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864F6" w:rsidRDefault="00C864F6" w:rsidP="00C864F6">
      <w:pPr>
        <w:spacing w:after="0" w:line="360" w:lineRule="auto"/>
        <w:ind w:firstLine="709"/>
        <w:rPr>
          <w:rFonts w:ascii="Times New Roman" w:eastAsia="Times New Roman" w:hAnsi="Times New Roman" w:cs="Times New Roman"/>
          <w:b/>
          <w:sz w:val="24"/>
          <w:szCs w:val="24"/>
          <w:lang w:val="en-US" w:eastAsia="bg-BG"/>
        </w:rPr>
      </w:pPr>
      <w:r w:rsidRPr="00A93034">
        <w:rPr>
          <w:i/>
          <w:iCs/>
          <w:noProof/>
          <w:color w:val="4F81BD" w:themeColor="accent1"/>
          <w:sz w:val="28"/>
          <w:szCs w:val="28"/>
          <w:lang w:val="en-US"/>
        </w:rPr>
        <mc:AlternateContent>
          <mc:Choice Requires="wps">
            <w:drawing>
              <wp:anchor distT="0" distB="0" distL="114300" distR="114300" simplePos="0" relativeHeight="251664384" behindDoc="0" locked="0" layoutInCell="1" allowOverlap="1" wp14:anchorId="5A12E948" wp14:editId="228C63D2">
                <wp:simplePos x="0" y="0"/>
                <wp:positionH relativeFrom="column">
                  <wp:posOffset>62313</wp:posOffset>
                </wp:positionH>
                <wp:positionV relativeFrom="paragraph">
                  <wp:posOffset>-120567</wp:posOffset>
                </wp:positionV>
                <wp:extent cx="5844209" cy="1439544"/>
                <wp:effectExtent l="57150" t="57150" r="42545" b="469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209" cy="1439544"/>
                        </a:xfrm>
                        <a:prstGeom prst="rect">
                          <a:avLst/>
                        </a:prstGeom>
                        <a:solidFill>
                          <a:srgbClr val="FFFFFF"/>
                        </a:solidFill>
                        <a:ln w="34925">
                          <a:noFill/>
                          <a:miter lim="800000"/>
                          <a:headEnd/>
                          <a:tailEnd/>
                        </a:ln>
                        <a:effectLst/>
                        <a:scene3d>
                          <a:camera prst="orthographicFront">
                            <a:rot lat="0" lon="0" rev="0"/>
                          </a:camera>
                          <a:lightRig rig="glow" dir="t">
                            <a:rot lat="0" lon="0" rev="4800000"/>
                          </a:lightRig>
                        </a:scene3d>
                        <a:sp3d prstMaterial="matte">
                          <a:bevelT w="127000" h="63500"/>
                        </a:sp3d>
                      </wps:spPr>
                      <wps:txbx>
                        <w:txbxContent>
                          <w:p w:rsidR="00BB792B" w:rsidRPr="000254B1" w:rsidRDefault="00BB792B" w:rsidP="00C864F6">
                            <w:pPr>
                              <w:spacing w:after="0" w:line="240" w:lineRule="auto"/>
                              <w:jc w:val="center"/>
                              <w:rPr>
                                <w:rFonts w:ascii="Times New Roman" w:hAnsi="Times New Roman" w:cs="Times New Roman"/>
                                <w:b/>
                                <w:color w:val="1F497D" w:themeColor="text2"/>
                                <w:sz w:val="28"/>
                                <w:szCs w:val="28"/>
                                <w:lang w:val="en-US"/>
                                <w14:shadow w14:blurRad="50800" w14:dist="38100" w14:dir="0" w14:sx="100000" w14:sy="100000" w14:kx="0" w14:ky="0" w14:algn="l">
                                  <w14:srgbClr w14:val="000000">
                                    <w14:alpha w14:val="60000"/>
                                  </w14:srgbClr>
                                </w14:shadow>
                              </w:rPr>
                            </w:pPr>
                            <w:r w:rsidRPr="000254B1">
                              <w:rPr>
                                <w:rFonts w:ascii="Times New Roman" w:hAnsi="Times New Roman" w:cs="Times New Roman"/>
                                <w:b/>
                                <w:color w:val="1F497D" w:themeColor="text2"/>
                                <w:sz w:val="28"/>
                                <w:szCs w:val="28"/>
                                <w14:shadow w14:blurRad="50800" w14:dist="38100" w14:dir="0" w14:sx="100000" w14:sy="100000" w14:kx="0" w14:ky="0" w14:algn="l">
                                  <w14:srgbClr w14:val="000000">
                                    <w14:alpha w14:val="60000"/>
                                  </w14:srgbClr>
                                </w14:shadow>
                              </w:rPr>
                              <w:t>МИНИСТEРСТВО НА РЕГИОНАЛНОТО РАЗВИТИЕ И БЛАГОУСТРОЙСТВОТО</w:t>
                            </w:r>
                          </w:p>
                          <w:p w:rsidR="00BB792B" w:rsidRPr="009B1AAD" w:rsidRDefault="00BB792B" w:rsidP="00C864F6">
                            <w:pPr>
                              <w:spacing w:after="0" w:line="240" w:lineRule="auto"/>
                              <w:jc w:val="center"/>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pPr>
                            <w:r w:rsidRPr="009B1AAD">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t xml:space="preserve">Главна дирекция „Стратегическо планиране на регионалното развитие и </w:t>
                            </w:r>
                          </w:p>
                          <w:p w:rsidR="00BB792B" w:rsidRPr="009B1AAD" w:rsidRDefault="00BB792B" w:rsidP="00C864F6">
                            <w:pPr>
                              <w:spacing w:after="0" w:line="240" w:lineRule="auto"/>
                              <w:ind w:left="-284" w:firstLine="284"/>
                              <w:jc w:val="center"/>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pPr>
                            <w:r w:rsidRPr="009B1AAD">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t>административно-териториално устройство“</w:t>
                            </w:r>
                          </w:p>
                          <w:p w:rsidR="00BB792B" w:rsidRPr="009B1AAD" w:rsidRDefault="00BB792B" w:rsidP="00C864F6">
                            <w:pPr>
                              <w:spacing w:after="0" w:line="240" w:lineRule="auto"/>
                              <w:jc w:val="center"/>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pPr>
                            <w:r w:rsidRPr="009B1AAD">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t xml:space="preserve">Отдел „Стратегическо планиране и координация на регионалното развитие </w:t>
                            </w:r>
                          </w:p>
                          <w:p w:rsidR="00BB792B" w:rsidRPr="000254B1" w:rsidRDefault="00BB792B" w:rsidP="00C864F6">
                            <w:pPr>
                              <w:spacing w:after="0" w:line="240" w:lineRule="auto"/>
                              <w:jc w:val="center"/>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pPr>
                            <w:r w:rsidRPr="000254B1">
                              <w:rPr>
                                <w:rFonts w:ascii="Times New Roman" w:hAnsi="Times New Roman" w:cs="Times New Roman"/>
                                <w:color w:val="1F497D" w:themeColor="text2"/>
                                <w:sz w:val="24"/>
                                <w:szCs w:val="24"/>
                                <w:lang w:val="en-US"/>
                                <w14:shadow w14:blurRad="50800" w14:dist="38100" w14:dir="0" w14:sx="100000" w14:sy="100000" w14:kx="0" w14:ky="0" w14:algn="l">
                                  <w14:srgbClr w14:val="000000">
                                    <w14:alpha w14:val="60000"/>
                                  </w14:srgbClr>
                                </w14:shadow>
                              </w:rPr>
                              <w:t xml:space="preserve">в </w:t>
                            </w:r>
                            <w:r w:rsidRPr="000254B1">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t xml:space="preserve">Югозападен </w:t>
                            </w:r>
                            <w:r w:rsidRPr="000254B1">
                              <w:rPr>
                                <w:rFonts w:ascii="Times New Roman" w:hAnsi="Times New Roman" w:cs="Times New Roman"/>
                                <w:color w:val="1F497D" w:themeColor="text2"/>
                                <w:sz w:val="24"/>
                                <w:szCs w:val="24"/>
                                <w:lang w:val="en-US"/>
                                <w14:shadow w14:blurRad="50800" w14:dist="38100" w14:dir="0" w14:sx="100000" w14:sy="100000" w14:kx="0" w14:ky="0" w14:algn="l">
                                  <w14:srgbClr w14:val="000000">
                                    <w14:alpha w14:val="60000"/>
                                  </w14:srgbClr>
                                </w14:shadow>
                              </w:rPr>
                              <w:t xml:space="preserve">район – </w:t>
                            </w:r>
                            <w:r w:rsidRPr="000254B1">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t>София област“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pt;margin-top:-9.5pt;width:460.15pt;height:11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" stroked="f" strokeweight="2.75pt">
                <v:textbox>
                  <w:txbxContent>
                    <w:p w:rsidR="00BB792B" w:rsidRPr="000254B1" w:rsidRDefault="00BB792B" w:rsidP="00C864F6">
                      <w:pPr>
                        <w:spacing w:after="0" w:line="240" w:lineRule="auto"/>
                        <w:jc w:val="center"/>
                        <w:rPr>
                          <w:rFonts w:ascii="Times New Roman" w:hAnsi="Times New Roman" w:cs="Times New Roman"/>
                          <w:b/>
                          <w:color w:val="1F497D" w:themeColor="text2"/>
                          <w:sz w:val="28"/>
                          <w:szCs w:val="28"/>
                          <w:lang w:val="en-US"/>
                          <w14:shadow w14:blurRad="50800" w14:dist="38100" w14:dir="0" w14:sx="100000" w14:sy="100000" w14:kx="0" w14:ky="0" w14:algn="l">
                            <w14:srgbClr w14:val="000000">
                              <w14:alpha w14:val="60000"/>
                            </w14:srgbClr>
                          </w14:shadow>
                        </w:rPr>
                      </w:pPr>
                      <w:r w:rsidRPr="000254B1">
                        <w:rPr>
                          <w:rFonts w:ascii="Times New Roman" w:hAnsi="Times New Roman" w:cs="Times New Roman"/>
                          <w:b/>
                          <w:color w:val="1F497D" w:themeColor="text2"/>
                          <w:sz w:val="28"/>
                          <w:szCs w:val="28"/>
                          <w14:shadow w14:blurRad="50800" w14:dist="38100" w14:dir="0" w14:sx="100000" w14:sy="100000" w14:kx="0" w14:ky="0" w14:algn="l">
                            <w14:srgbClr w14:val="000000">
                              <w14:alpha w14:val="60000"/>
                            </w14:srgbClr>
                          </w14:shadow>
                        </w:rPr>
                        <w:t>МИНИСТEРСТВО НА РЕГИОНАЛНОТО РАЗВИТИЕ И БЛАГОУСТРОЙСТВОТО</w:t>
                      </w:r>
                    </w:p>
                    <w:p w:rsidR="00BB792B" w:rsidRPr="009B1AAD" w:rsidRDefault="00BB792B" w:rsidP="00C864F6">
                      <w:pPr>
                        <w:spacing w:after="0" w:line="240" w:lineRule="auto"/>
                        <w:jc w:val="center"/>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pPr>
                      <w:r w:rsidRPr="009B1AAD">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t xml:space="preserve">Главна дирекция „Стратегическо планиране на регионалното развитие и </w:t>
                      </w:r>
                    </w:p>
                    <w:p w:rsidR="00BB792B" w:rsidRPr="009B1AAD" w:rsidRDefault="00BB792B" w:rsidP="00C864F6">
                      <w:pPr>
                        <w:spacing w:after="0" w:line="240" w:lineRule="auto"/>
                        <w:ind w:left="-284" w:firstLine="284"/>
                        <w:jc w:val="center"/>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pPr>
                      <w:r w:rsidRPr="009B1AAD">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t>административно-териториално устройство“</w:t>
                      </w:r>
                    </w:p>
                    <w:p w:rsidR="00BB792B" w:rsidRPr="009B1AAD" w:rsidRDefault="00BB792B" w:rsidP="00C864F6">
                      <w:pPr>
                        <w:spacing w:after="0" w:line="240" w:lineRule="auto"/>
                        <w:jc w:val="center"/>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pPr>
                      <w:r w:rsidRPr="009B1AAD">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t xml:space="preserve">Отдел „Стратегическо планиране и координация на регионалното развитие </w:t>
                      </w:r>
                    </w:p>
                    <w:p w:rsidR="00BB792B" w:rsidRPr="000254B1" w:rsidRDefault="00BB792B" w:rsidP="00C864F6">
                      <w:pPr>
                        <w:spacing w:after="0" w:line="240" w:lineRule="auto"/>
                        <w:jc w:val="center"/>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pPr>
                      <w:r w:rsidRPr="000254B1">
                        <w:rPr>
                          <w:rFonts w:ascii="Times New Roman" w:hAnsi="Times New Roman" w:cs="Times New Roman"/>
                          <w:color w:val="1F497D" w:themeColor="text2"/>
                          <w:sz w:val="24"/>
                          <w:szCs w:val="24"/>
                          <w:lang w:val="en-US"/>
                          <w14:shadow w14:blurRad="50800" w14:dist="38100" w14:dir="0" w14:sx="100000" w14:sy="100000" w14:kx="0" w14:ky="0" w14:algn="l">
                            <w14:srgbClr w14:val="000000">
                              <w14:alpha w14:val="60000"/>
                            </w14:srgbClr>
                          </w14:shadow>
                        </w:rPr>
                        <w:t xml:space="preserve">в </w:t>
                      </w:r>
                      <w:r w:rsidRPr="000254B1">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t xml:space="preserve">Югозападен </w:t>
                      </w:r>
                      <w:r w:rsidRPr="000254B1">
                        <w:rPr>
                          <w:rFonts w:ascii="Times New Roman" w:hAnsi="Times New Roman" w:cs="Times New Roman"/>
                          <w:color w:val="1F497D" w:themeColor="text2"/>
                          <w:sz w:val="24"/>
                          <w:szCs w:val="24"/>
                          <w:lang w:val="en-US"/>
                          <w14:shadow w14:blurRad="50800" w14:dist="38100" w14:dir="0" w14:sx="100000" w14:sy="100000" w14:kx="0" w14:ky="0" w14:algn="l">
                            <w14:srgbClr w14:val="000000">
                              <w14:alpha w14:val="60000"/>
                            </w14:srgbClr>
                          </w14:shadow>
                        </w:rPr>
                        <w:t xml:space="preserve">район – </w:t>
                      </w:r>
                      <w:r w:rsidRPr="000254B1">
                        <w:rPr>
                          <w:rFonts w:ascii="Times New Roman" w:hAnsi="Times New Roman" w:cs="Times New Roman"/>
                          <w:color w:val="1F497D" w:themeColor="text2"/>
                          <w:sz w:val="24"/>
                          <w:szCs w:val="24"/>
                          <w14:shadow w14:blurRad="50800" w14:dist="38100" w14:dir="0" w14:sx="100000" w14:sy="100000" w14:kx="0" w14:ky="0" w14:algn="l">
                            <w14:srgbClr w14:val="000000">
                              <w14:alpha w14:val="60000"/>
                            </w14:srgbClr>
                          </w14:shadow>
                        </w:rPr>
                        <w:t>София област“</w:t>
                      </w:r>
                    </w:p>
                  </w:txbxContent>
                </v:textbox>
              </v:shape>
            </w:pict>
          </mc:Fallback>
        </mc:AlternateContent>
      </w:r>
    </w:p>
    <w:p w:rsidR="00C864F6" w:rsidRDefault="00C864F6" w:rsidP="00C864F6">
      <w:pPr>
        <w:spacing w:after="0" w:line="360" w:lineRule="auto"/>
        <w:ind w:firstLine="709"/>
        <w:rPr>
          <w:rFonts w:ascii="Times New Roman" w:eastAsia="Times New Roman" w:hAnsi="Times New Roman" w:cs="Times New Roman"/>
          <w:b/>
          <w:sz w:val="24"/>
          <w:szCs w:val="24"/>
          <w:lang w:val="en-US" w:eastAsia="bg-BG"/>
        </w:rPr>
      </w:pPr>
    </w:p>
    <w:p w:rsidR="00C864F6" w:rsidRDefault="00C864F6" w:rsidP="00C864F6">
      <w:pPr>
        <w:spacing w:after="0" w:line="360" w:lineRule="auto"/>
        <w:ind w:firstLine="709"/>
        <w:rPr>
          <w:rFonts w:ascii="Times New Roman" w:eastAsia="Times New Roman" w:hAnsi="Times New Roman" w:cs="Times New Roman"/>
          <w:b/>
          <w:sz w:val="24"/>
          <w:szCs w:val="24"/>
          <w:lang w:val="en-US" w:eastAsia="bg-BG"/>
        </w:rPr>
      </w:pPr>
    </w:p>
    <w:p w:rsidR="00C864F6" w:rsidRDefault="00C864F6" w:rsidP="00C864F6">
      <w:pPr>
        <w:spacing w:after="0" w:line="360" w:lineRule="auto"/>
        <w:rPr>
          <w:rFonts w:ascii="Times New Roman" w:eastAsia="Times New Roman" w:hAnsi="Times New Roman" w:cs="Times New Roman"/>
          <w:b/>
          <w:sz w:val="24"/>
          <w:szCs w:val="24"/>
          <w:lang w:val="en-US" w:eastAsia="bg-BG"/>
        </w:rPr>
      </w:pPr>
    </w:p>
    <w:p w:rsidR="00C864F6" w:rsidRDefault="00C864F6" w:rsidP="00C864F6">
      <w:pPr>
        <w:spacing w:after="0" w:line="360" w:lineRule="auto"/>
        <w:ind w:firstLine="709"/>
        <w:rPr>
          <w:rFonts w:ascii="Times New Roman" w:eastAsia="Times New Roman" w:hAnsi="Times New Roman" w:cs="Times New Roman"/>
          <w:b/>
          <w:sz w:val="24"/>
          <w:szCs w:val="24"/>
          <w:lang w:val="en-US" w:eastAsia="bg-BG"/>
        </w:rPr>
      </w:pPr>
    </w:p>
    <w:p w:rsidR="00C864F6" w:rsidRDefault="00C864F6" w:rsidP="00C864F6">
      <w:pPr>
        <w:spacing w:after="0" w:line="360" w:lineRule="auto"/>
        <w:ind w:firstLine="709"/>
        <w:rPr>
          <w:rFonts w:ascii="Times New Roman" w:eastAsia="Times New Roman" w:hAnsi="Times New Roman" w:cs="Times New Roman"/>
          <w:b/>
          <w:sz w:val="24"/>
          <w:szCs w:val="24"/>
          <w:lang w:val="en-US" w:eastAsia="bg-BG"/>
        </w:rPr>
      </w:pPr>
    </w:p>
    <w:p w:rsidR="00C864F6" w:rsidRPr="000254B1" w:rsidRDefault="00C864F6" w:rsidP="00C864F6">
      <w:pPr>
        <w:spacing w:after="0" w:line="360" w:lineRule="auto"/>
        <w:rPr>
          <w:rFonts w:ascii="Times New Roman" w:eastAsia="Times New Roman" w:hAnsi="Times New Roman" w:cs="Times New Roman"/>
          <w:b/>
          <w:sz w:val="24"/>
          <w:szCs w:val="24"/>
          <w:lang w:eastAsia="bg-BG"/>
        </w:rPr>
      </w:pPr>
    </w:p>
    <w:p w:rsidR="00C864F6" w:rsidRDefault="00C864F6" w:rsidP="00C864F6">
      <w:pPr>
        <w:spacing w:after="0" w:line="360" w:lineRule="auto"/>
        <w:jc w:val="center"/>
        <w:rPr>
          <w:rFonts w:ascii="Times New Roman" w:eastAsia="Times New Roman" w:hAnsi="Times New Roman" w:cs="Times New Roman"/>
          <w:b/>
          <w:sz w:val="24"/>
          <w:szCs w:val="24"/>
          <w:lang w:val="en-US" w:eastAsia="bg-BG"/>
        </w:rPr>
      </w:pPr>
      <w:r>
        <w:rPr>
          <w:rFonts w:ascii="Times New Roman" w:eastAsia="Times New Roman" w:hAnsi="Times New Roman" w:cs="Times New Roman"/>
          <w:b/>
          <w:noProof/>
          <w:sz w:val="24"/>
          <w:szCs w:val="24"/>
          <w:lang w:val="en-US"/>
        </w:rPr>
        <w:drawing>
          <wp:inline distT="0" distB="0" distL="0" distR="0" wp14:anchorId="49F0ACCB" wp14:editId="3121BD51">
            <wp:extent cx="5905500" cy="38671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1" cy="3885859"/>
                    </a:xfrm>
                    <a:prstGeom prst="rect">
                      <a:avLst/>
                    </a:prstGeom>
                    <a:ln>
                      <a:noFill/>
                    </a:ln>
                    <a:effectLst>
                      <a:softEdge rad="112500"/>
                    </a:effectLst>
                  </pic:spPr>
                </pic:pic>
              </a:graphicData>
            </a:graphic>
          </wp:inline>
        </w:drawing>
      </w:r>
    </w:p>
    <w:p w:rsidR="00C864F6" w:rsidRDefault="00C864F6" w:rsidP="00C864F6">
      <w:pPr>
        <w:spacing w:after="0" w:line="360" w:lineRule="auto"/>
        <w:rPr>
          <w:rFonts w:ascii="Times New Roman" w:eastAsia="Times New Roman" w:hAnsi="Times New Roman" w:cs="Times New Roman"/>
          <w:b/>
          <w:sz w:val="24"/>
          <w:szCs w:val="24"/>
          <w:lang w:eastAsia="bg-BG"/>
        </w:rPr>
      </w:pPr>
    </w:p>
    <w:p w:rsidR="00C864F6" w:rsidRPr="00467581" w:rsidRDefault="00C864F6" w:rsidP="00C864F6">
      <w:pPr>
        <w:spacing w:after="0" w:line="360" w:lineRule="auto"/>
        <w:ind w:firstLine="709"/>
        <w:rPr>
          <w:rFonts w:ascii="Times New Roman" w:eastAsia="Times New Roman" w:hAnsi="Times New Roman" w:cs="Times New Roman"/>
          <w:b/>
          <w:sz w:val="24"/>
          <w:szCs w:val="24"/>
          <w:lang w:eastAsia="bg-BG"/>
        </w:rPr>
      </w:pPr>
    </w:p>
    <w:p w:rsidR="00C864F6" w:rsidRPr="00BB792B" w:rsidRDefault="00C864F6" w:rsidP="00C864F6">
      <w:pPr>
        <w:pStyle w:val="Title"/>
        <w:jc w:val="center"/>
        <w:rPr>
          <w:rStyle w:val="BookTitle"/>
          <w:rFonts w:ascii="Times New Roman" w:hAnsi="Times New Roman" w:cs="Times New Roman"/>
          <w:sz w:val="72"/>
          <w:szCs w:val="72"/>
        </w:rPr>
      </w:pPr>
      <w:r w:rsidRPr="00BB792B">
        <w:rPr>
          <w:rStyle w:val="BookTitle"/>
          <w:rFonts w:ascii="Times New Roman" w:hAnsi="Times New Roman" w:cs="Times New Roman"/>
          <w:sz w:val="72"/>
          <w:szCs w:val="72"/>
        </w:rPr>
        <w:t>ГОДИШЕН ДОКЛАД</w:t>
      </w:r>
    </w:p>
    <w:p w:rsidR="00C864F6" w:rsidRPr="00BB792B" w:rsidRDefault="00C864F6" w:rsidP="00C864F6">
      <w:pPr>
        <w:pStyle w:val="Title"/>
        <w:jc w:val="center"/>
        <w:rPr>
          <w:rStyle w:val="BookTitle"/>
          <w:rFonts w:ascii="Times New Roman" w:hAnsi="Times New Roman" w:cs="Times New Roman"/>
        </w:rPr>
      </w:pPr>
      <w:r w:rsidRPr="00BB792B">
        <w:rPr>
          <w:rStyle w:val="BookTitle"/>
          <w:rFonts w:ascii="Times New Roman" w:hAnsi="Times New Roman" w:cs="Times New Roman"/>
        </w:rPr>
        <w:t>за наблюдение на изпълнението на</w:t>
      </w:r>
    </w:p>
    <w:p w:rsidR="00C864F6" w:rsidRPr="00BB792B" w:rsidRDefault="00C864F6" w:rsidP="00C864F6">
      <w:pPr>
        <w:pStyle w:val="Title"/>
        <w:jc w:val="center"/>
        <w:rPr>
          <w:rStyle w:val="BookTitle"/>
          <w:rFonts w:ascii="Times New Roman" w:hAnsi="Times New Roman" w:cs="Times New Roman"/>
        </w:rPr>
      </w:pPr>
      <w:r w:rsidRPr="00BB792B">
        <w:rPr>
          <w:rStyle w:val="BookTitle"/>
          <w:rFonts w:ascii="Times New Roman" w:hAnsi="Times New Roman" w:cs="Times New Roman"/>
        </w:rPr>
        <w:t>Регионалния план за развитие на Югозападен район (2014-2020 г.)</w:t>
      </w:r>
    </w:p>
    <w:p w:rsidR="00F93AB6" w:rsidRPr="00BB792B" w:rsidRDefault="00C864F6" w:rsidP="00C864F6">
      <w:pPr>
        <w:pStyle w:val="Title"/>
        <w:jc w:val="center"/>
        <w:rPr>
          <w:rFonts w:ascii="Times New Roman" w:hAnsi="Times New Roman" w:cs="Times New Roman"/>
          <w:b/>
          <w:bCs/>
          <w:smallCaps/>
          <w:lang w:val="en-US"/>
        </w:rPr>
      </w:pPr>
      <w:r w:rsidRPr="00BB792B">
        <w:rPr>
          <w:rStyle w:val="BookTitle"/>
          <w:rFonts w:ascii="Times New Roman" w:hAnsi="Times New Roman" w:cs="Times New Roman"/>
        </w:rPr>
        <w:t>за 2015 година</w:t>
      </w:r>
    </w:p>
    <w:sdt>
      <w:sdtPr>
        <w:rPr>
          <w:rFonts w:asciiTheme="minorHAnsi" w:eastAsiaTheme="minorHAnsi" w:hAnsiTheme="minorHAnsi" w:cstheme="minorBidi"/>
          <w:b w:val="0"/>
          <w:bCs w:val="0"/>
          <w:color w:val="auto"/>
          <w:sz w:val="22"/>
          <w:szCs w:val="22"/>
          <w:lang w:val="bg-BG" w:eastAsia="en-US"/>
        </w:rPr>
        <w:id w:val="-1568804242"/>
        <w:docPartObj>
          <w:docPartGallery w:val="Table of Contents"/>
          <w:docPartUnique/>
        </w:docPartObj>
      </w:sdtPr>
      <w:sdtEndPr/>
      <w:sdtContent>
        <w:p w:rsidR="00263FBC" w:rsidRPr="008009E6" w:rsidRDefault="00263FBC">
          <w:pPr>
            <w:pStyle w:val="TOCHeading"/>
            <w:rPr>
              <w:rFonts w:ascii="Times New Roman" w:hAnsi="Times New Roman" w:cs="Times New Roman"/>
              <w:color w:val="auto"/>
              <w:lang w:val="bg-BG"/>
            </w:rPr>
          </w:pPr>
          <w:r w:rsidRPr="008009E6">
            <w:rPr>
              <w:rFonts w:ascii="Times New Roman" w:hAnsi="Times New Roman" w:cs="Times New Roman"/>
              <w:color w:val="auto"/>
              <w:lang w:val="bg-BG"/>
            </w:rPr>
            <w:t>Съдържание</w:t>
          </w:r>
        </w:p>
        <w:p w:rsidR="00272DC4" w:rsidRPr="008009E6" w:rsidRDefault="00272DC4" w:rsidP="00272DC4">
          <w:pPr>
            <w:rPr>
              <w:rFonts w:ascii="Times New Roman" w:hAnsi="Times New Roman" w:cs="Times New Roman"/>
              <w:sz w:val="24"/>
              <w:szCs w:val="24"/>
              <w:lang w:eastAsia="ja-JP"/>
            </w:rPr>
          </w:pPr>
        </w:p>
        <w:p w:rsidR="00263FBC" w:rsidRPr="008009E6" w:rsidRDefault="00263FBC" w:rsidP="00272DC4">
          <w:pPr>
            <w:pStyle w:val="TOC1"/>
            <w:rPr>
              <w:rFonts w:ascii="Times New Roman" w:hAnsi="Times New Roman" w:cs="Times New Roman"/>
              <w:sz w:val="24"/>
              <w:szCs w:val="24"/>
              <w:lang w:val="bg-BG"/>
            </w:rPr>
          </w:pPr>
          <w:r w:rsidRPr="008009E6">
            <w:rPr>
              <w:rFonts w:ascii="Times New Roman" w:hAnsi="Times New Roman" w:cs="Times New Roman"/>
              <w:sz w:val="24"/>
              <w:szCs w:val="24"/>
            </w:rPr>
            <w:fldChar w:fldCharType="begin"/>
          </w:r>
          <w:r w:rsidRPr="008009E6">
            <w:rPr>
              <w:rFonts w:ascii="Times New Roman" w:hAnsi="Times New Roman" w:cs="Times New Roman"/>
              <w:sz w:val="24"/>
              <w:szCs w:val="24"/>
            </w:rPr>
            <w:instrText xml:space="preserve"> TOC \o "1-3" \h \z \u </w:instrText>
          </w:r>
          <w:r w:rsidRPr="008009E6">
            <w:rPr>
              <w:rFonts w:ascii="Times New Roman" w:hAnsi="Times New Roman" w:cs="Times New Roman"/>
              <w:sz w:val="24"/>
              <w:szCs w:val="24"/>
            </w:rPr>
            <w:fldChar w:fldCharType="separate"/>
          </w:r>
          <w:hyperlink w:anchor="_Toc453680544" w:history="1">
            <w:r w:rsidRPr="008009E6">
              <w:rPr>
                <w:rStyle w:val="Hyperlink"/>
                <w:rFonts w:ascii="Times New Roman" w:hAnsi="Times New Roman" w:cs="Times New Roman"/>
                <w:sz w:val="24"/>
                <w:szCs w:val="24"/>
              </w:rPr>
              <w:t>ВЪВЕДЕНИЕ</w:t>
            </w:r>
            <w:r w:rsidRPr="008009E6">
              <w:rPr>
                <w:rFonts w:ascii="Times New Roman" w:hAnsi="Times New Roman" w:cs="Times New Roman"/>
                <w:webHidden/>
                <w:sz w:val="24"/>
                <w:szCs w:val="24"/>
              </w:rPr>
              <w:tab/>
            </w:r>
            <w:r w:rsidRPr="008009E6">
              <w:rPr>
                <w:rFonts w:ascii="Times New Roman" w:hAnsi="Times New Roman" w:cs="Times New Roman"/>
                <w:webHidden/>
                <w:sz w:val="24"/>
                <w:szCs w:val="24"/>
              </w:rPr>
              <w:fldChar w:fldCharType="begin"/>
            </w:r>
            <w:r w:rsidRPr="008009E6">
              <w:rPr>
                <w:rFonts w:ascii="Times New Roman" w:hAnsi="Times New Roman" w:cs="Times New Roman"/>
                <w:webHidden/>
                <w:sz w:val="24"/>
                <w:szCs w:val="24"/>
              </w:rPr>
              <w:instrText xml:space="preserve"> PAGEREF _Toc453680544 \h </w:instrText>
            </w:r>
            <w:r w:rsidRPr="008009E6">
              <w:rPr>
                <w:rFonts w:ascii="Times New Roman" w:hAnsi="Times New Roman" w:cs="Times New Roman"/>
                <w:webHidden/>
                <w:sz w:val="24"/>
                <w:szCs w:val="24"/>
              </w:rPr>
            </w:r>
            <w:r w:rsidRPr="008009E6">
              <w:rPr>
                <w:rFonts w:ascii="Times New Roman" w:hAnsi="Times New Roman" w:cs="Times New Roman"/>
                <w:webHidden/>
                <w:sz w:val="24"/>
                <w:szCs w:val="24"/>
              </w:rPr>
              <w:fldChar w:fldCharType="separate"/>
            </w:r>
            <w:r w:rsidR="00A335D2">
              <w:rPr>
                <w:rFonts w:ascii="Times New Roman" w:hAnsi="Times New Roman" w:cs="Times New Roman"/>
                <w:webHidden/>
                <w:sz w:val="24"/>
                <w:szCs w:val="24"/>
              </w:rPr>
              <w:t>9</w:t>
            </w:r>
            <w:r w:rsidRPr="008009E6">
              <w:rPr>
                <w:rFonts w:ascii="Times New Roman" w:hAnsi="Times New Roman" w:cs="Times New Roman"/>
                <w:webHidden/>
                <w:sz w:val="24"/>
                <w:szCs w:val="24"/>
              </w:rPr>
              <w:fldChar w:fldCharType="end"/>
            </w:r>
          </w:hyperlink>
        </w:p>
        <w:p w:rsidR="00263FBC" w:rsidRPr="008009E6" w:rsidRDefault="004F75D4" w:rsidP="00272DC4">
          <w:pPr>
            <w:pStyle w:val="TOC1"/>
            <w:rPr>
              <w:rFonts w:ascii="Times New Roman" w:hAnsi="Times New Roman" w:cs="Times New Roman"/>
              <w:sz w:val="24"/>
              <w:szCs w:val="24"/>
              <w:lang w:val="bg-BG"/>
            </w:rPr>
          </w:pPr>
          <w:hyperlink w:anchor="_Toc453680545" w:history="1">
            <w:r w:rsidR="00263FBC" w:rsidRPr="008009E6">
              <w:rPr>
                <w:rStyle w:val="Hyperlink"/>
                <w:rFonts w:ascii="Times New Roman" w:hAnsi="Times New Roman" w:cs="Times New Roman"/>
                <w:sz w:val="24"/>
                <w:szCs w:val="24"/>
              </w:rPr>
              <w:t>I. ОБЩИ УСЛОВИЯ ЗА ИЗПЪЛНЕНИЕ НА РЕГИОНАЛНИЯ ПЛАН ЗА РАЗВИТИЕ НА ЮГОЗАПАДНИЯ РАЙОН (2014-2020 Г.) И ПРОМЕНИ В СОЦИАЛНО-ИКОНОМИЧЕСКИТЕ УСЛОВИЯ.</w:t>
            </w:r>
            <w:r w:rsidR="00263FBC" w:rsidRPr="008009E6">
              <w:rPr>
                <w:rFonts w:ascii="Times New Roman" w:hAnsi="Times New Roman" w:cs="Times New Roman"/>
                <w:webHidden/>
                <w:sz w:val="24"/>
                <w:szCs w:val="24"/>
              </w:rPr>
              <w:tab/>
            </w:r>
            <w:r w:rsidR="00263FBC" w:rsidRPr="008009E6">
              <w:rPr>
                <w:rFonts w:ascii="Times New Roman" w:hAnsi="Times New Roman" w:cs="Times New Roman"/>
                <w:webHidden/>
                <w:sz w:val="24"/>
                <w:szCs w:val="24"/>
              </w:rPr>
              <w:fldChar w:fldCharType="begin"/>
            </w:r>
            <w:r w:rsidR="00263FBC" w:rsidRPr="008009E6">
              <w:rPr>
                <w:rFonts w:ascii="Times New Roman" w:hAnsi="Times New Roman" w:cs="Times New Roman"/>
                <w:webHidden/>
                <w:sz w:val="24"/>
                <w:szCs w:val="24"/>
              </w:rPr>
              <w:instrText xml:space="preserve"> PAGEREF _Toc453680545 \h </w:instrText>
            </w:r>
            <w:r w:rsidR="00263FBC" w:rsidRPr="008009E6">
              <w:rPr>
                <w:rFonts w:ascii="Times New Roman" w:hAnsi="Times New Roman" w:cs="Times New Roman"/>
                <w:webHidden/>
                <w:sz w:val="24"/>
                <w:szCs w:val="24"/>
              </w:rPr>
            </w:r>
            <w:r w:rsidR="00263FBC" w:rsidRPr="008009E6">
              <w:rPr>
                <w:rFonts w:ascii="Times New Roman" w:hAnsi="Times New Roman" w:cs="Times New Roman"/>
                <w:webHidden/>
                <w:sz w:val="24"/>
                <w:szCs w:val="24"/>
              </w:rPr>
              <w:fldChar w:fldCharType="separate"/>
            </w:r>
            <w:r w:rsidR="00A335D2">
              <w:rPr>
                <w:rFonts w:ascii="Times New Roman" w:hAnsi="Times New Roman" w:cs="Times New Roman"/>
                <w:webHidden/>
                <w:sz w:val="24"/>
                <w:szCs w:val="24"/>
              </w:rPr>
              <w:t>10</w:t>
            </w:r>
            <w:r w:rsidR="00263FBC" w:rsidRPr="008009E6">
              <w:rPr>
                <w:rFonts w:ascii="Times New Roman" w:hAnsi="Times New Roman" w:cs="Times New Roman"/>
                <w:webHidden/>
                <w:sz w:val="24"/>
                <w:szCs w:val="24"/>
              </w:rPr>
              <w:fldChar w:fldCharType="end"/>
            </w:r>
          </w:hyperlink>
        </w:p>
        <w:p w:rsidR="00263FBC" w:rsidRPr="008009E6" w:rsidRDefault="004F75D4">
          <w:pPr>
            <w:pStyle w:val="TOC2"/>
            <w:tabs>
              <w:tab w:val="right" w:leader="dot" w:pos="9062"/>
            </w:tabs>
            <w:rPr>
              <w:rFonts w:ascii="Times New Roman" w:hAnsi="Times New Roman" w:cs="Times New Roman"/>
              <w:noProof/>
              <w:sz w:val="24"/>
              <w:szCs w:val="24"/>
              <w:lang w:val="bg-BG" w:eastAsia="bg-BG"/>
            </w:rPr>
          </w:pPr>
          <w:hyperlink w:anchor="_Toc453680546" w:history="1">
            <w:r w:rsidR="00263FBC" w:rsidRPr="008009E6">
              <w:rPr>
                <w:rStyle w:val="Hyperlink"/>
                <w:rFonts w:ascii="Times New Roman" w:eastAsia="Times New Roman" w:hAnsi="Times New Roman" w:cs="Times New Roman"/>
                <w:noProof/>
                <w:sz w:val="24"/>
                <w:szCs w:val="24"/>
                <w:lang w:eastAsia="bg-BG"/>
              </w:rPr>
              <w:t>1. Кратка характеристика на Югозападния район.</w:t>
            </w:r>
            <w:r w:rsidR="00263FBC" w:rsidRPr="008009E6">
              <w:rPr>
                <w:rFonts w:ascii="Times New Roman" w:hAnsi="Times New Roman" w:cs="Times New Roman"/>
                <w:noProof/>
                <w:webHidden/>
                <w:sz w:val="24"/>
                <w:szCs w:val="24"/>
              </w:rPr>
              <w:tab/>
            </w:r>
            <w:r w:rsidR="00263FBC" w:rsidRPr="008009E6">
              <w:rPr>
                <w:rFonts w:ascii="Times New Roman" w:hAnsi="Times New Roman" w:cs="Times New Roman"/>
                <w:noProof/>
                <w:webHidden/>
                <w:sz w:val="24"/>
                <w:szCs w:val="24"/>
              </w:rPr>
              <w:fldChar w:fldCharType="begin"/>
            </w:r>
            <w:r w:rsidR="00263FBC" w:rsidRPr="008009E6">
              <w:rPr>
                <w:rFonts w:ascii="Times New Roman" w:hAnsi="Times New Roman" w:cs="Times New Roman"/>
                <w:noProof/>
                <w:webHidden/>
                <w:sz w:val="24"/>
                <w:szCs w:val="24"/>
              </w:rPr>
              <w:instrText xml:space="preserve"> PAGEREF _Toc453680546 \h </w:instrText>
            </w:r>
            <w:r w:rsidR="00263FBC" w:rsidRPr="008009E6">
              <w:rPr>
                <w:rFonts w:ascii="Times New Roman" w:hAnsi="Times New Roman" w:cs="Times New Roman"/>
                <w:noProof/>
                <w:webHidden/>
                <w:sz w:val="24"/>
                <w:szCs w:val="24"/>
              </w:rPr>
            </w:r>
            <w:r w:rsidR="00263FBC" w:rsidRPr="008009E6">
              <w:rPr>
                <w:rFonts w:ascii="Times New Roman" w:hAnsi="Times New Roman" w:cs="Times New Roman"/>
                <w:noProof/>
                <w:webHidden/>
                <w:sz w:val="24"/>
                <w:szCs w:val="24"/>
              </w:rPr>
              <w:fldChar w:fldCharType="separate"/>
            </w:r>
            <w:r w:rsidR="00A335D2">
              <w:rPr>
                <w:rFonts w:ascii="Times New Roman" w:hAnsi="Times New Roman" w:cs="Times New Roman"/>
                <w:noProof/>
                <w:webHidden/>
                <w:sz w:val="24"/>
                <w:szCs w:val="24"/>
              </w:rPr>
              <w:t>10</w:t>
            </w:r>
            <w:r w:rsidR="00263FBC" w:rsidRPr="008009E6">
              <w:rPr>
                <w:rFonts w:ascii="Times New Roman" w:hAnsi="Times New Roman" w:cs="Times New Roman"/>
                <w:noProof/>
                <w:webHidden/>
                <w:sz w:val="24"/>
                <w:szCs w:val="24"/>
              </w:rPr>
              <w:fldChar w:fldCharType="end"/>
            </w:r>
          </w:hyperlink>
        </w:p>
        <w:p w:rsidR="00263FBC" w:rsidRPr="008009E6" w:rsidRDefault="004F75D4">
          <w:pPr>
            <w:pStyle w:val="TOC2"/>
            <w:tabs>
              <w:tab w:val="right" w:leader="dot" w:pos="9062"/>
            </w:tabs>
            <w:rPr>
              <w:rFonts w:ascii="Times New Roman" w:hAnsi="Times New Roman" w:cs="Times New Roman"/>
              <w:noProof/>
              <w:sz w:val="24"/>
              <w:szCs w:val="24"/>
              <w:lang w:val="bg-BG" w:eastAsia="bg-BG"/>
            </w:rPr>
          </w:pPr>
          <w:hyperlink w:anchor="_Toc453680547" w:history="1">
            <w:r w:rsidR="00263FBC" w:rsidRPr="008009E6">
              <w:rPr>
                <w:rStyle w:val="Hyperlink"/>
                <w:rFonts w:ascii="Times New Roman" w:eastAsia="Times New Roman" w:hAnsi="Times New Roman" w:cs="Times New Roman"/>
                <w:noProof/>
                <w:sz w:val="24"/>
                <w:szCs w:val="24"/>
                <w:lang w:eastAsia="bg-BG"/>
              </w:rPr>
              <w:t>2. Анализ и тенденции в изменението на основни икономически показатели в Югозападния район.</w:t>
            </w:r>
            <w:r w:rsidR="00263FBC" w:rsidRPr="008009E6">
              <w:rPr>
                <w:rFonts w:ascii="Times New Roman" w:hAnsi="Times New Roman" w:cs="Times New Roman"/>
                <w:noProof/>
                <w:webHidden/>
                <w:sz w:val="24"/>
                <w:szCs w:val="24"/>
              </w:rPr>
              <w:tab/>
            </w:r>
            <w:r w:rsidR="00263FBC" w:rsidRPr="008009E6">
              <w:rPr>
                <w:rFonts w:ascii="Times New Roman" w:hAnsi="Times New Roman" w:cs="Times New Roman"/>
                <w:noProof/>
                <w:webHidden/>
                <w:sz w:val="24"/>
                <w:szCs w:val="24"/>
              </w:rPr>
              <w:fldChar w:fldCharType="begin"/>
            </w:r>
            <w:r w:rsidR="00263FBC" w:rsidRPr="008009E6">
              <w:rPr>
                <w:rFonts w:ascii="Times New Roman" w:hAnsi="Times New Roman" w:cs="Times New Roman"/>
                <w:noProof/>
                <w:webHidden/>
                <w:sz w:val="24"/>
                <w:szCs w:val="24"/>
              </w:rPr>
              <w:instrText xml:space="preserve"> PAGEREF _Toc453680547 \h </w:instrText>
            </w:r>
            <w:r w:rsidR="00263FBC" w:rsidRPr="008009E6">
              <w:rPr>
                <w:rFonts w:ascii="Times New Roman" w:hAnsi="Times New Roman" w:cs="Times New Roman"/>
                <w:noProof/>
                <w:webHidden/>
                <w:sz w:val="24"/>
                <w:szCs w:val="24"/>
              </w:rPr>
            </w:r>
            <w:r w:rsidR="00263FBC" w:rsidRPr="008009E6">
              <w:rPr>
                <w:rFonts w:ascii="Times New Roman" w:hAnsi="Times New Roman" w:cs="Times New Roman"/>
                <w:noProof/>
                <w:webHidden/>
                <w:sz w:val="24"/>
                <w:szCs w:val="24"/>
              </w:rPr>
              <w:fldChar w:fldCharType="separate"/>
            </w:r>
            <w:r w:rsidR="00A335D2">
              <w:rPr>
                <w:rFonts w:ascii="Times New Roman" w:hAnsi="Times New Roman" w:cs="Times New Roman"/>
                <w:noProof/>
                <w:webHidden/>
                <w:sz w:val="24"/>
                <w:szCs w:val="24"/>
              </w:rPr>
              <w:t>10</w:t>
            </w:r>
            <w:r w:rsidR="00263FBC" w:rsidRPr="008009E6">
              <w:rPr>
                <w:rFonts w:ascii="Times New Roman" w:hAnsi="Times New Roman" w:cs="Times New Roman"/>
                <w:noProof/>
                <w:webHidden/>
                <w:sz w:val="24"/>
                <w:szCs w:val="24"/>
              </w:rPr>
              <w:fldChar w:fldCharType="end"/>
            </w:r>
          </w:hyperlink>
        </w:p>
        <w:p w:rsidR="00263FBC" w:rsidRPr="008009E6" w:rsidRDefault="004F75D4">
          <w:pPr>
            <w:pStyle w:val="TOC2"/>
            <w:tabs>
              <w:tab w:val="right" w:leader="dot" w:pos="9062"/>
            </w:tabs>
            <w:rPr>
              <w:rFonts w:ascii="Times New Roman" w:hAnsi="Times New Roman" w:cs="Times New Roman"/>
              <w:noProof/>
              <w:sz w:val="24"/>
              <w:szCs w:val="24"/>
              <w:lang w:val="bg-BG" w:eastAsia="bg-BG"/>
            </w:rPr>
          </w:pPr>
          <w:hyperlink w:anchor="_Toc453680548" w:history="1">
            <w:r w:rsidR="00263FBC" w:rsidRPr="008009E6">
              <w:rPr>
                <w:rStyle w:val="Hyperlink"/>
                <w:rFonts w:ascii="Times New Roman" w:hAnsi="Times New Roman" w:cs="Times New Roman"/>
                <w:noProof/>
                <w:sz w:val="24"/>
                <w:szCs w:val="24"/>
              </w:rPr>
              <w:t>3. Анализ и тенденции в изменението на основни демографски показатели и показатели, характеризиращи пазара на труда в Югозападния район</w:t>
            </w:r>
            <w:r w:rsidR="00263FBC" w:rsidRPr="008009E6">
              <w:rPr>
                <w:rFonts w:ascii="Times New Roman" w:hAnsi="Times New Roman" w:cs="Times New Roman"/>
                <w:noProof/>
                <w:webHidden/>
                <w:sz w:val="24"/>
                <w:szCs w:val="24"/>
              </w:rPr>
              <w:tab/>
            </w:r>
            <w:r w:rsidR="00263FBC" w:rsidRPr="008009E6">
              <w:rPr>
                <w:rFonts w:ascii="Times New Roman" w:hAnsi="Times New Roman" w:cs="Times New Roman"/>
                <w:noProof/>
                <w:webHidden/>
                <w:sz w:val="24"/>
                <w:szCs w:val="24"/>
              </w:rPr>
              <w:fldChar w:fldCharType="begin"/>
            </w:r>
            <w:r w:rsidR="00263FBC" w:rsidRPr="008009E6">
              <w:rPr>
                <w:rFonts w:ascii="Times New Roman" w:hAnsi="Times New Roman" w:cs="Times New Roman"/>
                <w:noProof/>
                <w:webHidden/>
                <w:sz w:val="24"/>
                <w:szCs w:val="24"/>
              </w:rPr>
              <w:instrText xml:space="preserve"> PAGEREF _Toc453680548 \h </w:instrText>
            </w:r>
            <w:r w:rsidR="00263FBC" w:rsidRPr="008009E6">
              <w:rPr>
                <w:rFonts w:ascii="Times New Roman" w:hAnsi="Times New Roman" w:cs="Times New Roman"/>
                <w:noProof/>
                <w:webHidden/>
                <w:sz w:val="24"/>
                <w:szCs w:val="24"/>
              </w:rPr>
            </w:r>
            <w:r w:rsidR="00263FBC" w:rsidRPr="008009E6">
              <w:rPr>
                <w:rFonts w:ascii="Times New Roman" w:hAnsi="Times New Roman" w:cs="Times New Roman"/>
                <w:noProof/>
                <w:webHidden/>
                <w:sz w:val="24"/>
                <w:szCs w:val="24"/>
              </w:rPr>
              <w:fldChar w:fldCharType="separate"/>
            </w:r>
            <w:r w:rsidR="00A335D2">
              <w:rPr>
                <w:rFonts w:ascii="Times New Roman" w:hAnsi="Times New Roman" w:cs="Times New Roman"/>
                <w:noProof/>
                <w:webHidden/>
                <w:sz w:val="24"/>
                <w:szCs w:val="24"/>
              </w:rPr>
              <w:t>16</w:t>
            </w:r>
            <w:r w:rsidR="00263FBC" w:rsidRPr="008009E6">
              <w:rPr>
                <w:rFonts w:ascii="Times New Roman" w:hAnsi="Times New Roman" w:cs="Times New Roman"/>
                <w:noProof/>
                <w:webHidden/>
                <w:sz w:val="24"/>
                <w:szCs w:val="24"/>
              </w:rPr>
              <w:fldChar w:fldCharType="end"/>
            </w:r>
          </w:hyperlink>
        </w:p>
        <w:p w:rsidR="00263FBC" w:rsidRPr="008009E6" w:rsidRDefault="004F75D4">
          <w:pPr>
            <w:pStyle w:val="TOC2"/>
            <w:tabs>
              <w:tab w:val="right" w:leader="dot" w:pos="9062"/>
            </w:tabs>
            <w:rPr>
              <w:rFonts w:ascii="Times New Roman" w:hAnsi="Times New Roman" w:cs="Times New Roman"/>
              <w:noProof/>
              <w:sz w:val="24"/>
              <w:szCs w:val="24"/>
              <w:lang w:val="bg-BG" w:eastAsia="bg-BG"/>
            </w:rPr>
          </w:pPr>
          <w:hyperlink w:anchor="_Toc453680549" w:history="1">
            <w:r w:rsidR="00263FBC" w:rsidRPr="008009E6">
              <w:rPr>
                <w:rStyle w:val="Hyperlink"/>
                <w:rFonts w:ascii="Times New Roman" w:hAnsi="Times New Roman" w:cs="Times New Roman"/>
                <w:noProof/>
                <w:sz w:val="24"/>
                <w:szCs w:val="24"/>
              </w:rPr>
              <w:t>4. Анализ и тенденции в изменението на основни инфраструктурни и екологични показатели в Югозападния район.</w:t>
            </w:r>
            <w:r w:rsidR="00263FBC" w:rsidRPr="008009E6">
              <w:rPr>
                <w:rFonts w:ascii="Times New Roman" w:hAnsi="Times New Roman" w:cs="Times New Roman"/>
                <w:noProof/>
                <w:webHidden/>
                <w:sz w:val="24"/>
                <w:szCs w:val="24"/>
              </w:rPr>
              <w:tab/>
            </w:r>
            <w:r w:rsidR="00263FBC" w:rsidRPr="008009E6">
              <w:rPr>
                <w:rFonts w:ascii="Times New Roman" w:hAnsi="Times New Roman" w:cs="Times New Roman"/>
                <w:noProof/>
                <w:webHidden/>
                <w:sz w:val="24"/>
                <w:szCs w:val="24"/>
              </w:rPr>
              <w:fldChar w:fldCharType="begin"/>
            </w:r>
            <w:r w:rsidR="00263FBC" w:rsidRPr="008009E6">
              <w:rPr>
                <w:rFonts w:ascii="Times New Roman" w:hAnsi="Times New Roman" w:cs="Times New Roman"/>
                <w:noProof/>
                <w:webHidden/>
                <w:sz w:val="24"/>
                <w:szCs w:val="24"/>
              </w:rPr>
              <w:instrText xml:space="preserve"> PAGEREF _Toc453680549 \h </w:instrText>
            </w:r>
            <w:r w:rsidR="00263FBC" w:rsidRPr="008009E6">
              <w:rPr>
                <w:rFonts w:ascii="Times New Roman" w:hAnsi="Times New Roman" w:cs="Times New Roman"/>
                <w:noProof/>
                <w:webHidden/>
                <w:sz w:val="24"/>
                <w:szCs w:val="24"/>
              </w:rPr>
            </w:r>
            <w:r w:rsidR="00263FBC" w:rsidRPr="008009E6">
              <w:rPr>
                <w:rFonts w:ascii="Times New Roman" w:hAnsi="Times New Roman" w:cs="Times New Roman"/>
                <w:noProof/>
                <w:webHidden/>
                <w:sz w:val="24"/>
                <w:szCs w:val="24"/>
              </w:rPr>
              <w:fldChar w:fldCharType="separate"/>
            </w:r>
            <w:r w:rsidR="00A335D2">
              <w:rPr>
                <w:rFonts w:ascii="Times New Roman" w:hAnsi="Times New Roman" w:cs="Times New Roman"/>
                <w:noProof/>
                <w:webHidden/>
                <w:sz w:val="24"/>
                <w:szCs w:val="24"/>
              </w:rPr>
              <w:t>24</w:t>
            </w:r>
            <w:r w:rsidR="00263FBC" w:rsidRPr="008009E6">
              <w:rPr>
                <w:rFonts w:ascii="Times New Roman" w:hAnsi="Times New Roman" w:cs="Times New Roman"/>
                <w:noProof/>
                <w:webHidden/>
                <w:sz w:val="24"/>
                <w:szCs w:val="24"/>
              </w:rPr>
              <w:fldChar w:fldCharType="end"/>
            </w:r>
          </w:hyperlink>
        </w:p>
        <w:p w:rsidR="00263FBC" w:rsidRPr="008009E6" w:rsidRDefault="004F75D4" w:rsidP="00272DC4">
          <w:pPr>
            <w:pStyle w:val="TOC1"/>
            <w:rPr>
              <w:rFonts w:ascii="Times New Roman" w:hAnsi="Times New Roman" w:cs="Times New Roman"/>
              <w:sz w:val="24"/>
              <w:szCs w:val="24"/>
              <w:lang w:val="bg-BG"/>
            </w:rPr>
          </w:pPr>
          <w:hyperlink w:anchor="_Toc453680550" w:history="1">
            <w:r w:rsidR="00263FBC" w:rsidRPr="008009E6">
              <w:rPr>
                <w:rStyle w:val="Hyperlink"/>
                <w:rFonts w:ascii="Times New Roman" w:hAnsi="Times New Roman" w:cs="Times New Roman"/>
                <w:sz w:val="24"/>
                <w:szCs w:val="24"/>
              </w:rPr>
              <w:t>II</w:t>
            </w:r>
            <w:r w:rsidR="00263FBC" w:rsidRPr="008009E6">
              <w:rPr>
                <w:rStyle w:val="Hyperlink"/>
                <w:rFonts w:ascii="Times New Roman" w:hAnsi="Times New Roman" w:cs="Times New Roman"/>
                <w:sz w:val="24"/>
                <w:szCs w:val="24"/>
                <w:lang w:val="ru-RU"/>
              </w:rPr>
              <w:t xml:space="preserve">. </w:t>
            </w:r>
            <w:r w:rsidR="00263FBC" w:rsidRPr="008009E6">
              <w:rPr>
                <w:rStyle w:val="Hyperlink"/>
                <w:rFonts w:ascii="Times New Roman" w:hAnsi="Times New Roman" w:cs="Times New Roman"/>
                <w:sz w:val="24"/>
                <w:szCs w:val="24"/>
              </w:rPr>
              <w:t>ПОСТИГНАТ НАПРЕДЪК ПО ИЗПЪЛНЕНИЕТО НА ЦЕЛИТЕ И ПРИОРИТЕТИТЕ НА РЕГИОНАЛНИЯ ПЛАН ЗА РАЗВИТИЕ НА ЮГОЗАПАДЕН РАЙОН (2014-2020 г.)</w:t>
            </w:r>
            <w:r w:rsidR="00263FBC" w:rsidRPr="008009E6">
              <w:rPr>
                <w:rFonts w:ascii="Times New Roman" w:hAnsi="Times New Roman" w:cs="Times New Roman"/>
                <w:webHidden/>
                <w:sz w:val="24"/>
                <w:szCs w:val="24"/>
              </w:rPr>
              <w:tab/>
            </w:r>
            <w:r w:rsidR="00263FBC" w:rsidRPr="008009E6">
              <w:rPr>
                <w:rFonts w:ascii="Times New Roman" w:hAnsi="Times New Roman" w:cs="Times New Roman"/>
                <w:webHidden/>
                <w:sz w:val="24"/>
                <w:szCs w:val="24"/>
              </w:rPr>
              <w:fldChar w:fldCharType="begin"/>
            </w:r>
            <w:r w:rsidR="00263FBC" w:rsidRPr="008009E6">
              <w:rPr>
                <w:rFonts w:ascii="Times New Roman" w:hAnsi="Times New Roman" w:cs="Times New Roman"/>
                <w:webHidden/>
                <w:sz w:val="24"/>
                <w:szCs w:val="24"/>
              </w:rPr>
              <w:instrText xml:space="preserve"> PAGEREF _Toc453680550 \h </w:instrText>
            </w:r>
            <w:r w:rsidR="00263FBC" w:rsidRPr="008009E6">
              <w:rPr>
                <w:rFonts w:ascii="Times New Roman" w:hAnsi="Times New Roman" w:cs="Times New Roman"/>
                <w:webHidden/>
                <w:sz w:val="24"/>
                <w:szCs w:val="24"/>
              </w:rPr>
            </w:r>
            <w:r w:rsidR="00263FBC" w:rsidRPr="008009E6">
              <w:rPr>
                <w:rFonts w:ascii="Times New Roman" w:hAnsi="Times New Roman" w:cs="Times New Roman"/>
                <w:webHidden/>
                <w:sz w:val="24"/>
                <w:szCs w:val="24"/>
              </w:rPr>
              <w:fldChar w:fldCharType="separate"/>
            </w:r>
            <w:r w:rsidR="00A335D2">
              <w:rPr>
                <w:rFonts w:ascii="Times New Roman" w:hAnsi="Times New Roman" w:cs="Times New Roman"/>
                <w:webHidden/>
                <w:sz w:val="24"/>
                <w:szCs w:val="24"/>
              </w:rPr>
              <w:t>44</w:t>
            </w:r>
            <w:r w:rsidR="00263FBC" w:rsidRPr="008009E6">
              <w:rPr>
                <w:rFonts w:ascii="Times New Roman" w:hAnsi="Times New Roman" w:cs="Times New Roman"/>
                <w:webHidden/>
                <w:sz w:val="24"/>
                <w:szCs w:val="24"/>
              </w:rPr>
              <w:fldChar w:fldCharType="end"/>
            </w:r>
          </w:hyperlink>
        </w:p>
        <w:p w:rsidR="00263FBC" w:rsidRPr="008009E6" w:rsidRDefault="004F75D4">
          <w:pPr>
            <w:pStyle w:val="TOC2"/>
            <w:tabs>
              <w:tab w:val="right" w:leader="dot" w:pos="9062"/>
            </w:tabs>
            <w:rPr>
              <w:rFonts w:ascii="Times New Roman" w:hAnsi="Times New Roman" w:cs="Times New Roman"/>
              <w:noProof/>
              <w:sz w:val="24"/>
              <w:szCs w:val="24"/>
              <w:lang w:val="bg-BG" w:eastAsia="bg-BG"/>
            </w:rPr>
          </w:pPr>
          <w:hyperlink w:anchor="_Toc453680551" w:history="1">
            <w:r w:rsidR="00263FBC" w:rsidRPr="008009E6">
              <w:rPr>
                <w:rStyle w:val="Hyperlink"/>
                <w:rFonts w:ascii="Times New Roman" w:eastAsia="Times New Roman" w:hAnsi="Times New Roman" w:cs="Times New Roman"/>
                <w:noProof/>
                <w:sz w:val="24"/>
                <w:szCs w:val="24"/>
              </w:rPr>
              <w:t>1. Анализ на изменението на основните макроикономически индикатори.</w:t>
            </w:r>
            <w:r w:rsidR="00263FBC" w:rsidRPr="008009E6">
              <w:rPr>
                <w:rFonts w:ascii="Times New Roman" w:hAnsi="Times New Roman" w:cs="Times New Roman"/>
                <w:noProof/>
                <w:webHidden/>
                <w:sz w:val="24"/>
                <w:szCs w:val="24"/>
              </w:rPr>
              <w:tab/>
            </w:r>
            <w:r w:rsidR="00263FBC" w:rsidRPr="008009E6">
              <w:rPr>
                <w:rFonts w:ascii="Times New Roman" w:hAnsi="Times New Roman" w:cs="Times New Roman"/>
                <w:noProof/>
                <w:webHidden/>
                <w:sz w:val="24"/>
                <w:szCs w:val="24"/>
              </w:rPr>
              <w:fldChar w:fldCharType="begin"/>
            </w:r>
            <w:r w:rsidR="00263FBC" w:rsidRPr="008009E6">
              <w:rPr>
                <w:rFonts w:ascii="Times New Roman" w:hAnsi="Times New Roman" w:cs="Times New Roman"/>
                <w:noProof/>
                <w:webHidden/>
                <w:sz w:val="24"/>
                <w:szCs w:val="24"/>
              </w:rPr>
              <w:instrText xml:space="preserve"> PAGEREF _Toc453680551 \h </w:instrText>
            </w:r>
            <w:r w:rsidR="00263FBC" w:rsidRPr="008009E6">
              <w:rPr>
                <w:rFonts w:ascii="Times New Roman" w:hAnsi="Times New Roman" w:cs="Times New Roman"/>
                <w:noProof/>
                <w:webHidden/>
                <w:sz w:val="24"/>
                <w:szCs w:val="24"/>
              </w:rPr>
            </w:r>
            <w:r w:rsidR="00263FBC" w:rsidRPr="008009E6">
              <w:rPr>
                <w:rFonts w:ascii="Times New Roman" w:hAnsi="Times New Roman" w:cs="Times New Roman"/>
                <w:noProof/>
                <w:webHidden/>
                <w:sz w:val="24"/>
                <w:szCs w:val="24"/>
              </w:rPr>
              <w:fldChar w:fldCharType="separate"/>
            </w:r>
            <w:r w:rsidR="00A335D2">
              <w:rPr>
                <w:rFonts w:ascii="Times New Roman" w:hAnsi="Times New Roman" w:cs="Times New Roman"/>
                <w:noProof/>
                <w:webHidden/>
                <w:sz w:val="24"/>
                <w:szCs w:val="24"/>
              </w:rPr>
              <w:t>46</w:t>
            </w:r>
            <w:r w:rsidR="00263FBC" w:rsidRPr="008009E6">
              <w:rPr>
                <w:rFonts w:ascii="Times New Roman" w:hAnsi="Times New Roman" w:cs="Times New Roman"/>
                <w:noProof/>
                <w:webHidden/>
                <w:sz w:val="24"/>
                <w:szCs w:val="24"/>
              </w:rPr>
              <w:fldChar w:fldCharType="end"/>
            </w:r>
          </w:hyperlink>
        </w:p>
        <w:p w:rsidR="00263FBC" w:rsidRPr="008009E6" w:rsidRDefault="004F75D4">
          <w:pPr>
            <w:pStyle w:val="TOC2"/>
            <w:tabs>
              <w:tab w:val="right" w:leader="dot" w:pos="9062"/>
            </w:tabs>
            <w:rPr>
              <w:rFonts w:ascii="Times New Roman" w:hAnsi="Times New Roman" w:cs="Times New Roman"/>
              <w:noProof/>
              <w:sz w:val="24"/>
              <w:szCs w:val="24"/>
              <w:lang w:val="bg-BG" w:eastAsia="bg-BG"/>
            </w:rPr>
          </w:pPr>
          <w:hyperlink w:anchor="_Toc453680552" w:history="1">
            <w:r w:rsidR="00263FBC" w:rsidRPr="008009E6">
              <w:rPr>
                <w:rStyle w:val="Hyperlink"/>
                <w:rFonts w:ascii="Times New Roman" w:hAnsi="Times New Roman" w:cs="Times New Roman"/>
                <w:noProof/>
                <w:sz w:val="24"/>
                <w:szCs w:val="24"/>
              </w:rPr>
              <w:t>2.</w:t>
            </w:r>
            <w:r w:rsidR="00263FBC" w:rsidRPr="008009E6">
              <w:rPr>
                <w:rStyle w:val="Hyperlink"/>
                <w:rFonts w:ascii="Times New Roman" w:eastAsia="Times New Roman" w:hAnsi="Times New Roman" w:cs="Times New Roman"/>
                <w:noProof/>
                <w:sz w:val="24"/>
                <w:szCs w:val="24"/>
              </w:rPr>
              <w:t>Анализ на изменението на индикаторите по отношение на Стратегия “Eвропа 2020”.</w:t>
            </w:r>
            <w:r w:rsidR="00263FBC" w:rsidRPr="008009E6">
              <w:rPr>
                <w:rFonts w:ascii="Times New Roman" w:hAnsi="Times New Roman" w:cs="Times New Roman"/>
                <w:noProof/>
                <w:webHidden/>
                <w:sz w:val="24"/>
                <w:szCs w:val="24"/>
              </w:rPr>
              <w:tab/>
            </w:r>
            <w:r w:rsidR="00263FBC" w:rsidRPr="008009E6">
              <w:rPr>
                <w:rFonts w:ascii="Times New Roman" w:hAnsi="Times New Roman" w:cs="Times New Roman"/>
                <w:noProof/>
                <w:webHidden/>
                <w:sz w:val="24"/>
                <w:szCs w:val="24"/>
              </w:rPr>
              <w:fldChar w:fldCharType="begin"/>
            </w:r>
            <w:r w:rsidR="00263FBC" w:rsidRPr="008009E6">
              <w:rPr>
                <w:rFonts w:ascii="Times New Roman" w:hAnsi="Times New Roman" w:cs="Times New Roman"/>
                <w:noProof/>
                <w:webHidden/>
                <w:sz w:val="24"/>
                <w:szCs w:val="24"/>
              </w:rPr>
              <w:instrText xml:space="preserve"> PAGEREF _Toc453680552 \h </w:instrText>
            </w:r>
            <w:r w:rsidR="00263FBC" w:rsidRPr="008009E6">
              <w:rPr>
                <w:rFonts w:ascii="Times New Roman" w:hAnsi="Times New Roman" w:cs="Times New Roman"/>
                <w:noProof/>
                <w:webHidden/>
                <w:sz w:val="24"/>
                <w:szCs w:val="24"/>
              </w:rPr>
            </w:r>
            <w:r w:rsidR="00263FBC" w:rsidRPr="008009E6">
              <w:rPr>
                <w:rFonts w:ascii="Times New Roman" w:hAnsi="Times New Roman" w:cs="Times New Roman"/>
                <w:noProof/>
                <w:webHidden/>
                <w:sz w:val="24"/>
                <w:szCs w:val="24"/>
              </w:rPr>
              <w:fldChar w:fldCharType="separate"/>
            </w:r>
            <w:r w:rsidR="00A335D2">
              <w:rPr>
                <w:rFonts w:ascii="Times New Roman" w:hAnsi="Times New Roman" w:cs="Times New Roman"/>
                <w:noProof/>
                <w:webHidden/>
                <w:sz w:val="24"/>
                <w:szCs w:val="24"/>
              </w:rPr>
              <w:t>49</w:t>
            </w:r>
            <w:r w:rsidR="00263FBC" w:rsidRPr="008009E6">
              <w:rPr>
                <w:rFonts w:ascii="Times New Roman" w:hAnsi="Times New Roman" w:cs="Times New Roman"/>
                <w:noProof/>
                <w:webHidden/>
                <w:sz w:val="24"/>
                <w:szCs w:val="24"/>
              </w:rPr>
              <w:fldChar w:fldCharType="end"/>
            </w:r>
          </w:hyperlink>
        </w:p>
        <w:p w:rsidR="00263FBC" w:rsidRPr="008009E6" w:rsidRDefault="004F75D4">
          <w:pPr>
            <w:pStyle w:val="TOC2"/>
            <w:tabs>
              <w:tab w:val="right" w:leader="dot" w:pos="9062"/>
            </w:tabs>
            <w:rPr>
              <w:rFonts w:ascii="Times New Roman" w:hAnsi="Times New Roman" w:cs="Times New Roman"/>
              <w:noProof/>
              <w:sz w:val="24"/>
              <w:szCs w:val="24"/>
              <w:lang w:val="bg-BG" w:eastAsia="bg-BG"/>
            </w:rPr>
          </w:pPr>
          <w:hyperlink w:anchor="_Toc453680553" w:history="1">
            <w:r w:rsidR="00263FBC" w:rsidRPr="008009E6">
              <w:rPr>
                <w:rStyle w:val="Hyperlink"/>
                <w:rFonts w:ascii="Times New Roman" w:eastAsia="Times New Roman" w:hAnsi="Times New Roman" w:cs="Times New Roman"/>
                <w:noProof/>
                <w:sz w:val="24"/>
                <w:szCs w:val="24"/>
              </w:rPr>
              <w:t>3.Анализ на изменението на глобалните екологични индикатори.</w:t>
            </w:r>
            <w:r w:rsidR="00263FBC" w:rsidRPr="008009E6">
              <w:rPr>
                <w:rFonts w:ascii="Times New Roman" w:hAnsi="Times New Roman" w:cs="Times New Roman"/>
                <w:noProof/>
                <w:webHidden/>
                <w:sz w:val="24"/>
                <w:szCs w:val="24"/>
              </w:rPr>
              <w:tab/>
            </w:r>
            <w:r w:rsidR="00263FBC" w:rsidRPr="008009E6">
              <w:rPr>
                <w:rFonts w:ascii="Times New Roman" w:hAnsi="Times New Roman" w:cs="Times New Roman"/>
                <w:noProof/>
                <w:webHidden/>
                <w:sz w:val="24"/>
                <w:szCs w:val="24"/>
              </w:rPr>
              <w:fldChar w:fldCharType="begin"/>
            </w:r>
            <w:r w:rsidR="00263FBC" w:rsidRPr="008009E6">
              <w:rPr>
                <w:rFonts w:ascii="Times New Roman" w:hAnsi="Times New Roman" w:cs="Times New Roman"/>
                <w:noProof/>
                <w:webHidden/>
                <w:sz w:val="24"/>
                <w:szCs w:val="24"/>
              </w:rPr>
              <w:instrText xml:space="preserve"> PAGEREF _Toc453680553 \h </w:instrText>
            </w:r>
            <w:r w:rsidR="00263FBC" w:rsidRPr="008009E6">
              <w:rPr>
                <w:rFonts w:ascii="Times New Roman" w:hAnsi="Times New Roman" w:cs="Times New Roman"/>
                <w:noProof/>
                <w:webHidden/>
                <w:sz w:val="24"/>
                <w:szCs w:val="24"/>
              </w:rPr>
            </w:r>
            <w:r w:rsidR="00263FBC" w:rsidRPr="008009E6">
              <w:rPr>
                <w:rFonts w:ascii="Times New Roman" w:hAnsi="Times New Roman" w:cs="Times New Roman"/>
                <w:noProof/>
                <w:webHidden/>
                <w:sz w:val="24"/>
                <w:szCs w:val="24"/>
              </w:rPr>
              <w:fldChar w:fldCharType="separate"/>
            </w:r>
            <w:r w:rsidR="00A335D2">
              <w:rPr>
                <w:rFonts w:ascii="Times New Roman" w:hAnsi="Times New Roman" w:cs="Times New Roman"/>
                <w:noProof/>
                <w:webHidden/>
                <w:sz w:val="24"/>
                <w:szCs w:val="24"/>
              </w:rPr>
              <w:t>54</w:t>
            </w:r>
            <w:r w:rsidR="00263FBC" w:rsidRPr="008009E6">
              <w:rPr>
                <w:rFonts w:ascii="Times New Roman" w:hAnsi="Times New Roman" w:cs="Times New Roman"/>
                <w:noProof/>
                <w:webHidden/>
                <w:sz w:val="24"/>
                <w:szCs w:val="24"/>
              </w:rPr>
              <w:fldChar w:fldCharType="end"/>
            </w:r>
          </w:hyperlink>
        </w:p>
        <w:p w:rsidR="00263FBC" w:rsidRPr="008009E6" w:rsidRDefault="004F75D4" w:rsidP="00272DC4">
          <w:pPr>
            <w:pStyle w:val="TOC1"/>
            <w:rPr>
              <w:rFonts w:ascii="Times New Roman" w:hAnsi="Times New Roman" w:cs="Times New Roman"/>
              <w:sz w:val="24"/>
              <w:szCs w:val="24"/>
              <w:lang w:val="bg-BG"/>
            </w:rPr>
          </w:pPr>
          <w:hyperlink w:anchor="_Toc453680554" w:history="1">
            <w:r w:rsidR="00263FBC" w:rsidRPr="008009E6">
              <w:rPr>
                <w:rStyle w:val="Hyperlink"/>
                <w:rFonts w:ascii="Times New Roman" w:hAnsi="Times New Roman" w:cs="Times New Roman"/>
                <w:sz w:val="24"/>
                <w:szCs w:val="24"/>
                <w:lang w:val="ru-RU"/>
              </w:rPr>
              <w:t xml:space="preserve">Приоритет І. </w:t>
            </w:r>
            <w:r w:rsidR="00263FBC" w:rsidRPr="008009E6">
              <w:rPr>
                <w:rStyle w:val="Hyperlink"/>
                <w:rFonts w:ascii="Times New Roman" w:hAnsi="Times New Roman" w:cs="Times New Roman"/>
                <w:sz w:val="24"/>
                <w:szCs w:val="24"/>
              </w:rPr>
              <w:t>„Повишаване конкурентоспособността на регионалната икономика”</w:t>
            </w:r>
            <w:r w:rsidR="00263FBC" w:rsidRPr="008009E6">
              <w:rPr>
                <w:rFonts w:ascii="Times New Roman" w:hAnsi="Times New Roman" w:cs="Times New Roman"/>
                <w:webHidden/>
                <w:sz w:val="24"/>
                <w:szCs w:val="24"/>
              </w:rPr>
              <w:tab/>
            </w:r>
            <w:r w:rsidR="00263FBC" w:rsidRPr="008009E6">
              <w:rPr>
                <w:rFonts w:ascii="Times New Roman" w:hAnsi="Times New Roman" w:cs="Times New Roman"/>
                <w:webHidden/>
                <w:sz w:val="24"/>
                <w:szCs w:val="24"/>
              </w:rPr>
              <w:fldChar w:fldCharType="begin"/>
            </w:r>
            <w:r w:rsidR="00263FBC" w:rsidRPr="008009E6">
              <w:rPr>
                <w:rFonts w:ascii="Times New Roman" w:hAnsi="Times New Roman" w:cs="Times New Roman"/>
                <w:webHidden/>
                <w:sz w:val="24"/>
                <w:szCs w:val="24"/>
              </w:rPr>
              <w:instrText xml:space="preserve"> PAGEREF _Toc453680554 \h </w:instrText>
            </w:r>
            <w:r w:rsidR="00263FBC" w:rsidRPr="008009E6">
              <w:rPr>
                <w:rFonts w:ascii="Times New Roman" w:hAnsi="Times New Roman" w:cs="Times New Roman"/>
                <w:webHidden/>
                <w:sz w:val="24"/>
                <w:szCs w:val="24"/>
              </w:rPr>
            </w:r>
            <w:r w:rsidR="00263FBC" w:rsidRPr="008009E6">
              <w:rPr>
                <w:rFonts w:ascii="Times New Roman" w:hAnsi="Times New Roman" w:cs="Times New Roman"/>
                <w:webHidden/>
                <w:sz w:val="24"/>
                <w:szCs w:val="24"/>
              </w:rPr>
              <w:fldChar w:fldCharType="separate"/>
            </w:r>
            <w:r w:rsidR="00A335D2">
              <w:rPr>
                <w:rFonts w:ascii="Times New Roman" w:hAnsi="Times New Roman" w:cs="Times New Roman"/>
                <w:webHidden/>
                <w:sz w:val="24"/>
                <w:szCs w:val="24"/>
              </w:rPr>
              <w:t>60</w:t>
            </w:r>
            <w:r w:rsidR="00263FBC" w:rsidRPr="008009E6">
              <w:rPr>
                <w:rFonts w:ascii="Times New Roman" w:hAnsi="Times New Roman" w:cs="Times New Roman"/>
                <w:webHidden/>
                <w:sz w:val="24"/>
                <w:szCs w:val="24"/>
              </w:rPr>
              <w:fldChar w:fldCharType="end"/>
            </w:r>
          </w:hyperlink>
        </w:p>
        <w:p w:rsidR="00263FBC" w:rsidRPr="008009E6" w:rsidRDefault="004F75D4" w:rsidP="00272DC4">
          <w:pPr>
            <w:pStyle w:val="TOC1"/>
            <w:rPr>
              <w:rFonts w:ascii="Times New Roman" w:hAnsi="Times New Roman" w:cs="Times New Roman"/>
              <w:sz w:val="24"/>
              <w:szCs w:val="24"/>
              <w:lang w:val="bg-BG"/>
            </w:rPr>
          </w:pPr>
          <w:hyperlink w:anchor="_Toc453680555" w:history="1">
            <w:r w:rsidR="00263FBC" w:rsidRPr="008009E6">
              <w:rPr>
                <w:rStyle w:val="Hyperlink"/>
                <w:rFonts w:ascii="Times New Roman" w:hAnsi="Times New Roman" w:cs="Times New Roman"/>
                <w:sz w:val="24"/>
                <w:szCs w:val="24"/>
              </w:rPr>
              <w:t xml:space="preserve">Приоритет </w:t>
            </w:r>
            <w:r w:rsidR="00263FBC" w:rsidRPr="008009E6">
              <w:rPr>
                <w:rStyle w:val="Hyperlink"/>
                <w:rFonts w:ascii="Times New Roman" w:hAnsi="Times New Roman" w:cs="Times New Roman"/>
                <w:sz w:val="24"/>
                <w:szCs w:val="24"/>
                <w:lang w:val="en-GB"/>
              </w:rPr>
              <w:t xml:space="preserve">II. </w:t>
            </w:r>
            <w:r w:rsidR="00263FBC" w:rsidRPr="008009E6">
              <w:rPr>
                <w:rStyle w:val="Hyperlink"/>
                <w:rFonts w:ascii="Times New Roman" w:hAnsi="Times New Roman" w:cs="Times New Roman"/>
                <w:sz w:val="24"/>
                <w:szCs w:val="24"/>
              </w:rPr>
              <w:t>„Развитие на техническата инфраструктура“</w:t>
            </w:r>
            <w:r w:rsidR="00263FBC" w:rsidRPr="008009E6">
              <w:rPr>
                <w:rFonts w:ascii="Times New Roman" w:hAnsi="Times New Roman" w:cs="Times New Roman"/>
                <w:webHidden/>
                <w:sz w:val="24"/>
                <w:szCs w:val="24"/>
              </w:rPr>
              <w:tab/>
            </w:r>
            <w:r w:rsidR="00263FBC" w:rsidRPr="008009E6">
              <w:rPr>
                <w:rFonts w:ascii="Times New Roman" w:hAnsi="Times New Roman" w:cs="Times New Roman"/>
                <w:webHidden/>
                <w:sz w:val="24"/>
                <w:szCs w:val="24"/>
              </w:rPr>
              <w:fldChar w:fldCharType="begin"/>
            </w:r>
            <w:r w:rsidR="00263FBC" w:rsidRPr="008009E6">
              <w:rPr>
                <w:rFonts w:ascii="Times New Roman" w:hAnsi="Times New Roman" w:cs="Times New Roman"/>
                <w:webHidden/>
                <w:sz w:val="24"/>
                <w:szCs w:val="24"/>
              </w:rPr>
              <w:instrText xml:space="preserve"> PAGEREF _Toc453680555 \h </w:instrText>
            </w:r>
            <w:r w:rsidR="00263FBC" w:rsidRPr="008009E6">
              <w:rPr>
                <w:rFonts w:ascii="Times New Roman" w:hAnsi="Times New Roman" w:cs="Times New Roman"/>
                <w:webHidden/>
                <w:sz w:val="24"/>
                <w:szCs w:val="24"/>
              </w:rPr>
            </w:r>
            <w:r w:rsidR="00263FBC" w:rsidRPr="008009E6">
              <w:rPr>
                <w:rFonts w:ascii="Times New Roman" w:hAnsi="Times New Roman" w:cs="Times New Roman"/>
                <w:webHidden/>
                <w:sz w:val="24"/>
                <w:szCs w:val="24"/>
              </w:rPr>
              <w:fldChar w:fldCharType="separate"/>
            </w:r>
            <w:r w:rsidR="00A335D2">
              <w:rPr>
                <w:rFonts w:ascii="Times New Roman" w:hAnsi="Times New Roman" w:cs="Times New Roman"/>
                <w:webHidden/>
                <w:sz w:val="24"/>
                <w:szCs w:val="24"/>
              </w:rPr>
              <w:t>72</w:t>
            </w:r>
            <w:r w:rsidR="00263FBC" w:rsidRPr="008009E6">
              <w:rPr>
                <w:rFonts w:ascii="Times New Roman" w:hAnsi="Times New Roman" w:cs="Times New Roman"/>
                <w:webHidden/>
                <w:sz w:val="24"/>
                <w:szCs w:val="24"/>
              </w:rPr>
              <w:fldChar w:fldCharType="end"/>
            </w:r>
          </w:hyperlink>
        </w:p>
        <w:p w:rsidR="00263FBC" w:rsidRPr="008009E6" w:rsidRDefault="004F75D4" w:rsidP="00272DC4">
          <w:pPr>
            <w:pStyle w:val="TOC1"/>
            <w:rPr>
              <w:rFonts w:ascii="Times New Roman" w:hAnsi="Times New Roman" w:cs="Times New Roman"/>
              <w:sz w:val="24"/>
              <w:szCs w:val="24"/>
              <w:lang w:val="bg-BG"/>
            </w:rPr>
          </w:pPr>
          <w:hyperlink w:anchor="_Toc453680556" w:history="1">
            <w:r w:rsidR="00263FBC" w:rsidRPr="008009E6">
              <w:rPr>
                <w:rStyle w:val="Hyperlink"/>
                <w:rFonts w:ascii="Times New Roman" w:hAnsi="Times New Roman" w:cs="Times New Roman"/>
                <w:sz w:val="24"/>
                <w:szCs w:val="24"/>
              </w:rPr>
              <w:t>Приоритет III. „Опазване и подобряване на състоянието на околната среда“</w:t>
            </w:r>
            <w:r w:rsidR="00263FBC" w:rsidRPr="008009E6">
              <w:rPr>
                <w:rFonts w:ascii="Times New Roman" w:hAnsi="Times New Roman" w:cs="Times New Roman"/>
                <w:webHidden/>
                <w:sz w:val="24"/>
                <w:szCs w:val="24"/>
              </w:rPr>
              <w:tab/>
            </w:r>
            <w:r w:rsidR="00263FBC" w:rsidRPr="008009E6">
              <w:rPr>
                <w:rFonts w:ascii="Times New Roman" w:hAnsi="Times New Roman" w:cs="Times New Roman"/>
                <w:webHidden/>
                <w:sz w:val="24"/>
                <w:szCs w:val="24"/>
              </w:rPr>
              <w:fldChar w:fldCharType="begin"/>
            </w:r>
            <w:r w:rsidR="00263FBC" w:rsidRPr="008009E6">
              <w:rPr>
                <w:rFonts w:ascii="Times New Roman" w:hAnsi="Times New Roman" w:cs="Times New Roman"/>
                <w:webHidden/>
                <w:sz w:val="24"/>
                <w:szCs w:val="24"/>
              </w:rPr>
              <w:instrText xml:space="preserve"> PAGEREF _Toc453680556 \h </w:instrText>
            </w:r>
            <w:r w:rsidR="00263FBC" w:rsidRPr="008009E6">
              <w:rPr>
                <w:rFonts w:ascii="Times New Roman" w:hAnsi="Times New Roman" w:cs="Times New Roman"/>
                <w:webHidden/>
                <w:sz w:val="24"/>
                <w:szCs w:val="24"/>
              </w:rPr>
            </w:r>
            <w:r w:rsidR="00263FBC" w:rsidRPr="008009E6">
              <w:rPr>
                <w:rFonts w:ascii="Times New Roman" w:hAnsi="Times New Roman" w:cs="Times New Roman"/>
                <w:webHidden/>
                <w:sz w:val="24"/>
                <w:szCs w:val="24"/>
              </w:rPr>
              <w:fldChar w:fldCharType="separate"/>
            </w:r>
            <w:r w:rsidR="00A335D2">
              <w:rPr>
                <w:rFonts w:ascii="Times New Roman" w:hAnsi="Times New Roman" w:cs="Times New Roman"/>
                <w:webHidden/>
                <w:sz w:val="24"/>
                <w:szCs w:val="24"/>
              </w:rPr>
              <w:t>101</w:t>
            </w:r>
            <w:r w:rsidR="00263FBC" w:rsidRPr="008009E6">
              <w:rPr>
                <w:rFonts w:ascii="Times New Roman" w:hAnsi="Times New Roman" w:cs="Times New Roman"/>
                <w:webHidden/>
                <w:sz w:val="24"/>
                <w:szCs w:val="24"/>
              </w:rPr>
              <w:fldChar w:fldCharType="end"/>
            </w:r>
          </w:hyperlink>
        </w:p>
        <w:p w:rsidR="00263FBC" w:rsidRPr="008009E6" w:rsidRDefault="004F75D4" w:rsidP="00272DC4">
          <w:pPr>
            <w:pStyle w:val="TOC1"/>
            <w:rPr>
              <w:rFonts w:ascii="Times New Roman" w:hAnsi="Times New Roman" w:cs="Times New Roman"/>
              <w:sz w:val="24"/>
              <w:szCs w:val="24"/>
              <w:lang w:val="bg-BG"/>
            </w:rPr>
          </w:pPr>
          <w:hyperlink w:anchor="_Toc453680557" w:history="1">
            <w:r w:rsidR="00263FBC" w:rsidRPr="008009E6">
              <w:rPr>
                <w:rStyle w:val="Hyperlink"/>
                <w:rFonts w:ascii="Times New Roman" w:hAnsi="Times New Roman" w:cs="Times New Roman"/>
                <w:sz w:val="24"/>
                <w:szCs w:val="24"/>
              </w:rPr>
              <w:t>Приоритет ІV. „Повишаване конкурентоспособността на човешките ресурси и подобряване качествата на урбанизираната среда“</w:t>
            </w:r>
            <w:r w:rsidR="00263FBC" w:rsidRPr="008009E6">
              <w:rPr>
                <w:rFonts w:ascii="Times New Roman" w:hAnsi="Times New Roman" w:cs="Times New Roman"/>
                <w:webHidden/>
                <w:sz w:val="24"/>
                <w:szCs w:val="24"/>
              </w:rPr>
              <w:tab/>
            </w:r>
            <w:r w:rsidR="00263FBC" w:rsidRPr="008009E6">
              <w:rPr>
                <w:rFonts w:ascii="Times New Roman" w:hAnsi="Times New Roman" w:cs="Times New Roman"/>
                <w:webHidden/>
                <w:sz w:val="24"/>
                <w:szCs w:val="24"/>
              </w:rPr>
              <w:fldChar w:fldCharType="begin"/>
            </w:r>
            <w:r w:rsidR="00263FBC" w:rsidRPr="008009E6">
              <w:rPr>
                <w:rFonts w:ascii="Times New Roman" w:hAnsi="Times New Roman" w:cs="Times New Roman"/>
                <w:webHidden/>
                <w:sz w:val="24"/>
                <w:szCs w:val="24"/>
              </w:rPr>
              <w:instrText xml:space="preserve"> PAGEREF _Toc453680557 \h </w:instrText>
            </w:r>
            <w:r w:rsidR="00263FBC" w:rsidRPr="008009E6">
              <w:rPr>
                <w:rFonts w:ascii="Times New Roman" w:hAnsi="Times New Roman" w:cs="Times New Roman"/>
                <w:webHidden/>
                <w:sz w:val="24"/>
                <w:szCs w:val="24"/>
              </w:rPr>
            </w:r>
            <w:r w:rsidR="00263FBC" w:rsidRPr="008009E6">
              <w:rPr>
                <w:rFonts w:ascii="Times New Roman" w:hAnsi="Times New Roman" w:cs="Times New Roman"/>
                <w:webHidden/>
                <w:sz w:val="24"/>
                <w:szCs w:val="24"/>
              </w:rPr>
              <w:fldChar w:fldCharType="separate"/>
            </w:r>
            <w:r w:rsidR="00A335D2">
              <w:rPr>
                <w:rFonts w:ascii="Times New Roman" w:hAnsi="Times New Roman" w:cs="Times New Roman"/>
                <w:webHidden/>
                <w:sz w:val="24"/>
                <w:szCs w:val="24"/>
              </w:rPr>
              <w:t>113</w:t>
            </w:r>
            <w:r w:rsidR="00263FBC" w:rsidRPr="008009E6">
              <w:rPr>
                <w:rFonts w:ascii="Times New Roman" w:hAnsi="Times New Roman" w:cs="Times New Roman"/>
                <w:webHidden/>
                <w:sz w:val="24"/>
                <w:szCs w:val="24"/>
              </w:rPr>
              <w:fldChar w:fldCharType="end"/>
            </w:r>
          </w:hyperlink>
        </w:p>
        <w:p w:rsidR="00263FBC" w:rsidRPr="008009E6" w:rsidRDefault="004F75D4" w:rsidP="00272DC4">
          <w:pPr>
            <w:pStyle w:val="TOC1"/>
            <w:rPr>
              <w:rFonts w:ascii="Times New Roman" w:hAnsi="Times New Roman" w:cs="Times New Roman"/>
              <w:sz w:val="24"/>
              <w:szCs w:val="24"/>
              <w:lang w:val="bg-BG"/>
            </w:rPr>
          </w:pPr>
          <w:hyperlink w:anchor="_Toc453680558" w:history="1">
            <w:r w:rsidR="00263FBC" w:rsidRPr="008009E6">
              <w:rPr>
                <w:rStyle w:val="Hyperlink"/>
                <w:rFonts w:ascii="Times New Roman" w:hAnsi="Times New Roman" w:cs="Times New Roman"/>
                <w:sz w:val="24"/>
                <w:szCs w:val="24"/>
              </w:rPr>
              <w:t>Приоритет V. „Укрепване на административния капацитет и развитие на сътрудничеството“</w:t>
            </w:r>
            <w:r w:rsidR="00263FBC" w:rsidRPr="008009E6">
              <w:rPr>
                <w:rFonts w:ascii="Times New Roman" w:hAnsi="Times New Roman" w:cs="Times New Roman"/>
                <w:webHidden/>
                <w:sz w:val="24"/>
                <w:szCs w:val="24"/>
              </w:rPr>
              <w:tab/>
            </w:r>
            <w:r w:rsidR="00263FBC" w:rsidRPr="008009E6">
              <w:rPr>
                <w:rFonts w:ascii="Times New Roman" w:hAnsi="Times New Roman" w:cs="Times New Roman"/>
                <w:webHidden/>
                <w:sz w:val="24"/>
                <w:szCs w:val="24"/>
              </w:rPr>
              <w:fldChar w:fldCharType="begin"/>
            </w:r>
            <w:r w:rsidR="00263FBC" w:rsidRPr="008009E6">
              <w:rPr>
                <w:rFonts w:ascii="Times New Roman" w:hAnsi="Times New Roman" w:cs="Times New Roman"/>
                <w:webHidden/>
                <w:sz w:val="24"/>
                <w:szCs w:val="24"/>
              </w:rPr>
              <w:instrText xml:space="preserve"> PAGEREF _Toc453680558 \h </w:instrText>
            </w:r>
            <w:r w:rsidR="00263FBC" w:rsidRPr="008009E6">
              <w:rPr>
                <w:rFonts w:ascii="Times New Roman" w:hAnsi="Times New Roman" w:cs="Times New Roman"/>
                <w:webHidden/>
                <w:sz w:val="24"/>
                <w:szCs w:val="24"/>
              </w:rPr>
            </w:r>
            <w:r w:rsidR="00263FBC" w:rsidRPr="008009E6">
              <w:rPr>
                <w:rFonts w:ascii="Times New Roman" w:hAnsi="Times New Roman" w:cs="Times New Roman"/>
                <w:webHidden/>
                <w:sz w:val="24"/>
                <w:szCs w:val="24"/>
              </w:rPr>
              <w:fldChar w:fldCharType="separate"/>
            </w:r>
            <w:r w:rsidR="00A335D2">
              <w:rPr>
                <w:rFonts w:ascii="Times New Roman" w:hAnsi="Times New Roman" w:cs="Times New Roman"/>
                <w:webHidden/>
                <w:sz w:val="24"/>
                <w:szCs w:val="24"/>
              </w:rPr>
              <w:t>129</w:t>
            </w:r>
            <w:r w:rsidR="00263FBC" w:rsidRPr="008009E6">
              <w:rPr>
                <w:rFonts w:ascii="Times New Roman" w:hAnsi="Times New Roman" w:cs="Times New Roman"/>
                <w:webHidden/>
                <w:sz w:val="24"/>
                <w:szCs w:val="24"/>
              </w:rPr>
              <w:fldChar w:fldCharType="end"/>
            </w:r>
          </w:hyperlink>
        </w:p>
        <w:p w:rsidR="00263FBC" w:rsidRPr="008009E6" w:rsidRDefault="004F75D4" w:rsidP="00272DC4">
          <w:pPr>
            <w:pStyle w:val="TOC1"/>
            <w:rPr>
              <w:rFonts w:ascii="Times New Roman" w:hAnsi="Times New Roman" w:cs="Times New Roman"/>
              <w:sz w:val="24"/>
              <w:szCs w:val="24"/>
              <w:lang w:val="bg-BG"/>
            </w:rPr>
          </w:pPr>
          <w:hyperlink w:anchor="_Toc453680559" w:history="1">
            <w:r w:rsidR="00263FBC" w:rsidRPr="008009E6">
              <w:rPr>
                <w:rStyle w:val="Hyperlink"/>
                <w:rFonts w:ascii="Times New Roman" w:hAnsi="Times New Roman" w:cs="Times New Roman"/>
                <w:sz w:val="24"/>
                <w:szCs w:val="24"/>
                <w:lang w:val="en-GB"/>
              </w:rPr>
              <w:t>II</w:t>
            </w:r>
            <w:r w:rsidR="00263FBC" w:rsidRPr="008009E6">
              <w:rPr>
                <w:rStyle w:val="Hyperlink"/>
                <w:rFonts w:ascii="Times New Roman" w:hAnsi="Times New Roman" w:cs="Times New Roman"/>
                <w:sz w:val="24"/>
                <w:szCs w:val="24"/>
              </w:rPr>
              <w:t>I</w:t>
            </w:r>
            <w:r w:rsidR="00263FBC" w:rsidRPr="008009E6">
              <w:rPr>
                <w:rStyle w:val="Hyperlink"/>
                <w:rFonts w:ascii="Times New Roman" w:hAnsi="Times New Roman" w:cs="Times New Roman"/>
                <w:sz w:val="24"/>
                <w:szCs w:val="24"/>
                <w:lang w:val="ru-RU"/>
              </w:rPr>
              <w:t xml:space="preserve">. </w:t>
            </w:r>
            <w:r w:rsidR="00263FBC" w:rsidRPr="008009E6">
              <w:rPr>
                <w:rStyle w:val="Hyperlink"/>
                <w:rFonts w:ascii="Times New Roman" w:hAnsi="Times New Roman" w:cs="Times New Roman"/>
                <w:sz w:val="24"/>
                <w:szCs w:val="24"/>
              </w:rPr>
              <w:t>ДЕЙСТВИЯ ПРЕДПРИЕТИ ОТ РЕГИОНАЛНИЯ СЪВЕТ ЗА РАЗВИТИЕ НА ЮГОЗАПАДНИЯ РАЙОН С ЦЕЛ ОСИГУРЯВАНЕ НА ЕФЕКТИВНОСТ И ЕФИКАСНОСТ ПРИ ИЗПЪЛНЕНИЕТО НА РЕГИОНАЛНИЯ ПЛАН ЗА РАЗВИТИЕ НА ЮЗР (2014-2020 г.)</w:t>
            </w:r>
            <w:r w:rsidR="00263FBC" w:rsidRPr="008009E6">
              <w:rPr>
                <w:rFonts w:ascii="Times New Roman" w:hAnsi="Times New Roman" w:cs="Times New Roman"/>
                <w:webHidden/>
                <w:sz w:val="24"/>
                <w:szCs w:val="24"/>
              </w:rPr>
              <w:tab/>
            </w:r>
            <w:r w:rsidR="00263FBC" w:rsidRPr="008009E6">
              <w:rPr>
                <w:rFonts w:ascii="Times New Roman" w:hAnsi="Times New Roman" w:cs="Times New Roman"/>
                <w:webHidden/>
                <w:sz w:val="24"/>
                <w:szCs w:val="24"/>
              </w:rPr>
              <w:fldChar w:fldCharType="begin"/>
            </w:r>
            <w:r w:rsidR="00263FBC" w:rsidRPr="008009E6">
              <w:rPr>
                <w:rFonts w:ascii="Times New Roman" w:hAnsi="Times New Roman" w:cs="Times New Roman"/>
                <w:webHidden/>
                <w:sz w:val="24"/>
                <w:szCs w:val="24"/>
              </w:rPr>
              <w:instrText xml:space="preserve"> PAGEREF _Toc453680559 \h </w:instrText>
            </w:r>
            <w:r w:rsidR="00263FBC" w:rsidRPr="008009E6">
              <w:rPr>
                <w:rFonts w:ascii="Times New Roman" w:hAnsi="Times New Roman" w:cs="Times New Roman"/>
                <w:webHidden/>
                <w:sz w:val="24"/>
                <w:szCs w:val="24"/>
              </w:rPr>
            </w:r>
            <w:r w:rsidR="00263FBC" w:rsidRPr="008009E6">
              <w:rPr>
                <w:rFonts w:ascii="Times New Roman" w:hAnsi="Times New Roman" w:cs="Times New Roman"/>
                <w:webHidden/>
                <w:sz w:val="24"/>
                <w:szCs w:val="24"/>
              </w:rPr>
              <w:fldChar w:fldCharType="separate"/>
            </w:r>
            <w:r w:rsidR="00A335D2">
              <w:rPr>
                <w:rFonts w:ascii="Times New Roman" w:hAnsi="Times New Roman" w:cs="Times New Roman"/>
                <w:webHidden/>
                <w:sz w:val="24"/>
                <w:szCs w:val="24"/>
              </w:rPr>
              <w:t>141</w:t>
            </w:r>
            <w:r w:rsidR="00263FBC" w:rsidRPr="008009E6">
              <w:rPr>
                <w:rFonts w:ascii="Times New Roman" w:hAnsi="Times New Roman" w:cs="Times New Roman"/>
                <w:webHidden/>
                <w:sz w:val="24"/>
                <w:szCs w:val="24"/>
              </w:rPr>
              <w:fldChar w:fldCharType="end"/>
            </w:r>
          </w:hyperlink>
        </w:p>
        <w:p w:rsidR="00263FBC" w:rsidRPr="008009E6" w:rsidRDefault="004F75D4" w:rsidP="00272DC4">
          <w:pPr>
            <w:pStyle w:val="TOC1"/>
            <w:rPr>
              <w:rFonts w:ascii="Times New Roman" w:hAnsi="Times New Roman" w:cs="Times New Roman"/>
              <w:sz w:val="24"/>
              <w:szCs w:val="24"/>
              <w:lang w:val="bg-BG"/>
            </w:rPr>
          </w:pPr>
          <w:hyperlink w:anchor="_Toc453680560" w:history="1">
            <w:r w:rsidR="00263FBC" w:rsidRPr="008009E6">
              <w:rPr>
                <w:rStyle w:val="Hyperlink"/>
                <w:rFonts w:ascii="Times New Roman" w:hAnsi="Times New Roman" w:cs="Times New Roman"/>
                <w:sz w:val="24"/>
                <w:szCs w:val="24"/>
              </w:rPr>
              <w:t>IV. ЗАКЛЮЧЕНИЯ И ПРЕДЛОЖЕНИЯ ЗА ПОДОБРЯВАНЕ НА РЕЗУЛТАТИТЕ ОТ НАБЛЮДЕНИЕТО НА ИЗПЪЛНЕНИЕ НА РЕГИОНАЛНИЯ ПЛАН ЗА РАЗВИТИЕ НА ЮГОЗАПАДЕН РАЙОН (2014-2020 Г.)</w:t>
            </w:r>
            <w:r w:rsidR="00263FBC" w:rsidRPr="008009E6">
              <w:rPr>
                <w:rFonts w:ascii="Times New Roman" w:hAnsi="Times New Roman" w:cs="Times New Roman"/>
                <w:webHidden/>
                <w:sz w:val="24"/>
                <w:szCs w:val="24"/>
              </w:rPr>
              <w:tab/>
            </w:r>
            <w:r w:rsidR="00263FBC" w:rsidRPr="008009E6">
              <w:rPr>
                <w:rFonts w:ascii="Times New Roman" w:hAnsi="Times New Roman" w:cs="Times New Roman"/>
                <w:webHidden/>
                <w:sz w:val="24"/>
                <w:szCs w:val="24"/>
              </w:rPr>
              <w:fldChar w:fldCharType="begin"/>
            </w:r>
            <w:r w:rsidR="00263FBC" w:rsidRPr="008009E6">
              <w:rPr>
                <w:rFonts w:ascii="Times New Roman" w:hAnsi="Times New Roman" w:cs="Times New Roman"/>
                <w:webHidden/>
                <w:sz w:val="24"/>
                <w:szCs w:val="24"/>
              </w:rPr>
              <w:instrText xml:space="preserve"> PAGEREF _Toc453680560 \h </w:instrText>
            </w:r>
            <w:r w:rsidR="00263FBC" w:rsidRPr="008009E6">
              <w:rPr>
                <w:rFonts w:ascii="Times New Roman" w:hAnsi="Times New Roman" w:cs="Times New Roman"/>
                <w:webHidden/>
                <w:sz w:val="24"/>
                <w:szCs w:val="24"/>
              </w:rPr>
            </w:r>
            <w:r w:rsidR="00263FBC" w:rsidRPr="008009E6">
              <w:rPr>
                <w:rFonts w:ascii="Times New Roman" w:hAnsi="Times New Roman" w:cs="Times New Roman"/>
                <w:webHidden/>
                <w:sz w:val="24"/>
                <w:szCs w:val="24"/>
              </w:rPr>
              <w:fldChar w:fldCharType="separate"/>
            </w:r>
            <w:r w:rsidR="00A335D2">
              <w:rPr>
                <w:rFonts w:ascii="Times New Roman" w:hAnsi="Times New Roman" w:cs="Times New Roman"/>
                <w:webHidden/>
                <w:sz w:val="24"/>
                <w:szCs w:val="24"/>
              </w:rPr>
              <w:t>151</w:t>
            </w:r>
            <w:r w:rsidR="00263FBC" w:rsidRPr="008009E6">
              <w:rPr>
                <w:rFonts w:ascii="Times New Roman" w:hAnsi="Times New Roman" w:cs="Times New Roman"/>
                <w:webHidden/>
                <w:sz w:val="24"/>
                <w:szCs w:val="24"/>
              </w:rPr>
              <w:fldChar w:fldCharType="end"/>
            </w:r>
          </w:hyperlink>
        </w:p>
        <w:p w:rsidR="00263FBC" w:rsidRDefault="00263FBC">
          <w:r w:rsidRPr="008009E6">
            <w:rPr>
              <w:rFonts w:ascii="Times New Roman" w:hAnsi="Times New Roman" w:cs="Times New Roman"/>
              <w:b/>
              <w:bCs/>
              <w:sz w:val="24"/>
              <w:szCs w:val="24"/>
            </w:rPr>
            <w:fldChar w:fldCharType="end"/>
          </w:r>
        </w:p>
      </w:sdtContent>
    </w:sdt>
    <w:p w:rsidR="00263FBC" w:rsidRPr="008009E6" w:rsidRDefault="00263FBC" w:rsidP="00263FBC">
      <w:pPr>
        <w:spacing w:line="360" w:lineRule="auto"/>
        <w:jc w:val="both"/>
        <w:rPr>
          <w:rFonts w:ascii="Times New Roman" w:hAnsi="Times New Roman" w:cs="Times New Roman"/>
          <w:b/>
          <w:sz w:val="24"/>
          <w:szCs w:val="24"/>
          <w:lang w:val="en-US"/>
        </w:rPr>
      </w:pPr>
    </w:p>
    <w:p w:rsidR="00E026B9" w:rsidRPr="008009E6" w:rsidRDefault="00E026B9" w:rsidP="00263FBC">
      <w:pPr>
        <w:spacing w:line="360" w:lineRule="auto"/>
        <w:jc w:val="both"/>
        <w:rPr>
          <w:rFonts w:ascii="Times New Roman" w:hAnsi="Times New Roman" w:cs="Times New Roman"/>
          <w:b/>
          <w:sz w:val="28"/>
          <w:szCs w:val="28"/>
        </w:rPr>
      </w:pPr>
      <w:r w:rsidRPr="008009E6">
        <w:rPr>
          <w:rFonts w:ascii="Times New Roman" w:hAnsi="Times New Roman" w:cs="Times New Roman"/>
          <w:b/>
          <w:sz w:val="28"/>
          <w:szCs w:val="28"/>
        </w:rPr>
        <w:lastRenderedPageBreak/>
        <w:t>Списък на използваните фигури и таблици</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Фигура 1. Брутен вътрешен продукт по текущи цени за периода 2013-2014 г. (млн. лв.)</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Фигура 2. БДС на областите в ЮЗР за 2013 г. по сектори (млн. лв.)</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Фигура 3. Разходи за научно-изследователска и развойна дейност за периода 2013-2014 г. (хил.лв.)</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Фигура 4. Брой на населението за периода 2014-2015 г.</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Фигура 5. Брой болнични заведения за периода 2013-2014 г.</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Фигура 6. Брой лечебни заведения за извънболнична помощ за периода 2013-2014 г.</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Фигура 7. Брутен вътрешен продукт на човек от населението за периода 2013-2014 г. (лв.)</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Фигура 8. Общ доход на лице от домакинството за периода 2013-2014 г. (лв.)</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Фигура 9. Дял на домакинствата с достъп до Интернет в областите от ЮЗР (%)</w:t>
      </w:r>
      <w:r w:rsidRPr="00E026B9">
        <w:rPr>
          <w:rFonts w:ascii="Times New Roman" w:hAnsi="Times New Roman" w:cs="Times New Roman"/>
          <w:sz w:val="24"/>
          <w:szCs w:val="24"/>
        </w:rPr>
        <w:tab/>
      </w:r>
    </w:p>
    <w:p w:rsidR="00E026B9" w:rsidRPr="00E026B9" w:rsidRDefault="00E026B9" w:rsidP="00263FBC">
      <w:pPr>
        <w:jc w:val="both"/>
        <w:rPr>
          <w:rFonts w:ascii="Times New Roman" w:hAnsi="Times New Roman" w:cs="Times New Roman"/>
          <w:sz w:val="24"/>
          <w:szCs w:val="24"/>
        </w:rPr>
      </w:pP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Таблица 1. Брутна добавена стойност за периода 2012-2013 г. (млн. лв.)</w:t>
      </w:r>
      <w:r w:rsidRPr="00E026B9">
        <w:rPr>
          <w:rFonts w:ascii="Times New Roman" w:hAnsi="Times New Roman" w:cs="Times New Roman"/>
          <w:sz w:val="24"/>
          <w:szCs w:val="24"/>
        </w:rPr>
        <w:tab/>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Таблица 2. Преки чуждестранни инвестиции с натрупване за периода 2011-2014 г. (хил. евро)</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Таблица 3. Естествен прираст на 1000 души от населението за периода 2014-2015 г.</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Таблица 4.  Коефициент на заетост и коефициент на безработица на населението на 15 и повече навършени години за периода 2014-2015 г. (в %)</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Таблица 5. Брой учебни институции в ЮЗР по области за 2013/2014 и 2014/2015 учебна година</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Таблица 6.  Медицински кадри към 31.12.2013 г. и 31.12.2014 г. (бр.)</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Таблица 7. Дължина и гъстота на Републиканската пътна мрежа към 31.12.2014 г.</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Таблица 8. Железопътна мрежа към 31.12.2014 г.</w:t>
      </w:r>
      <w:r w:rsidRPr="00E026B9">
        <w:rPr>
          <w:rFonts w:ascii="Times New Roman" w:hAnsi="Times New Roman" w:cs="Times New Roman"/>
          <w:sz w:val="24"/>
          <w:szCs w:val="24"/>
        </w:rPr>
        <w:tab/>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Таблица 9. Обслуженост на населението от екологична инфраструктура към 31.12.2014 г. (%)</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 xml:space="preserve">Таблица 10. Население в риск от бедност или социално изключване по райони от ниво 2 и области на ЮЗР за периода 2013-2014 г. (хил. души и % от съвкупността)   </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 xml:space="preserve">Таблица 11. Наличност на дълготрайни материални активи с екологично предназначение по райони от ниво 2 и области на ЮЗР за периода 2013-2014 г. (хил. лв.)  </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lastRenderedPageBreak/>
        <w:t>Таблица 12. Риск от водоплощна ерозия на територията на районите от ниво 2 през 2014 г. (%)</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 xml:space="preserve">Таблица 13. Риск от водоплощна ерозия на територията на съответната област в ЮЗР през 2014 г. (%)    </w:t>
      </w:r>
    </w:p>
    <w:p w:rsidR="00E026B9"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 xml:space="preserve">Таблица 14. Дял на населението, свързано с пречиствателни станции за отпадъчни води по райони от ниво 2 и области на ЮЗР за периода 2013-2014 г. (%)      </w:t>
      </w:r>
    </w:p>
    <w:p w:rsidR="008009E6" w:rsidRDefault="00E026B9" w:rsidP="00263FBC">
      <w:pPr>
        <w:jc w:val="both"/>
        <w:rPr>
          <w:rFonts w:ascii="Times New Roman" w:hAnsi="Times New Roman" w:cs="Times New Roman"/>
          <w:sz w:val="24"/>
          <w:szCs w:val="24"/>
          <w:lang w:val="en-US"/>
        </w:rPr>
      </w:pPr>
      <w:r w:rsidRPr="00E026B9">
        <w:rPr>
          <w:rFonts w:ascii="Times New Roman" w:hAnsi="Times New Roman" w:cs="Times New Roman"/>
          <w:sz w:val="24"/>
          <w:szCs w:val="24"/>
        </w:rPr>
        <w:t xml:space="preserve">Таблица 15. Приключили проекти по оперативните програми в ЮЗР по области в периода 2013-2015 г. </w:t>
      </w:r>
    </w:p>
    <w:p w:rsidR="008009E6" w:rsidRDefault="00E026B9" w:rsidP="00263FBC">
      <w:pPr>
        <w:jc w:val="both"/>
        <w:rPr>
          <w:rFonts w:ascii="Times New Roman" w:hAnsi="Times New Roman" w:cs="Times New Roman"/>
          <w:sz w:val="24"/>
          <w:szCs w:val="24"/>
          <w:lang w:val="en-US"/>
        </w:rPr>
      </w:pPr>
      <w:r w:rsidRPr="00E026B9">
        <w:rPr>
          <w:rFonts w:ascii="Times New Roman" w:hAnsi="Times New Roman" w:cs="Times New Roman"/>
          <w:sz w:val="24"/>
          <w:szCs w:val="24"/>
        </w:rPr>
        <w:t>Таблица 16. Брой експерти от областни и общински администрации, преминали обучения в Института по публична администрация  през 2014 г. и 2015 г. (по области)</w:t>
      </w:r>
    </w:p>
    <w:p w:rsidR="007538A7" w:rsidRPr="00E026B9" w:rsidRDefault="00E026B9" w:rsidP="00263FBC">
      <w:pPr>
        <w:jc w:val="both"/>
        <w:rPr>
          <w:rFonts w:ascii="Times New Roman" w:hAnsi="Times New Roman" w:cs="Times New Roman"/>
          <w:sz w:val="24"/>
          <w:szCs w:val="24"/>
        </w:rPr>
      </w:pPr>
      <w:r w:rsidRPr="00E026B9">
        <w:rPr>
          <w:rFonts w:ascii="Times New Roman" w:hAnsi="Times New Roman" w:cs="Times New Roman"/>
          <w:sz w:val="24"/>
          <w:szCs w:val="24"/>
        </w:rPr>
        <w:t>Таблица 17. Брой експерти от общинските администрации, преминали обучения, организирани от други институции/програми извън Института по публична администрация през 2015 г. (по области)</w:t>
      </w:r>
    </w:p>
    <w:p w:rsidR="007538A7" w:rsidRDefault="007538A7" w:rsidP="00263FBC">
      <w:pPr>
        <w:pStyle w:val="TOCHeading"/>
        <w:spacing w:line="360" w:lineRule="auto"/>
      </w:pPr>
    </w:p>
    <w:p w:rsidR="00D34626" w:rsidRDefault="00D34626" w:rsidP="00263FBC">
      <w:pPr>
        <w:pStyle w:val="TOCHeading"/>
        <w:spacing w:line="360" w:lineRule="auto"/>
        <w:outlineLvl w:val="0"/>
      </w:pPr>
    </w:p>
    <w:p w:rsidR="00D34626" w:rsidRDefault="00D34626" w:rsidP="00263FBC">
      <w:pPr>
        <w:pStyle w:val="Heading1"/>
        <w:spacing w:line="360" w:lineRule="auto"/>
        <w:rPr>
          <w:rFonts w:eastAsia="Times New Roman"/>
          <w:color w:val="auto"/>
          <w:lang w:eastAsia="ar-SA"/>
        </w:rPr>
      </w:pPr>
    </w:p>
    <w:p w:rsidR="00D34626" w:rsidRDefault="00D34626" w:rsidP="00263FBC">
      <w:pPr>
        <w:spacing w:line="360" w:lineRule="auto"/>
        <w:rPr>
          <w:rFonts w:asciiTheme="majorHAnsi" w:eastAsia="Times New Roman" w:hAnsiTheme="majorHAnsi" w:cstheme="majorBidi"/>
          <w:b/>
          <w:bCs/>
          <w:sz w:val="28"/>
          <w:szCs w:val="28"/>
          <w:lang w:eastAsia="ar-SA"/>
        </w:rPr>
      </w:pPr>
      <w:r>
        <w:rPr>
          <w:rFonts w:eastAsia="Times New Roman"/>
          <w:lang w:eastAsia="ar-SA"/>
        </w:rPr>
        <w:br w:type="page"/>
      </w:r>
    </w:p>
    <w:p w:rsidR="00614900" w:rsidRPr="00BA3A3E" w:rsidRDefault="00614900" w:rsidP="00263FBC">
      <w:pPr>
        <w:spacing w:line="360" w:lineRule="auto"/>
        <w:rPr>
          <w:rFonts w:ascii="Times New Roman" w:hAnsi="Times New Roman" w:cs="Times New Roman"/>
          <w:b/>
          <w:sz w:val="28"/>
          <w:szCs w:val="28"/>
          <w:lang w:eastAsia="ar-SA"/>
        </w:rPr>
      </w:pPr>
      <w:bookmarkStart w:id="1" w:name="_Toc453671880"/>
      <w:bookmarkStart w:id="2" w:name="_Toc453671968"/>
      <w:r w:rsidRPr="00BA3A3E">
        <w:rPr>
          <w:rFonts w:ascii="Times New Roman" w:hAnsi="Times New Roman" w:cs="Times New Roman"/>
          <w:b/>
          <w:sz w:val="28"/>
          <w:szCs w:val="28"/>
          <w:lang w:eastAsia="ar-SA"/>
        </w:rPr>
        <w:t>Списък на използваните съкращения</w:t>
      </w:r>
      <w:bookmarkEnd w:id="1"/>
      <w:bookmarkEnd w:id="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3"/>
        <w:gridCol w:w="7829"/>
      </w:tblGrid>
      <w:tr w:rsidR="00614900" w:rsidRPr="00333096" w:rsidTr="007139BB">
        <w:tc>
          <w:tcPr>
            <w:tcW w:w="1493" w:type="dxa"/>
            <w:shd w:val="clear" w:color="auto" w:fill="auto"/>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АД</w:t>
            </w:r>
          </w:p>
        </w:tc>
        <w:tc>
          <w:tcPr>
            <w:tcW w:w="7829" w:type="dxa"/>
            <w:shd w:val="clear" w:color="auto" w:fill="auto"/>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Акционерно дружество</w:t>
            </w:r>
          </w:p>
        </w:tc>
      </w:tr>
      <w:tr w:rsidR="00614900" w:rsidRPr="005117B9" w:rsidTr="007139BB">
        <w:tc>
          <w:tcPr>
            <w:tcW w:w="1493" w:type="dxa"/>
            <w:shd w:val="clear" w:color="auto" w:fill="auto"/>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АМ</w:t>
            </w:r>
          </w:p>
        </w:tc>
        <w:tc>
          <w:tcPr>
            <w:tcW w:w="7829" w:type="dxa"/>
            <w:shd w:val="clear" w:color="auto" w:fill="auto"/>
          </w:tcPr>
          <w:p w:rsidR="00614900" w:rsidRPr="00F1602F"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Автомагистрала</w:t>
            </w:r>
          </w:p>
        </w:tc>
      </w:tr>
      <w:tr w:rsidR="00614900" w:rsidRPr="005117B9" w:rsidTr="007139BB">
        <w:tc>
          <w:tcPr>
            <w:tcW w:w="1493" w:type="dxa"/>
            <w:shd w:val="clear" w:color="auto" w:fill="auto"/>
          </w:tcPr>
          <w:p w:rsidR="00614900" w:rsidRPr="00497191" w:rsidRDefault="00614900" w:rsidP="00263FB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АМС</w:t>
            </w:r>
          </w:p>
        </w:tc>
        <w:tc>
          <w:tcPr>
            <w:tcW w:w="7829" w:type="dxa"/>
            <w:shd w:val="clear" w:color="auto" w:fill="auto"/>
          </w:tcPr>
          <w:p w:rsidR="00614900" w:rsidRPr="00497191" w:rsidRDefault="00614900" w:rsidP="00263FB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Администрация на Министерски съвет</w:t>
            </w:r>
          </w:p>
        </w:tc>
      </w:tr>
      <w:tr w:rsidR="00614900" w:rsidRPr="00333096" w:rsidTr="007139BB">
        <w:tc>
          <w:tcPr>
            <w:tcW w:w="1493" w:type="dxa"/>
            <w:shd w:val="clear" w:color="auto" w:fill="auto"/>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АПИ</w:t>
            </w:r>
          </w:p>
        </w:tc>
        <w:tc>
          <w:tcPr>
            <w:tcW w:w="7829" w:type="dxa"/>
            <w:shd w:val="clear" w:color="auto" w:fill="auto"/>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Агенция „Пътна инфраструктура“</w:t>
            </w:r>
          </w:p>
        </w:tc>
      </w:tr>
      <w:tr w:rsidR="00614900" w:rsidRPr="00333096" w:rsidTr="007139BB">
        <w:tc>
          <w:tcPr>
            <w:tcW w:w="1493" w:type="dxa"/>
            <w:shd w:val="clear" w:color="auto" w:fill="auto"/>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АУЕР</w:t>
            </w:r>
          </w:p>
        </w:tc>
        <w:tc>
          <w:tcPr>
            <w:tcW w:w="7829" w:type="dxa"/>
            <w:shd w:val="clear" w:color="auto" w:fill="auto"/>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Агенция за устойчиво енергийно развитие</w:t>
            </w:r>
          </w:p>
        </w:tc>
      </w:tr>
      <w:tr w:rsidR="00614900" w:rsidRPr="00333096" w:rsidTr="007139BB">
        <w:tc>
          <w:tcPr>
            <w:tcW w:w="1493" w:type="dxa"/>
            <w:shd w:val="clear" w:color="auto" w:fill="auto"/>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БВП</w:t>
            </w:r>
          </w:p>
        </w:tc>
        <w:tc>
          <w:tcPr>
            <w:tcW w:w="7829" w:type="dxa"/>
            <w:shd w:val="clear" w:color="auto" w:fill="auto"/>
          </w:tcPr>
          <w:p w:rsidR="00614900" w:rsidRPr="00333096" w:rsidRDefault="00614900" w:rsidP="00263FBC">
            <w:pPr>
              <w:spacing w:after="0" w:line="360" w:lineRule="auto"/>
              <w:jc w:val="both"/>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Брутен вътрешен продукт</w:t>
            </w:r>
          </w:p>
        </w:tc>
      </w:tr>
      <w:tr w:rsidR="00614900" w:rsidRPr="00333096" w:rsidTr="007139BB">
        <w:tc>
          <w:tcPr>
            <w:tcW w:w="1493" w:type="dxa"/>
            <w:shd w:val="clear" w:color="auto" w:fill="auto"/>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БДС</w:t>
            </w:r>
          </w:p>
        </w:tc>
        <w:tc>
          <w:tcPr>
            <w:tcW w:w="7829" w:type="dxa"/>
            <w:shd w:val="clear" w:color="auto" w:fill="auto"/>
          </w:tcPr>
          <w:p w:rsidR="00614900" w:rsidRPr="00333096" w:rsidRDefault="00614900" w:rsidP="00263FBC">
            <w:pPr>
              <w:spacing w:after="0" w:line="360" w:lineRule="auto"/>
              <w:jc w:val="both"/>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Брутна добавена стойност</w:t>
            </w:r>
          </w:p>
        </w:tc>
      </w:tr>
      <w:tr w:rsidR="00614900" w:rsidRPr="00333096" w:rsidTr="007139BB">
        <w:tc>
          <w:tcPr>
            <w:tcW w:w="1493" w:type="dxa"/>
            <w:shd w:val="clear" w:color="auto" w:fill="auto"/>
            <w:vAlign w:val="bottom"/>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ГИП</w:t>
            </w:r>
          </w:p>
        </w:tc>
        <w:tc>
          <w:tcPr>
            <w:tcW w:w="7829" w:type="dxa"/>
            <w:shd w:val="clear" w:color="auto" w:fill="auto"/>
            <w:vAlign w:val="bottom"/>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Годишна индикативна програма</w:t>
            </w:r>
          </w:p>
        </w:tc>
      </w:tr>
      <w:tr w:rsidR="00614900" w:rsidRPr="00333096" w:rsidTr="007139BB">
        <w:tc>
          <w:tcPr>
            <w:tcW w:w="1493" w:type="dxa"/>
            <w:shd w:val="clear" w:color="auto" w:fill="auto"/>
            <w:vAlign w:val="bottom"/>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ГКПП</w:t>
            </w:r>
          </w:p>
        </w:tc>
        <w:tc>
          <w:tcPr>
            <w:tcW w:w="7829" w:type="dxa"/>
            <w:shd w:val="clear" w:color="auto" w:fill="auto"/>
            <w:vAlign w:val="bottom"/>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Граничен контролно-пропускателен пункт</w:t>
            </w:r>
          </w:p>
        </w:tc>
      </w:tr>
      <w:tr w:rsidR="00614900" w:rsidRPr="00333096" w:rsidTr="007139BB">
        <w:tc>
          <w:tcPr>
            <w:tcW w:w="1493" w:type="dxa"/>
            <w:shd w:val="clear" w:color="auto" w:fill="auto"/>
            <w:vAlign w:val="bottom"/>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ГПСОВ</w:t>
            </w:r>
          </w:p>
        </w:tc>
        <w:tc>
          <w:tcPr>
            <w:tcW w:w="7829" w:type="dxa"/>
            <w:shd w:val="clear" w:color="auto" w:fill="auto"/>
            <w:vAlign w:val="bottom"/>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Градска пречиствателна станция за отпадни води</w:t>
            </w:r>
          </w:p>
        </w:tc>
      </w:tr>
      <w:tr w:rsidR="00614900" w:rsidRPr="00333096" w:rsidTr="007139BB">
        <w:tc>
          <w:tcPr>
            <w:tcW w:w="1493" w:type="dxa"/>
            <w:shd w:val="clear" w:color="auto" w:fill="auto"/>
            <w:vAlign w:val="bottom"/>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ДДС</w:t>
            </w:r>
          </w:p>
        </w:tc>
        <w:tc>
          <w:tcPr>
            <w:tcW w:w="7829" w:type="dxa"/>
            <w:shd w:val="clear" w:color="auto" w:fill="auto"/>
            <w:vAlign w:val="bottom"/>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Данък добавена стойност</w:t>
            </w:r>
          </w:p>
        </w:tc>
      </w:tr>
      <w:tr w:rsidR="00614900" w:rsidRPr="00333096" w:rsidTr="007139BB">
        <w:tc>
          <w:tcPr>
            <w:tcW w:w="1493" w:type="dxa"/>
            <w:shd w:val="clear" w:color="auto" w:fill="auto"/>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ДМА</w:t>
            </w:r>
          </w:p>
        </w:tc>
        <w:tc>
          <w:tcPr>
            <w:tcW w:w="7829" w:type="dxa"/>
            <w:shd w:val="clear" w:color="auto" w:fill="auto"/>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Дълготрайни материални активи</w:t>
            </w:r>
          </w:p>
        </w:tc>
      </w:tr>
      <w:tr w:rsidR="00614900" w:rsidRPr="005117B9" w:rsidTr="007139BB">
        <w:tc>
          <w:tcPr>
            <w:tcW w:w="1493" w:type="dxa"/>
            <w:shd w:val="clear" w:color="auto" w:fill="auto"/>
          </w:tcPr>
          <w:p w:rsidR="00614900" w:rsidRPr="00333096"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ЕАД</w:t>
            </w:r>
          </w:p>
        </w:tc>
        <w:tc>
          <w:tcPr>
            <w:tcW w:w="7829" w:type="dxa"/>
            <w:shd w:val="clear" w:color="auto" w:fill="auto"/>
          </w:tcPr>
          <w:p w:rsidR="00614900" w:rsidRPr="00AE646E" w:rsidRDefault="00614900" w:rsidP="00263FBC">
            <w:pPr>
              <w:spacing w:after="0" w:line="360" w:lineRule="auto"/>
              <w:rPr>
                <w:rFonts w:ascii="Times New Roman" w:eastAsia="Times New Roman" w:hAnsi="Times New Roman"/>
                <w:sz w:val="24"/>
                <w:szCs w:val="24"/>
                <w:lang w:eastAsia="bg-BG"/>
              </w:rPr>
            </w:pPr>
            <w:r w:rsidRPr="00333096">
              <w:rPr>
                <w:rFonts w:ascii="Times New Roman" w:eastAsia="Times New Roman" w:hAnsi="Times New Roman"/>
                <w:sz w:val="24"/>
                <w:szCs w:val="24"/>
                <w:lang w:eastAsia="bg-BG"/>
              </w:rPr>
              <w:t xml:space="preserve">Еднолично </w:t>
            </w:r>
            <w:hyperlink r:id="rId10" w:tooltip="Акционерно дружество" w:history="1">
              <w:r w:rsidRPr="00333096">
                <w:rPr>
                  <w:rFonts w:ascii="Times New Roman" w:eastAsia="Times New Roman" w:hAnsi="Times New Roman"/>
                  <w:sz w:val="24"/>
                  <w:szCs w:val="24"/>
                  <w:lang w:eastAsia="bg-BG"/>
                </w:rPr>
                <w:t>акционерно дружество</w:t>
              </w:r>
            </w:hyperlink>
          </w:p>
        </w:tc>
      </w:tr>
      <w:tr w:rsidR="00614900" w:rsidRPr="005117B9" w:rsidTr="007139BB">
        <w:tc>
          <w:tcPr>
            <w:tcW w:w="1493" w:type="dxa"/>
            <w:shd w:val="clear" w:color="auto" w:fill="auto"/>
          </w:tcPr>
          <w:p w:rsidR="00614900" w:rsidRPr="00AE646E" w:rsidRDefault="00614900" w:rsidP="00263FBC">
            <w:pPr>
              <w:spacing w:after="0" w:line="360" w:lineRule="auto"/>
              <w:rPr>
                <w:rFonts w:ascii="Times New Roman" w:eastAsia="Times New Roman" w:hAnsi="Times New Roman"/>
                <w:sz w:val="24"/>
                <w:szCs w:val="24"/>
                <w:lang w:eastAsia="bg-BG"/>
              </w:rPr>
            </w:pPr>
            <w:r w:rsidRPr="00BA3A3E">
              <w:rPr>
                <w:rFonts w:ascii="Times New Roman" w:eastAsia="Times New Roman" w:hAnsi="Times New Roman"/>
                <w:sz w:val="24"/>
                <w:szCs w:val="24"/>
                <w:lang w:eastAsia="bg-BG"/>
              </w:rPr>
              <w:t>ЕИСУЧРДА</w:t>
            </w:r>
          </w:p>
        </w:tc>
        <w:tc>
          <w:tcPr>
            <w:tcW w:w="7829" w:type="dxa"/>
            <w:shd w:val="clear" w:color="auto" w:fill="auto"/>
          </w:tcPr>
          <w:p w:rsidR="00614900" w:rsidRPr="00AE646E" w:rsidRDefault="00BA3A3E" w:rsidP="00263FBC">
            <w:pPr>
              <w:spacing w:after="0" w:line="360" w:lineRule="auto"/>
              <w:rPr>
                <w:rFonts w:ascii="Times New Roman" w:eastAsia="Times New Roman" w:hAnsi="Times New Roman"/>
                <w:sz w:val="24"/>
                <w:szCs w:val="24"/>
                <w:lang w:eastAsia="bg-BG"/>
              </w:rPr>
            </w:pPr>
            <w:r w:rsidRPr="00BA3A3E">
              <w:rPr>
                <w:rFonts w:ascii="Times New Roman" w:eastAsia="Times New Roman" w:hAnsi="Times New Roman"/>
                <w:sz w:val="24"/>
                <w:szCs w:val="24"/>
                <w:lang w:eastAsia="bg-BG"/>
              </w:rPr>
              <w:t>Единна информационна система за управление на човешките ресурси в държавната администрация</w:t>
            </w:r>
          </w:p>
        </w:tc>
      </w:tr>
      <w:tr w:rsidR="00614900" w:rsidRPr="005117B9" w:rsidTr="007139BB">
        <w:tc>
          <w:tcPr>
            <w:tcW w:w="1493"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ЕООД</w:t>
            </w:r>
          </w:p>
        </w:tc>
        <w:tc>
          <w:tcPr>
            <w:tcW w:w="7829" w:type="dxa"/>
            <w:shd w:val="clear" w:color="auto" w:fill="auto"/>
          </w:tcPr>
          <w:p w:rsidR="00614900" w:rsidRPr="00AE646E"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Еднолично дружество с ограничена отговорност</w:t>
            </w:r>
          </w:p>
        </w:tc>
      </w:tr>
      <w:tr w:rsidR="00614900" w:rsidRPr="005117B9" w:rsidTr="007139BB">
        <w:tc>
          <w:tcPr>
            <w:tcW w:w="1493"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 xml:space="preserve">ЕС </w:t>
            </w:r>
          </w:p>
        </w:tc>
        <w:tc>
          <w:tcPr>
            <w:tcW w:w="7829" w:type="dxa"/>
            <w:shd w:val="clear" w:color="auto" w:fill="auto"/>
            <w:vAlign w:val="bottom"/>
          </w:tcPr>
          <w:p w:rsidR="00614900" w:rsidRPr="00AE646E"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Европейски съюз</w:t>
            </w:r>
          </w:p>
        </w:tc>
      </w:tr>
      <w:tr w:rsidR="00614900" w:rsidRPr="005117B9" w:rsidTr="007139BB">
        <w:tc>
          <w:tcPr>
            <w:tcW w:w="1493" w:type="dxa"/>
            <w:shd w:val="clear" w:color="auto" w:fill="auto"/>
            <w:vAlign w:val="bottom"/>
          </w:tcPr>
          <w:p w:rsidR="00614900" w:rsidRPr="00497191" w:rsidRDefault="00614900" w:rsidP="00263FB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ЕСИФ</w:t>
            </w:r>
          </w:p>
        </w:tc>
        <w:tc>
          <w:tcPr>
            <w:tcW w:w="7829" w:type="dxa"/>
            <w:shd w:val="clear" w:color="auto" w:fill="auto"/>
            <w:vAlign w:val="bottom"/>
          </w:tcPr>
          <w:p w:rsidR="00614900" w:rsidRPr="00497191" w:rsidRDefault="00614900" w:rsidP="00497191">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 xml:space="preserve">Европейски </w:t>
            </w:r>
            <w:r w:rsidR="00497191" w:rsidRPr="00497191">
              <w:rPr>
                <w:rFonts w:ascii="Times New Roman" w:eastAsia="Times New Roman" w:hAnsi="Times New Roman"/>
                <w:sz w:val="24"/>
                <w:szCs w:val="24"/>
                <w:lang w:eastAsia="bg-BG"/>
              </w:rPr>
              <w:t>структурни и инвестиционни фондове</w:t>
            </w:r>
          </w:p>
        </w:tc>
      </w:tr>
      <w:tr w:rsidR="009B1AAD" w:rsidRPr="005117B9" w:rsidTr="007139BB">
        <w:tc>
          <w:tcPr>
            <w:tcW w:w="1493" w:type="dxa"/>
            <w:shd w:val="clear" w:color="auto" w:fill="auto"/>
            <w:vAlign w:val="bottom"/>
          </w:tcPr>
          <w:p w:rsidR="009B1AAD" w:rsidRPr="00497191" w:rsidRDefault="009B1AAD" w:rsidP="00263FBC">
            <w:pPr>
              <w:spacing w:after="0" w:line="360" w:lineRule="auto"/>
              <w:rPr>
                <w:rFonts w:ascii="Times New Roman" w:eastAsia="Times New Roman" w:hAnsi="Times New Roman"/>
                <w:sz w:val="24"/>
                <w:szCs w:val="24"/>
                <w:lang w:eastAsia="bg-BG"/>
              </w:rPr>
            </w:pPr>
            <w:r w:rsidRPr="00BB792B">
              <w:rPr>
                <w:rFonts w:ascii="Times New Roman" w:eastAsia="Times New Roman" w:hAnsi="Times New Roman"/>
                <w:sz w:val="24"/>
                <w:szCs w:val="24"/>
                <w:lang w:eastAsia="bg-BG"/>
              </w:rPr>
              <w:t>ЗЗВ</w:t>
            </w:r>
          </w:p>
        </w:tc>
        <w:tc>
          <w:tcPr>
            <w:tcW w:w="7829" w:type="dxa"/>
            <w:shd w:val="clear" w:color="auto" w:fill="auto"/>
            <w:vAlign w:val="bottom"/>
          </w:tcPr>
          <w:p w:rsidR="009B1AAD" w:rsidRPr="00497191" w:rsidRDefault="00BB792B" w:rsidP="00263FBC">
            <w:pPr>
              <w:spacing w:after="0" w:line="360" w:lineRule="auto"/>
              <w:rPr>
                <w:rFonts w:ascii="Times New Roman" w:eastAsia="Times New Roman" w:hAnsi="Times New Roman"/>
                <w:sz w:val="24"/>
                <w:szCs w:val="24"/>
                <w:lang w:eastAsia="bg-BG"/>
              </w:rPr>
            </w:pPr>
            <w:r>
              <w:rPr>
                <w:rFonts w:ascii="Times New Roman" w:eastAsia="Times New Roman" w:hAnsi="Times New Roman"/>
                <w:sz w:val="24"/>
                <w:szCs w:val="24"/>
                <w:lang w:eastAsia="bg-BG"/>
              </w:rPr>
              <w:t>Зони за защита на водите</w:t>
            </w:r>
          </w:p>
        </w:tc>
      </w:tr>
      <w:tr w:rsidR="00614900" w:rsidRPr="005117B9" w:rsidTr="007139BB">
        <w:tc>
          <w:tcPr>
            <w:tcW w:w="1493" w:type="dxa"/>
            <w:shd w:val="clear" w:color="auto" w:fill="auto"/>
            <w:vAlign w:val="bottom"/>
          </w:tcPr>
          <w:p w:rsidR="00614900" w:rsidRPr="00497191" w:rsidRDefault="00614900" w:rsidP="00263FB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ЗРР</w:t>
            </w:r>
          </w:p>
        </w:tc>
        <w:tc>
          <w:tcPr>
            <w:tcW w:w="7829" w:type="dxa"/>
            <w:shd w:val="clear" w:color="auto" w:fill="auto"/>
            <w:vAlign w:val="bottom"/>
          </w:tcPr>
          <w:p w:rsidR="00614900" w:rsidRPr="00497191" w:rsidRDefault="00614900" w:rsidP="00263FB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Закон за регионалното развитие</w:t>
            </w:r>
          </w:p>
        </w:tc>
      </w:tr>
      <w:tr w:rsidR="00614900" w:rsidRPr="00FA45B3" w:rsidTr="007139BB">
        <w:tc>
          <w:tcPr>
            <w:tcW w:w="1493"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ИАОС</w:t>
            </w:r>
          </w:p>
        </w:tc>
        <w:tc>
          <w:tcPr>
            <w:tcW w:w="7829"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Изпълнителна агенция по околна среда</w:t>
            </w:r>
          </w:p>
        </w:tc>
      </w:tr>
      <w:tr w:rsidR="00614900" w:rsidRPr="005117B9" w:rsidTr="007139BB">
        <w:tc>
          <w:tcPr>
            <w:tcW w:w="1493" w:type="dxa"/>
            <w:shd w:val="clear" w:color="auto" w:fill="auto"/>
            <w:vAlign w:val="center"/>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ИПА</w:t>
            </w:r>
          </w:p>
        </w:tc>
        <w:tc>
          <w:tcPr>
            <w:tcW w:w="7829" w:type="dxa"/>
            <w:shd w:val="clear" w:color="auto" w:fill="auto"/>
            <w:vAlign w:val="center"/>
          </w:tcPr>
          <w:p w:rsidR="00614900" w:rsidRPr="000B5B3C" w:rsidRDefault="00614900" w:rsidP="00263FBC">
            <w:pPr>
              <w:spacing w:after="0" w:line="360" w:lineRule="auto"/>
              <w:jc w:val="both"/>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Институт по публична администрация</w:t>
            </w:r>
          </w:p>
        </w:tc>
      </w:tr>
      <w:tr w:rsidR="00614900" w:rsidRPr="005117B9" w:rsidTr="007139BB">
        <w:tc>
          <w:tcPr>
            <w:tcW w:w="1493" w:type="dxa"/>
            <w:shd w:val="clear" w:color="auto" w:fill="auto"/>
          </w:tcPr>
          <w:p w:rsidR="00614900" w:rsidRPr="00497191" w:rsidRDefault="00614900" w:rsidP="00263FB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ИСАК</w:t>
            </w:r>
          </w:p>
        </w:tc>
        <w:tc>
          <w:tcPr>
            <w:tcW w:w="7829" w:type="dxa"/>
            <w:shd w:val="clear" w:color="auto" w:fill="auto"/>
          </w:tcPr>
          <w:p w:rsidR="00614900" w:rsidRPr="00497191" w:rsidRDefault="00614900" w:rsidP="00263FB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Интегрирана система за администриране и контрол</w:t>
            </w:r>
          </w:p>
        </w:tc>
      </w:tr>
      <w:tr w:rsidR="00614900" w:rsidRPr="00FA45B3" w:rsidTr="007139BB">
        <w:tc>
          <w:tcPr>
            <w:tcW w:w="1493"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ИСУН</w:t>
            </w:r>
          </w:p>
        </w:tc>
        <w:tc>
          <w:tcPr>
            <w:tcW w:w="7829"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Информационна система за управление и наблюдение на структурните инструменти на ЕС в България</w:t>
            </w:r>
          </w:p>
        </w:tc>
      </w:tr>
      <w:tr w:rsidR="00614900" w:rsidRPr="00FA45B3" w:rsidTr="007139BB">
        <w:tc>
          <w:tcPr>
            <w:tcW w:w="1493"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МБАЛ</w:t>
            </w:r>
          </w:p>
        </w:tc>
        <w:tc>
          <w:tcPr>
            <w:tcW w:w="7829"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Многопрофилна болница за активно лечение</w:t>
            </w:r>
          </w:p>
        </w:tc>
      </w:tr>
      <w:tr w:rsidR="00614900" w:rsidRPr="005117B9" w:rsidTr="007139BB">
        <w:tc>
          <w:tcPr>
            <w:tcW w:w="1493"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МВР</w:t>
            </w:r>
          </w:p>
        </w:tc>
        <w:tc>
          <w:tcPr>
            <w:tcW w:w="7829" w:type="dxa"/>
            <w:shd w:val="clear" w:color="auto" w:fill="auto"/>
          </w:tcPr>
          <w:p w:rsidR="00614900" w:rsidRPr="00A86F99"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Министерство на вътрешните работи</w:t>
            </w:r>
          </w:p>
        </w:tc>
      </w:tr>
      <w:tr w:rsidR="00614900" w:rsidRPr="005117B9" w:rsidTr="007139BB">
        <w:tc>
          <w:tcPr>
            <w:tcW w:w="1493" w:type="dxa"/>
            <w:shd w:val="clear" w:color="auto" w:fill="auto"/>
          </w:tcPr>
          <w:p w:rsidR="00614900" w:rsidRPr="00497191" w:rsidRDefault="00614900" w:rsidP="00263FB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МЗ</w:t>
            </w:r>
          </w:p>
        </w:tc>
        <w:tc>
          <w:tcPr>
            <w:tcW w:w="7829" w:type="dxa"/>
            <w:shd w:val="clear" w:color="auto" w:fill="auto"/>
          </w:tcPr>
          <w:p w:rsidR="00614900" w:rsidRPr="00497191" w:rsidRDefault="00614900" w:rsidP="00263FB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Министерство на здравеопазването</w:t>
            </w:r>
          </w:p>
        </w:tc>
      </w:tr>
      <w:tr w:rsidR="00614900" w:rsidRPr="005117B9" w:rsidTr="007139BB">
        <w:tc>
          <w:tcPr>
            <w:tcW w:w="1493"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МЗХ</w:t>
            </w:r>
          </w:p>
        </w:tc>
        <w:tc>
          <w:tcPr>
            <w:tcW w:w="7829" w:type="dxa"/>
            <w:shd w:val="clear" w:color="auto" w:fill="auto"/>
          </w:tcPr>
          <w:p w:rsidR="00614900" w:rsidRPr="00A86F99"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Министерство на земеделието и храните</w:t>
            </w:r>
          </w:p>
        </w:tc>
      </w:tr>
      <w:tr w:rsidR="00614900" w:rsidRPr="005117B9" w:rsidTr="007139BB">
        <w:tc>
          <w:tcPr>
            <w:tcW w:w="1493" w:type="dxa"/>
            <w:shd w:val="clear" w:color="auto" w:fill="auto"/>
          </w:tcPr>
          <w:p w:rsidR="00614900" w:rsidRPr="00497191" w:rsidRDefault="00614900" w:rsidP="00263FB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МИГ</w:t>
            </w:r>
          </w:p>
        </w:tc>
        <w:tc>
          <w:tcPr>
            <w:tcW w:w="7829" w:type="dxa"/>
            <w:shd w:val="clear" w:color="auto" w:fill="auto"/>
          </w:tcPr>
          <w:p w:rsidR="00614900" w:rsidRPr="00497191" w:rsidRDefault="00614900" w:rsidP="00C8724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Местн</w:t>
            </w:r>
            <w:r w:rsidR="00C8724C">
              <w:rPr>
                <w:rFonts w:ascii="Times New Roman" w:eastAsia="Times New Roman" w:hAnsi="Times New Roman"/>
                <w:sz w:val="24"/>
                <w:szCs w:val="24"/>
                <w:lang w:eastAsia="bg-BG"/>
              </w:rPr>
              <w:t>а</w:t>
            </w:r>
            <w:r w:rsidRPr="00497191">
              <w:rPr>
                <w:rFonts w:ascii="Times New Roman" w:eastAsia="Times New Roman" w:hAnsi="Times New Roman"/>
                <w:sz w:val="24"/>
                <w:szCs w:val="24"/>
                <w:lang w:eastAsia="bg-BG"/>
              </w:rPr>
              <w:t xml:space="preserve"> инициативн</w:t>
            </w:r>
            <w:r w:rsidR="00C8724C">
              <w:rPr>
                <w:rFonts w:ascii="Times New Roman" w:eastAsia="Times New Roman" w:hAnsi="Times New Roman"/>
                <w:sz w:val="24"/>
                <w:szCs w:val="24"/>
                <w:lang w:eastAsia="bg-BG"/>
              </w:rPr>
              <w:t>а</w:t>
            </w:r>
            <w:r w:rsidRPr="00497191">
              <w:rPr>
                <w:rFonts w:ascii="Times New Roman" w:eastAsia="Times New Roman" w:hAnsi="Times New Roman"/>
                <w:sz w:val="24"/>
                <w:szCs w:val="24"/>
                <w:lang w:eastAsia="bg-BG"/>
              </w:rPr>
              <w:t xml:space="preserve"> груп</w:t>
            </w:r>
            <w:r w:rsidR="00C8724C">
              <w:rPr>
                <w:rFonts w:ascii="Times New Roman" w:eastAsia="Times New Roman" w:hAnsi="Times New Roman"/>
                <w:sz w:val="24"/>
                <w:szCs w:val="24"/>
                <w:lang w:eastAsia="bg-BG"/>
              </w:rPr>
              <w:t>а</w:t>
            </w:r>
          </w:p>
        </w:tc>
      </w:tr>
      <w:tr w:rsidR="00614900" w:rsidRPr="005117B9" w:rsidTr="007139BB">
        <w:tc>
          <w:tcPr>
            <w:tcW w:w="1493" w:type="dxa"/>
            <w:shd w:val="clear" w:color="auto" w:fill="auto"/>
          </w:tcPr>
          <w:p w:rsidR="00614900" w:rsidRPr="00497191" w:rsidRDefault="00614900" w:rsidP="00263FB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МИ</w:t>
            </w:r>
          </w:p>
        </w:tc>
        <w:tc>
          <w:tcPr>
            <w:tcW w:w="7829" w:type="dxa"/>
            <w:shd w:val="clear" w:color="auto" w:fill="auto"/>
          </w:tcPr>
          <w:p w:rsidR="00614900" w:rsidRPr="00497191" w:rsidRDefault="00614900" w:rsidP="00C8724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Министерство на икономиката</w:t>
            </w:r>
          </w:p>
        </w:tc>
      </w:tr>
      <w:tr w:rsidR="00614900" w:rsidRPr="005117B9" w:rsidTr="007139BB">
        <w:tc>
          <w:tcPr>
            <w:tcW w:w="1493" w:type="dxa"/>
            <w:shd w:val="clear" w:color="auto" w:fill="auto"/>
            <w:vAlign w:val="center"/>
          </w:tcPr>
          <w:p w:rsidR="00614900" w:rsidRPr="00497191" w:rsidRDefault="00614900" w:rsidP="00263FB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МК</w:t>
            </w:r>
          </w:p>
        </w:tc>
        <w:tc>
          <w:tcPr>
            <w:tcW w:w="7829" w:type="dxa"/>
            <w:shd w:val="clear" w:color="auto" w:fill="auto"/>
            <w:vAlign w:val="center"/>
          </w:tcPr>
          <w:p w:rsidR="00614900" w:rsidRPr="00497191" w:rsidRDefault="00614900" w:rsidP="00263FBC">
            <w:pPr>
              <w:spacing w:after="0" w:line="360" w:lineRule="auto"/>
              <w:jc w:val="both"/>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Министерство на културата</w:t>
            </w:r>
          </w:p>
        </w:tc>
      </w:tr>
      <w:tr w:rsidR="00614900" w:rsidRPr="005117B9" w:rsidTr="007139BB">
        <w:tc>
          <w:tcPr>
            <w:tcW w:w="1493" w:type="dxa"/>
            <w:shd w:val="clear" w:color="auto" w:fill="auto"/>
            <w:vAlign w:val="center"/>
          </w:tcPr>
          <w:p w:rsidR="00614900" w:rsidRPr="00497191" w:rsidRDefault="00614900" w:rsidP="00263FB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ММС</w:t>
            </w:r>
          </w:p>
        </w:tc>
        <w:tc>
          <w:tcPr>
            <w:tcW w:w="7829" w:type="dxa"/>
            <w:shd w:val="clear" w:color="auto" w:fill="auto"/>
            <w:vAlign w:val="center"/>
          </w:tcPr>
          <w:p w:rsidR="00614900" w:rsidRPr="00497191" w:rsidRDefault="00614900" w:rsidP="00263FBC">
            <w:pPr>
              <w:spacing w:after="0" w:line="360" w:lineRule="auto"/>
              <w:jc w:val="both"/>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Министерство на младежта и спорта</w:t>
            </w:r>
          </w:p>
        </w:tc>
      </w:tr>
      <w:tr w:rsidR="00614900" w:rsidRPr="005117B9" w:rsidTr="007139BB">
        <w:tc>
          <w:tcPr>
            <w:tcW w:w="1493" w:type="dxa"/>
            <w:shd w:val="clear" w:color="auto" w:fill="auto"/>
            <w:vAlign w:val="center"/>
          </w:tcPr>
          <w:p w:rsidR="00614900" w:rsidRPr="00497191" w:rsidRDefault="00614900" w:rsidP="00263FB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МОН</w:t>
            </w:r>
          </w:p>
        </w:tc>
        <w:tc>
          <w:tcPr>
            <w:tcW w:w="7829" w:type="dxa"/>
            <w:shd w:val="clear" w:color="auto" w:fill="auto"/>
            <w:vAlign w:val="center"/>
          </w:tcPr>
          <w:p w:rsidR="00614900" w:rsidRPr="00497191" w:rsidRDefault="00614900" w:rsidP="00263FBC">
            <w:pPr>
              <w:spacing w:after="0" w:line="360" w:lineRule="auto"/>
              <w:jc w:val="both"/>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Министерство на образованието и науката</w:t>
            </w:r>
          </w:p>
        </w:tc>
      </w:tr>
      <w:tr w:rsidR="00614900" w:rsidRPr="00FA45B3" w:rsidTr="007139BB">
        <w:tc>
          <w:tcPr>
            <w:tcW w:w="1493" w:type="dxa"/>
            <w:shd w:val="clear" w:color="auto" w:fill="auto"/>
            <w:vAlign w:val="center"/>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МОСВ</w:t>
            </w:r>
          </w:p>
        </w:tc>
        <w:tc>
          <w:tcPr>
            <w:tcW w:w="7829" w:type="dxa"/>
            <w:shd w:val="clear" w:color="auto" w:fill="auto"/>
            <w:vAlign w:val="center"/>
          </w:tcPr>
          <w:p w:rsidR="00614900" w:rsidRPr="00FA45B3" w:rsidRDefault="00614900" w:rsidP="00263FBC">
            <w:pPr>
              <w:spacing w:after="0" w:line="360" w:lineRule="auto"/>
              <w:jc w:val="both"/>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Министерство на околната среда и водите</w:t>
            </w:r>
          </w:p>
        </w:tc>
      </w:tr>
      <w:tr w:rsidR="00614900" w:rsidRPr="00FA45B3" w:rsidTr="007139BB">
        <w:tc>
          <w:tcPr>
            <w:tcW w:w="1493" w:type="dxa"/>
            <w:shd w:val="clear" w:color="auto" w:fill="auto"/>
            <w:vAlign w:val="center"/>
          </w:tcPr>
          <w:p w:rsidR="00614900" w:rsidRPr="00FA45B3" w:rsidRDefault="00614900" w:rsidP="00263FBC">
            <w:pPr>
              <w:spacing w:after="0" w:line="360" w:lineRule="auto"/>
              <w:rPr>
                <w:rFonts w:ascii="Times New Roman" w:eastAsia="Times New Roman" w:hAnsi="Times New Roman"/>
                <w:sz w:val="24"/>
                <w:szCs w:val="24"/>
                <w:lang w:val="en-US" w:eastAsia="bg-BG"/>
              </w:rPr>
            </w:pPr>
            <w:r w:rsidRPr="00FA45B3">
              <w:rPr>
                <w:rFonts w:ascii="Times New Roman" w:eastAsia="Times New Roman" w:hAnsi="Times New Roman"/>
                <w:sz w:val="24"/>
                <w:szCs w:val="24"/>
                <w:lang w:eastAsia="bg-BG"/>
              </w:rPr>
              <w:t>МРРБ</w:t>
            </w:r>
          </w:p>
        </w:tc>
        <w:tc>
          <w:tcPr>
            <w:tcW w:w="7829" w:type="dxa"/>
            <w:shd w:val="clear" w:color="auto" w:fill="auto"/>
            <w:vAlign w:val="center"/>
          </w:tcPr>
          <w:p w:rsidR="00614900" w:rsidRPr="00FA45B3" w:rsidRDefault="00614900" w:rsidP="00263FBC">
            <w:pPr>
              <w:spacing w:after="0" w:line="360" w:lineRule="auto"/>
              <w:jc w:val="both"/>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Министерство на регионалното развитие и благоустройството</w:t>
            </w:r>
          </w:p>
        </w:tc>
      </w:tr>
      <w:tr w:rsidR="00614900" w:rsidRPr="005117B9" w:rsidTr="007139BB">
        <w:tc>
          <w:tcPr>
            <w:tcW w:w="1493" w:type="dxa"/>
            <w:shd w:val="clear" w:color="auto" w:fill="auto"/>
            <w:vAlign w:val="center"/>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МСП</w:t>
            </w:r>
          </w:p>
        </w:tc>
        <w:tc>
          <w:tcPr>
            <w:tcW w:w="7829" w:type="dxa"/>
            <w:shd w:val="clear" w:color="auto" w:fill="auto"/>
            <w:vAlign w:val="center"/>
          </w:tcPr>
          <w:p w:rsidR="00614900" w:rsidRPr="00A86F99" w:rsidRDefault="00614900" w:rsidP="00263FBC">
            <w:pPr>
              <w:spacing w:after="0" w:line="360" w:lineRule="auto"/>
              <w:jc w:val="both"/>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Малки и средни предприятия</w:t>
            </w:r>
          </w:p>
        </w:tc>
      </w:tr>
      <w:tr w:rsidR="00614900" w:rsidRPr="005117B9" w:rsidTr="007139BB">
        <w:tc>
          <w:tcPr>
            <w:tcW w:w="1493" w:type="dxa"/>
            <w:shd w:val="clear" w:color="auto" w:fill="auto"/>
            <w:vAlign w:val="center"/>
          </w:tcPr>
          <w:p w:rsidR="00614900" w:rsidRPr="00497191" w:rsidRDefault="00614900" w:rsidP="00263FB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МТ</w:t>
            </w:r>
          </w:p>
        </w:tc>
        <w:tc>
          <w:tcPr>
            <w:tcW w:w="7829" w:type="dxa"/>
            <w:shd w:val="clear" w:color="auto" w:fill="auto"/>
            <w:vAlign w:val="center"/>
          </w:tcPr>
          <w:p w:rsidR="00614900" w:rsidRPr="00497191" w:rsidRDefault="00614900" w:rsidP="00263FBC">
            <w:pPr>
              <w:spacing w:after="0" w:line="360" w:lineRule="auto"/>
              <w:jc w:val="both"/>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Министерство на туризма</w:t>
            </w:r>
          </w:p>
        </w:tc>
      </w:tr>
      <w:tr w:rsidR="00614900" w:rsidRPr="005117B9" w:rsidTr="007139BB">
        <w:tc>
          <w:tcPr>
            <w:tcW w:w="1493" w:type="dxa"/>
            <w:shd w:val="clear" w:color="auto" w:fill="auto"/>
            <w:vAlign w:val="center"/>
          </w:tcPr>
          <w:p w:rsidR="00614900" w:rsidRPr="00497191" w:rsidRDefault="00614900" w:rsidP="00263FB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МТИТС</w:t>
            </w:r>
          </w:p>
        </w:tc>
        <w:tc>
          <w:tcPr>
            <w:tcW w:w="7829" w:type="dxa"/>
            <w:shd w:val="clear" w:color="auto" w:fill="auto"/>
            <w:vAlign w:val="center"/>
          </w:tcPr>
          <w:p w:rsidR="00614900" w:rsidRPr="00497191" w:rsidRDefault="00614900" w:rsidP="00263FBC">
            <w:pPr>
              <w:spacing w:after="0" w:line="360" w:lineRule="auto"/>
              <w:jc w:val="both"/>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Министерство на транспорта, информационните технологии и съобщенията</w:t>
            </w:r>
          </w:p>
        </w:tc>
      </w:tr>
      <w:tr w:rsidR="00614900" w:rsidRPr="00FA45B3" w:rsidTr="007139BB">
        <w:tc>
          <w:tcPr>
            <w:tcW w:w="1493" w:type="dxa"/>
            <w:shd w:val="clear" w:color="auto" w:fill="auto"/>
            <w:vAlign w:val="center"/>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МТСП</w:t>
            </w:r>
          </w:p>
        </w:tc>
        <w:tc>
          <w:tcPr>
            <w:tcW w:w="7829" w:type="dxa"/>
            <w:shd w:val="clear" w:color="auto" w:fill="auto"/>
            <w:vAlign w:val="center"/>
          </w:tcPr>
          <w:p w:rsidR="00614900" w:rsidRPr="00FA45B3" w:rsidRDefault="00614900" w:rsidP="00263FBC">
            <w:pPr>
              <w:spacing w:after="0" w:line="360" w:lineRule="auto"/>
              <w:jc w:val="both"/>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Министерство на труда и социалната политика</w:t>
            </w:r>
          </w:p>
        </w:tc>
      </w:tr>
      <w:tr w:rsidR="00614900" w:rsidRPr="00FA45B3" w:rsidTr="007139BB">
        <w:tc>
          <w:tcPr>
            <w:tcW w:w="1493" w:type="dxa"/>
            <w:shd w:val="clear" w:color="auto" w:fill="auto"/>
            <w:vAlign w:val="center"/>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МФ</w:t>
            </w:r>
          </w:p>
        </w:tc>
        <w:tc>
          <w:tcPr>
            <w:tcW w:w="7829" w:type="dxa"/>
            <w:shd w:val="clear" w:color="auto" w:fill="auto"/>
            <w:vAlign w:val="center"/>
          </w:tcPr>
          <w:p w:rsidR="00614900" w:rsidRPr="00FA45B3" w:rsidRDefault="00614900" w:rsidP="00263FBC">
            <w:pPr>
              <w:spacing w:after="0" w:line="360" w:lineRule="auto"/>
              <w:jc w:val="both"/>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Министерство на финансите</w:t>
            </w:r>
          </w:p>
        </w:tc>
      </w:tr>
      <w:tr w:rsidR="00614900" w:rsidRPr="00FA45B3" w:rsidTr="007139BB">
        <w:tc>
          <w:tcPr>
            <w:tcW w:w="1493" w:type="dxa"/>
            <w:shd w:val="clear" w:color="auto" w:fill="auto"/>
            <w:vAlign w:val="center"/>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НДК</w:t>
            </w:r>
          </w:p>
        </w:tc>
        <w:tc>
          <w:tcPr>
            <w:tcW w:w="7829" w:type="dxa"/>
            <w:shd w:val="clear" w:color="auto" w:fill="auto"/>
            <w:vAlign w:val="center"/>
          </w:tcPr>
          <w:p w:rsidR="00614900" w:rsidRPr="00FA45B3" w:rsidRDefault="00614900" w:rsidP="00263FBC">
            <w:pPr>
              <w:spacing w:after="0" w:line="360" w:lineRule="auto"/>
              <w:jc w:val="both"/>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Национален дворец на културата</w:t>
            </w:r>
          </w:p>
        </w:tc>
      </w:tr>
      <w:tr w:rsidR="00614900" w:rsidRPr="00FA45B3" w:rsidTr="007139BB">
        <w:tc>
          <w:tcPr>
            <w:tcW w:w="1493" w:type="dxa"/>
            <w:shd w:val="clear" w:color="auto" w:fill="auto"/>
            <w:vAlign w:val="center"/>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НИРД</w:t>
            </w:r>
          </w:p>
        </w:tc>
        <w:tc>
          <w:tcPr>
            <w:tcW w:w="7829" w:type="dxa"/>
            <w:shd w:val="clear" w:color="auto" w:fill="auto"/>
            <w:vAlign w:val="center"/>
          </w:tcPr>
          <w:p w:rsidR="00614900" w:rsidRPr="00FA45B3" w:rsidRDefault="00614900" w:rsidP="00263FBC">
            <w:pPr>
              <w:spacing w:after="0" w:line="360" w:lineRule="auto"/>
              <w:jc w:val="both"/>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Научно-изследователска и развойна дейност</w:t>
            </w:r>
          </w:p>
        </w:tc>
      </w:tr>
      <w:tr w:rsidR="00614900" w:rsidRPr="00FA45B3" w:rsidTr="007139BB">
        <w:tc>
          <w:tcPr>
            <w:tcW w:w="1493"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НП</w:t>
            </w:r>
          </w:p>
        </w:tc>
        <w:tc>
          <w:tcPr>
            <w:tcW w:w="7829"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Национален парк</w:t>
            </w:r>
          </w:p>
        </w:tc>
      </w:tr>
      <w:tr w:rsidR="00614900" w:rsidRPr="00FA45B3" w:rsidTr="007139BB">
        <w:tc>
          <w:tcPr>
            <w:tcW w:w="1493"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НПО</w:t>
            </w:r>
          </w:p>
        </w:tc>
        <w:tc>
          <w:tcPr>
            <w:tcW w:w="7829"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Неправителствена организация</w:t>
            </w:r>
          </w:p>
        </w:tc>
      </w:tr>
      <w:tr w:rsidR="00614900" w:rsidRPr="00FA45B3" w:rsidTr="007139BB">
        <w:tc>
          <w:tcPr>
            <w:tcW w:w="1493" w:type="dxa"/>
            <w:shd w:val="clear" w:color="auto" w:fill="auto"/>
            <w:vAlign w:val="center"/>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НСИ</w:t>
            </w:r>
          </w:p>
        </w:tc>
        <w:tc>
          <w:tcPr>
            <w:tcW w:w="7829" w:type="dxa"/>
            <w:shd w:val="clear" w:color="auto" w:fill="auto"/>
            <w:vAlign w:val="center"/>
          </w:tcPr>
          <w:p w:rsidR="00614900" w:rsidRPr="00FA45B3" w:rsidRDefault="00614900" w:rsidP="00263FBC">
            <w:pPr>
              <w:spacing w:after="0" w:line="360" w:lineRule="auto"/>
              <w:jc w:val="both"/>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Национален статистически институт</w:t>
            </w:r>
          </w:p>
        </w:tc>
      </w:tr>
      <w:tr w:rsidR="00614900" w:rsidRPr="00FA45B3" w:rsidTr="007139BB">
        <w:tc>
          <w:tcPr>
            <w:tcW w:w="1493" w:type="dxa"/>
            <w:shd w:val="clear" w:color="auto" w:fill="auto"/>
            <w:vAlign w:val="center"/>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ОП</w:t>
            </w:r>
          </w:p>
        </w:tc>
        <w:tc>
          <w:tcPr>
            <w:tcW w:w="7829" w:type="dxa"/>
            <w:shd w:val="clear" w:color="auto" w:fill="auto"/>
            <w:vAlign w:val="center"/>
          </w:tcPr>
          <w:p w:rsidR="00614900" w:rsidRPr="00FA45B3" w:rsidRDefault="00614900" w:rsidP="00263FBC">
            <w:pPr>
              <w:spacing w:after="0" w:line="360" w:lineRule="auto"/>
              <w:jc w:val="both"/>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Оперативна програма</w:t>
            </w:r>
          </w:p>
        </w:tc>
      </w:tr>
      <w:tr w:rsidR="00614900" w:rsidRPr="00FA45B3" w:rsidTr="007139BB">
        <w:tc>
          <w:tcPr>
            <w:tcW w:w="1493"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ОПАК</w:t>
            </w:r>
          </w:p>
        </w:tc>
        <w:tc>
          <w:tcPr>
            <w:tcW w:w="7829"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 xml:space="preserve">Оперативна програма </w:t>
            </w:r>
            <w:r w:rsidR="00497191">
              <w:rPr>
                <w:rFonts w:ascii="Times New Roman" w:eastAsia="Times New Roman" w:hAnsi="Times New Roman"/>
                <w:sz w:val="24"/>
                <w:szCs w:val="24"/>
                <w:lang w:eastAsia="bg-BG"/>
              </w:rPr>
              <w:t>„</w:t>
            </w:r>
            <w:r w:rsidRPr="00FA45B3">
              <w:rPr>
                <w:rFonts w:ascii="Times New Roman" w:eastAsia="Times New Roman" w:hAnsi="Times New Roman"/>
                <w:sz w:val="24"/>
                <w:szCs w:val="24"/>
                <w:lang w:eastAsia="bg-BG"/>
              </w:rPr>
              <w:t>Административен капацитет</w:t>
            </w:r>
            <w:r w:rsidR="00497191">
              <w:rPr>
                <w:rFonts w:ascii="Times New Roman" w:eastAsia="Times New Roman" w:hAnsi="Times New Roman"/>
                <w:sz w:val="24"/>
                <w:szCs w:val="24"/>
                <w:lang w:eastAsia="bg-BG"/>
              </w:rPr>
              <w:t>“</w:t>
            </w:r>
          </w:p>
        </w:tc>
      </w:tr>
      <w:tr w:rsidR="00614900" w:rsidRPr="00FA45B3" w:rsidTr="007139BB">
        <w:tc>
          <w:tcPr>
            <w:tcW w:w="1493"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ОПОС</w:t>
            </w:r>
          </w:p>
        </w:tc>
        <w:tc>
          <w:tcPr>
            <w:tcW w:w="7829"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 xml:space="preserve">Оперативна програма </w:t>
            </w:r>
            <w:r w:rsidR="00497191">
              <w:rPr>
                <w:rFonts w:ascii="Times New Roman" w:eastAsia="Times New Roman" w:hAnsi="Times New Roman"/>
                <w:sz w:val="24"/>
                <w:szCs w:val="24"/>
                <w:lang w:eastAsia="bg-BG"/>
              </w:rPr>
              <w:t>„</w:t>
            </w:r>
            <w:r w:rsidRPr="00FA45B3">
              <w:rPr>
                <w:rFonts w:ascii="Times New Roman" w:eastAsia="Times New Roman" w:hAnsi="Times New Roman"/>
                <w:sz w:val="24"/>
                <w:szCs w:val="24"/>
                <w:lang w:eastAsia="bg-BG"/>
              </w:rPr>
              <w:t>Околна среда</w:t>
            </w:r>
            <w:r w:rsidR="00497191">
              <w:rPr>
                <w:rFonts w:ascii="Times New Roman" w:eastAsia="Times New Roman" w:hAnsi="Times New Roman"/>
                <w:sz w:val="24"/>
                <w:szCs w:val="24"/>
                <w:lang w:eastAsia="bg-BG"/>
              </w:rPr>
              <w:t>“</w:t>
            </w:r>
          </w:p>
        </w:tc>
      </w:tr>
      <w:tr w:rsidR="00614900" w:rsidRPr="00FA45B3" w:rsidTr="007139BB">
        <w:tc>
          <w:tcPr>
            <w:tcW w:w="1493"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ОПРКБИ</w:t>
            </w:r>
          </w:p>
        </w:tc>
        <w:tc>
          <w:tcPr>
            <w:tcW w:w="7829"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 xml:space="preserve">Оперативна програма </w:t>
            </w:r>
            <w:r w:rsidR="00497191">
              <w:rPr>
                <w:rFonts w:ascii="Times New Roman" w:eastAsia="Times New Roman" w:hAnsi="Times New Roman"/>
                <w:sz w:val="24"/>
                <w:szCs w:val="24"/>
                <w:lang w:eastAsia="bg-BG"/>
              </w:rPr>
              <w:t>„</w:t>
            </w:r>
            <w:r w:rsidRPr="00FA45B3">
              <w:rPr>
                <w:rFonts w:ascii="Times New Roman" w:eastAsia="Times New Roman" w:hAnsi="Times New Roman"/>
                <w:sz w:val="24"/>
                <w:szCs w:val="24"/>
                <w:lang w:eastAsia="bg-BG"/>
              </w:rPr>
              <w:t>Развитие на конкурентоспособността на българската икономика</w:t>
            </w:r>
            <w:r w:rsidR="00497191">
              <w:rPr>
                <w:rFonts w:ascii="Times New Roman" w:eastAsia="Times New Roman" w:hAnsi="Times New Roman"/>
                <w:sz w:val="24"/>
                <w:szCs w:val="24"/>
                <w:lang w:eastAsia="bg-BG"/>
              </w:rPr>
              <w:t>“</w:t>
            </w:r>
          </w:p>
        </w:tc>
      </w:tr>
      <w:tr w:rsidR="00614900" w:rsidRPr="00FA45B3" w:rsidTr="007139BB">
        <w:tc>
          <w:tcPr>
            <w:tcW w:w="1493"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ОПРР</w:t>
            </w:r>
          </w:p>
        </w:tc>
        <w:tc>
          <w:tcPr>
            <w:tcW w:w="7829"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 xml:space="preserve">Оперативна програма </w:t>
            </w:r>
            <w:r w:rsidR="00497191">
              <w:rPr>
                <w:rFonts w:ascii="Times New Roman" w:eastAsia="Times New Roman" w:hAnsi="Times New Roman"/>
                <w:sz w:val="24"/>
                <w:szCs w:val="24"/>
                <w:lang w:eastAsia="bg-BG"/>
              </w:rPr>
              <w:t>„</w:t>
            </w:r>
            <w:r w:rsidRPr="00FA45B3">
              <w:rPr>
                <w:rFonts w:ascii="Times New Roman" w:eastAsia="Times New Roman" w:hAnsi="Times New Roman"/>
                <w:sz w:val="24"/>
                <w:szCs w:val="24"/>
                <w:lang w:eastAsia="bg-BG"/>
              </w:rPr>
              <w:t>Регионално развитие</w:t>
            </w:r>
            <w:r w:rsidR="00497191">
              <w:rPr>
                <w:rFonts w:ascii="Times New Roman" w:eastAsia="Times New Roman" w:hAnsi="Times New Roman"/>
                <w:sz w:val="24"/>
                <w:szCs w:val="24"/>
                <w:lang w:eastAsia="bg-BG"/>
              </w:rPr>
              <w:t>“</w:t>
            </w:r>
          </w:p>
        </w:tc>
      </w:tr>
      <w:tr w:rsidR="00614900" w:rsidRPr="00FA45B3" w:rsidTr="007139BB">
        <w:tc>
          <w:tcPr>
            <w:tcW w:w="1493"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ОПРЧР</w:t>
            </w:r>
          </w:p>
        </w:tc>
        <w:tc>
          <w:tcPr>
            <w:tcW w:w="7829"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 xml:space="preserve">Оперативна програма </w:t>
            </w:r>
            <w:r w:rsidR="00497191">
              <w:rPr>
                <w:rFonts w:ascii="Times New Roman" w:eastAsia="Times New Roman" w:hAnsi="Times New Roman"/>
                <w:sz w:val="24"/>
                <w:szCs w:val="24"/>
                <w:lang w:eastAsia="bg-BG"/>
              </w:rPr>
              <w:t>„</w:t>
            </w:r>
            <w:r w:rsidRPr="00FA45B3">
              <w:rPr>
                <w:rFonts w:ascii="Times New Roman" w:eastAsia="Times New Roman" w:hAnsi="Times New Roman"/>
                <w:sz w:val="24"/>
                <w:szCs w:val="24"/>
                <w:lang w:eastAsia="bg-BG"/>
              </w:rPr>
              <w:t>Развитие на човешките ресурси</w:t>
            </w:r>
            <w:r w:rsidR="00497191">
              <w:rPr>
                <w:rFonts w:ascii="Times New Roman" w:eastAsia="Times New Roman" w:hAnsi="Times New Roman"/>
                <w:sz w:val="24"/>
                <w:szCs w:val="24"/>
                <w:lang w:eastAsia="bg-BG"/>
              </w:rPr>
              <w:t>“</w:t>
            </w:r>
          </w:p>
        </w:tc>
      </w:tr>
      <w:tr w:rsidR="00614900" w:rsidRPr="005117B9" w:rsidTr="007139BB">
        <w:tc>
          <w:tcPr>
            <w:tcW w:w="1493"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ОПТ</w:t>
            </w:r>
          </w:p>
        </w:tc>
        <w:tc>
          <w:tcPr>
            <w:tcW w:w="7829" w:type="dxa"/>
            <w:shd w:val="clear" w:color="auto" w:fill="auto"/>
            <w:vAlign w:val="bottom"/>
          </w:tcPr>
          <w:p w:rsidR="00614900" w:rsidRPr="0091487E"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 xml:space="preserve">Оперативна програма </w:t>
            </w:r>
            <w:r w:rsidR="00497191">
              <w:rPr>
                <w:rFonts w:ascii="Times New Roman" w:eastAsia="Times New Roman" w:hAnsi="Times New Roman"/>
                <w:sz w:val="24"/>
                <w:szCs w:val="24"/>
                <w:lang w:eastAsia="bg-BG"/>
              </w:rPr>
              <w:t>„</w:t>
            </w:r>
            <w:r w:rsidRPr="00FA45B3">
              <w:rPr>
                <w:rFonts w:ascii="Times New Roman" w:eastAsia="Times New Roman" w:hAnsi="Times New Roman"/>
                <w:sz w:val="24"/>
                <w:szCs w:val="24"/>
                <w:lang w:eastAsia="bg-BG"/>
              </w:rPr>
              <w:t>Транспорт</w:t>
            </w:r>
            <w:r w:rsidR="00497191">
              <w:rPr>
                <w:rFonts w:ascii="Times New Roman" w:eastAsia="Times New Roman" w:hAnsi="Times New Roman"/>
                <w:sz w:val="24"/>
                <w:szCs w:val="24"/>
                <w:lang w:eastAsia="bg-BG"/>
              </w:rPr>
              <w:t>“</w:t>
            </w:r>
          </w:p>
        </w:tc>
      </w:tr>
      <w:tr w:rsidR="00614900" w:rsidRPr="005117B9" w:rsidTr="007139BB">
        <w:tc>
          <w:tcPr>
            <w:tcW w:w="1493" w:type="dxa"/>
            <w:shd w:val="clear" w:color="auto" w:fill="auto"/>
          </w:tcPr>
          <w:p w:rsidR="00614900" w:rsidRPr="009B1AAD" w:rsidRDefault="00614900" w:rsidP="00263FBC">
            <w:pPr>
              <w:spacing w:after="0" w:line="360" w:lineRule="auto"/>
              <w:rPr>
                <w:rFonts w:ascii="Times New Roman" w:eastAsia="Times New Roman" w:hAnsi="Times New Roman"/>
                <w:sz w:val="24"/>
                <w:szCs w:val="24"/>
                <w:lang w:eastAsia="bg-BG"/>
              </w:rPr>
            </w:pPr>
            <w:r w:rsidRPr="009B1AAD">
              <w:rPr>
                <w:rFonts w:ascii="Times New Roman" w:eastAsia="Times New Roman" w:hAnsi="Times New Roman"/>
                <w:sz w:val="24"/>
                <w:szCs w:val="24"/>
                <w:lang w:eastAsia="bg-BG"/>
              </w:rPr>
              <w:t>ПБВ</w:t>
            </w:r>
          </w:p>
        </w:tc>
        <w:tc>
          <w:tcPr>
            <w:tcW w:w="7829" w:type="dxa"/>
            <w:shd w:val="clear" w:color="auto" w:fill="auto"/>
            <w:vAlign w:val="bottom"/>
          </w:tcPr>
          <w:p w:rsidR="00614900" w:rsidRDefault="00614900" w:rsidP="00263FBC">
            <w:pPr>
              <w:spacing w:after="0" w:line="360" w:lineRule="auto"/>
              <w:rPr>
                <w:rFonts w:ascii="Times New Roman" w:eastAsia="Times New Roman" w:hAnsi="Times New Roman"/>
                <w:sz w:val="24"/>
                <w:szCs w:val="24"/>
                <w:lang w:eastAsia="bg-BG"/>
              </w:rPr>
            </w:pPr>
            <w:r w:rsidRPr="009B1AAD">
              <w:rPr>
                <w:rFonts w:ascii="Times New Roman" w:eastAsia="Times New Roman" w:hAnsi="Times New Roman"/>
                <w:sz w:val="24"/>
                <w:szCs w:val="24"/>
                <w:lang w:eastAsia="bg-BG"/>
              </w:rPr>
              <w:t>Питейно-битово водоснабдяване</w:t>
            </w:r>
          </w:p>
        </w:tc>
      </w:tr>
      <w:tr w:rsidR="00614900" w:rsidRPr="00FA45B3" w:rsidTr="007139BB">
        <w:tc>
          <w:tcPr>
            <w:tcW w:w="1493"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ПМС</w:t>
            </w:r>
          </w:p>
        </w:tc>
        <w:tc>
          <w:tcPr>
            <w:tcW w:w="7829"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Постановление на Министерски съвет</w:t>
            </w:r>
          </w:p>
        </w:tc>
      </w:tr>
      <w:tr w:rsidR="00614900" w:rsidRPr="00FA45B3" w:rsidTr="007139BB">
        <w:tc>
          <w:tcPr>
            <w:tcW w:w="1493"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ПП</w:t>
            </w:r>
          </w:p>
        </w:tc>
        <w:tc>
          <w:tcPr>
            <w:tcW w:w="7829"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Природен парк</w:t>
            </w:r>
          </w:p>
        </w:tc>
      </w:tr>
      <w:tr w:rsidR="00614900" w:rsidRPr="00FA45B3" w:rsidTr="007139BB">
        <w:tc>
          <w:tcPr>
            <w:tcW w:w="1493"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ППЗРР</w:t>
            </w:r>
          </w:p>
        </w:tc>
        <w:tc>
          <w:tcPr>
            <w:tcW w:w="7829"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Правилник за прилагане на Закона за регионалното развитие</w:t>
            </w:r>
          </w:p>
        </w:tc>
      </w:tr>
      <w:tr w:rsidR="00614900" w:rsidRPr="00FA45B3" w:rsidTr="007139BB">
        <w:tc>
          <w:tcPr>
            <w:tcW w:w="1493"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ПРСР</w:t>
            </w:r>
          </w:p>
        </w:tc>
        <w:tc>
          <w:tcPr>
            <w:tcW w:w="7829"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Програма за развитие на селските райони</w:t>
            </w:r>
          </w:p>
        </w:tc>
      </w:tr>
      <w:tr w:rsidR="00614900" w:rsidRPr="00FA45B3" w:rsidTr="007139BB">
        <w:tc>
          <w:tcPr>
            <w:tcW w:w="1493"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ПСОВ</w:t>
            </w:r>
          </w:p>
        </w:tc>
        <w:tc>
          <w:tcPr>
            <w:tcW w:w="7829"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Пречиствателна станция за отпадни води</w:t>
            </w:r>
          </w:p>
        </w:tc>
      </w:tr>
      <w:tr w:rsidR="00614900" w:rsidRPr="00FA45B3" w:rsidTr="007139BB">
        <w:tc>
          <w:tcPr>
            <w:tcW w:w="1493"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ПСПВ</w:t>
            </w:r>
          </w:p>
        </w:tc>
        <w:tc>
          <w:tcPr>
            <w:tcW w:w="7829" w:type="dxa"/>
            <w:shd w:val="clear" w:color="auto" w:fill="auto"/>
            <w:vAlign w:val="bottom"/>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Пречиствателна станция за питейни води</w:t>
            </w:r>
          </w:p>
        </w:tc>
      </w:tr>
      <w:tr w:rsidR="00614900" w:rsidRPr="005117B9" w:rsidTr="007139BB">
        <w:tc>
          <w:tcPr>
            <w:tcW w:w="1493"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ПУДООС</w:t>
            </w:r>
          </w:p>
        </w:tc>
        <w:tc>
          <w:tcPr>
            <w:tcW w:w="7829" w:type="dxa"/>
            <w:shd w:val="clear" w:color="auto" w:fill="auto"/>
            <w:vAlign w:val="bottom"/>
          </w:tcPr>
          <w:p w:rsidR="00614900" w:rsidRPr="00BE32F8"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Предприятие за управление на дейностите по опазване на околната среда</w:t>
            </w:r>
          </w:p>
        </w:tc>
      </w:tr>
      <w:tr w:rsidR="00614900" w:rsidRPr="005117B9" w:rsidTr="007139BB">
        <w:tc>
          <w:tcPr>
            <w:tcW w:w="1493" w:type="dxa"/>
            <w:shd w:val="clear" w:color="auto" w:fill="auto"/>
          </w:tcPr>
          <w:p w:rsidR="00614900" w:rsidRPr="00C8724C" w:rsidRDefault="00614900" w:rsidP="00263FBC">
            <w:pPr>
              <w:spacing w:after="0" w:line="360" w:lineRule="auto"/>
              <w:rPr>
                <w:rFonts w:ascii="Times New Roman" w:eastAsia="Times New Roman" w:hAnsi="Times New Roman"/>
                <w:sz w:val="24"/>
                <w:szCs w:val="24"/>
                <w:lang w:eastAsia="bg-BG"/>
              </w:rPr>
            </w:pPr>
            <w:r w:rsidRPr="00C8724C">
              <w:rPr>
                <w:rFonts w:ascii="Times New Roman" w:eastAsia="Times New Roman" w:hAnsi="Times New Roman"/>
                <w:sz w:val="24"/>
                <w:szCs w:val="24"/>
                <w:lang w:eastAsia="bg-BG"/>
              </w:rPr>
              <w:t>ПУР</w:t>
            </w:r>
          </w:p>
        </w:tc>
        <w:tc>
          <w:tcPr>
            <w:tcW w:w="7829" w:type="dxa"/>
            <w:shd w:val="clear" w:color="auto" w:fill="auto"/>
            <w:vAlign w:val="bottom"/>
          </w:tcPr>
          <w:p w:rsidR="00614900" w:rsidRPr="00C8724C" w:rsidRDefault="00614900" w:rsidP="00263FBC">
            <w:pPr>
              <w:spacing w:after="0" w:line="360" w:lineRule="auto"/>
              <w:rPr>
                <w:rFonts w:ascii="Times New Roman" w:eastAsia="Times New Roman" w:hAnsi="Times New Roman"/>
                <w:sz w:val="24"/>
                <w:szCs w:val="24"/>
                <w:lang w:eastAsia="bg-BG"/>
              </w:rPr>
            </w:pPr>
            <w:r w:rsidRPr="00C8724C">
              <w:rPr>
                <w:rFonts w:ascii="Times New Roman" w:eastAsia="Times New Roman" w:hAnsi="Times New Roman"/>
                <w:sz w:val="24"/>
                <w:szCs w:val="24"/>
                <w:lang w:eastAsia="bg-BG"/>
              </w:rPr>
              <w:t>План за улична регулация</w:t>
            </w:r>
          </w:p>
        </w:tc>
      </w:tr>
      <w:tr w:rsidR="00614900" w:rsidRPr="005117B9" w:rsidTr="007139BB">
        <w:tc>
          <w:tcPr>
            <w:tcW w:w="1493" w:type="dxa"/>
            <w:shd w:val="clear" w:color="auto" w:fill="auto"/>
          </w:tcPr>
          <w:p w:rsidR="00614900" w:rsidRPr="009B1AAD" w:rsidRDefault="00614900" w:rsidP="00263FBC">
            <w:pPr>
              <w:spacing w:after="0" w:line="360" w:lineRule="auto"/>
              <w:rPr>
                <w:rFonts w:ascii="Times New Roman" w:eastAsia="Times New Roman" w:hAnsi="Times New Roman"/>
                <w:sz w:val="24"/>
                <w:szCs w:val="24"/>
                <w:lang w:eastAsia="bg-BG"/>
              </w:rPr>
            </w:pPr>
            <w:r w:rsidRPr="009B1AAD">
              <w:rPr>
                <w:rFonts w:ascii="Times New Roman" w:eastAsia="Times New Roman" w:hAnsi="Times New Roman"/>
                <w:sz w:val="24"/>
                <w:szCs w:val="24"/>
                <w:lang w:eastAsia="bg-BG"/>
              </w:rPr>
              <w:t>ПУРБ</w:t>
            </w:r>
          </w:p>
        </w:tc>
        <w:tc>
          <w:tcPr>
            <w:tcW w:w="7829" w:type="dxa"/>
            <w:shd w:val="clear" w:color="auto" w:fill="auto"/>
            <w:vAlign w:val="bottom"/>
          </w:tcPr>
          <w:p w:rsidR="00614900" w:rsidRPr="00BA3A3E" w:rsidRDefault="00BA3A3E" w:rsidP="00263FBC">
            <w:pPr>
              <w:spacing w:after="0" w:line="360" w:lineRule="auto"/>
              <w:rPr>
                <w:rFonts w:ascii="Times New Roman" w:eastAsia="Times New Roman" w:hAnsi="Times New Roman"/>
                <w:sz w:val="24"/>
                <w:szCs w:val="24"/>
                <w:lang w:eastAsia="bg-BG"/>
              </w:rPr>
            </w:pPr>
            <w:r w:rsidRPr="009B1AAD">
              <w:rPr>
                <w:rFonts w:ascii="Times New Roman" w:eastAsia="Times New Roman" w:hAnsi="Times New Roman"/>
                <w:sz w:val="24"/>
                <w:szCs w:val="24"/>
                <w:lang w:eastAsia="bg-BG"/>
              </w:rPr>
              <w:t>План</w:t>
            </w:r>
            <w:r w:rsidR="00614900" w:rsidRPr="009B1AAD">
              <w:rPr>
                <w:rFonts w:ascii="Times New Roman" w:eastAsia="Times New Roman" w:hAnsi="Times New Roman"/>
                <w:sz w:val="24"/>
                <w:szCs w:val="24"/>
                <w:lang w:eastAsia="bg-BG"/>
              </w:rPr>
              <w:t xml:space="preserve"> за управление на речните басейни</w:t>
            </w:r>
          </w:p>
        </w:tc>
      </w:tr>
      <w:tr w:rsidR="00614900" w:rsidRPr="005117B9" w:rsidTr="007139BB">
        <w:tc>
          <w:tcPr>
            <w:tcW w:w="1493" w:type="dxa"/>
            <w:shd w:val="clear" w:color="auto" w:fill="auto"/>
          </w:tcPr>
          <w:p w:rsidR="00614900" w:rsidRPr="00FA45B3"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ПЧИ</w:t>
            </w:r>
          </w:p>
        </w:tc>
        <w:tc>
          <w:tcPr>
            <w:tcW w:w="7829" w:type="dxa"/>
            <w:shd w:val="clear" w:color="auto" w:fill="auto"/>
            <w:vAlign w:val="center"/>
          </w:tcPr>
          <w:p w:rsidR="00614900" w:rsidRPr="00BE32F8" w:rsidRDefault="00614900" w:rsidP="00263FBC">
            <w:pPr>
              <w:spacing w:after="0" w:line="360" w:lineRule="auto"/>
              <w:rPr>
                <w:rFonts w:ascii="Times New Roman" w:eastAsia="Times New Roman" w:hAnsi="Times New Roman"/>
                <w:sz w:val="24"/>
                <w:szCs w:val="24"/>
                <w:lang w:eastAsia="bg-BG"/>
              </w:rPr>
            </w:pPr>
            <w:r w:rsidRPr="00FA45B3">
              <w:rPr>
                <w:rFonts w:ascii="Times New Roman" w:eastAsia="Times New Roman" w:hAnsi="Times New Roman"/>
                <w:sz w:val="24"/>
                <w:szCs w:val="24"/>
                <w:lang w:eastAsia="bg-BG"/>
              </w:rPr>
              <w:t>Преки чуждестранни инвестиции</w:t>
            </w:r>
          </w:p>
        </w:tc>
      </w:tr>
      <w:tr w:rsidR="00614900" w:rsidRPr="005117B9" w:rsidTr="007139BB">
        <w:tc>
          <w:tcPr>
            <w:tcW w:w="1493" w:type="dxa"/>
            <w:shd w:val="clear" w:color="auto" w:fill="auto"/>
          </w:tcPr>
          <w:p w:rsidR="00614900" w:rsidRPr="00497191" w:rsidRDefault="00614900" w:rsidP="00263FB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ПЧП</w:t>
            </w:r>
          </w:p>
        </w:tc>
        <w:tc>
          <w:tcPr>
            <w:tcW w:w="7829" w:type="dxa"/>
            <w:shd w:val="clear" w:color="auto" w:fill="auto"/>
            <w:vAlign w:val="center"/>
          </w:tcPr>
          <w:p w:rsidR="00614900" w:rsidRPr="00497191" w:rsidRDefault="00614900" w:rsidP="00C8724C">
            <w:pPr>
              <w:spacing w:after="0" w:line="360" w:lineRule="auto"/>
              <w:rPr>
                <w:rFonts w:ascii="Times New Roman" w:eastAsia="Times New Roman" w:hAnsi="Times New Roman"/>
                <w:sz w:val="24"/>
                <w:szCs w:val="24"/>
                <w:lang w:eastAsia="bg-BG"/>
              </w:rPr>
            </w:pPr>
            <w:r w:rsidRPr="00497191">
              <w:rPr>
                <w:rFonts w:ascii="Times New Roman" w:eastAsia="Times New Roman" w:hAnsi="Times New Roman"/>
                <w:sz w:val="24"/>
                <w:szCs w:val="24"/>
                <w:lang w:eastAsia="bg-BG"/>
              </w:rPr>
              <w:t>Публично</w:t>
            </w:r>
            <w:r w:rsidR="00C8724C">
              <w:rPr>
                <w:rFonts w:ascii="Times New Roman" w:eastAsia="Times New Roman" w:hAnsi="Times New Roman"/>
                <w:sz w:val="24"/>
                <w:szCs w:val="24"/>
                <w:lang w:eastAsia="bg-BG"/>
              </w:rPr>
              <w:t>-</w:t>
            </w:r>
            <w:r w:rsidRPr="00497191">
              <w:rPr>
                <w:rFonts w:ascii="Times New Roman" w:eastAsia="Times New Roman" w:hAnsi="Times New Roman"/>
                <w:sz w:val="24"/>
                <w:szCs w:val="24"/>
                <w:lang w:eastAsia="bg-BG"/>
              </w:rPr>
              <w:t>частно партньорство</w:t>
            </w:r>
          </w:p>
        </w:tc>
      </w:tr>
      <w:tr w:rsidR="00614900" w:rsidRPr="00614900"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РДГ</w:t>
            </w:r>
          </w:p>
        </w:tc>
        <w:tc>
          <w:tcPr>
            <w:tcW w:w="7829" w:type="dxa"/>
            <w:shd w:val="clear" w:color="auto" w:fill="auto"/>
            <w:vAlign w:val="center"/>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Регионална дирекция по горите</w:t>
            </w:r>
          </w:p>
        </w:tc>
      </w:tr>
      <w:tr w:rsidR="00614900" w:rsidRPr="00614900"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РИОСВ</w:t>
            </w:r>
          </w:p>
        </w:tc>
        <w:tc>
          <w:tcPr>
            <w:tcW w:w="7829" w:type="dxa"/>
            <w:shd w:val="clear" w:color="auto" w:fill="auto"/>
            <w:vAlign w:val="center"/>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Регионална инспекция по околната среда и водите</w:t>
            </w:r>
          </w:p>
        </w:tc>
      </w:tr>
      <w:tr w:rsidR="00614900" w:rsidRPr="00614900"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РКК</w:t>
            </w:r>
          </w:p>
        </w:tc>
        <w:tc>
          <w:tcPr>
            <w:tcW w:w="7829" w:type="dxa"/>
            <w:shd w:val="clear" w:color="auto" w:fill="auto"/>
            <w:vAlign w:val="center"/>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Регионален координационен комитет</w:t>
            </w:r>
          </w:p>
        </w:tc>
      </w:tr>
      <w:tr w:rsidR="00614900" w:rsidRPr="00614900"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РОУКАВ</w:t>
            </w:r>
          </w:p>
        </w:tc>
        <w:tc>
          <w:tcPr>
            <w:tcW w:w="7829" w:type="dxa"/>
            <w:shd w:val="clear" w:color="auto" w:fill="auto"/>
            <w:vAlign w:val="bottom"/>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Район за оценка и управление на качеството на атмосферния въздух</w:t>
            </w:r>
          </w:p>
        </w:tc>
      </w:tr>
      <w:tr w:rsidR="00614900" w:rsidRPr="00614900"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РПМ</w:t>
            </w:r>
          </w:p>
        </w:tc>
        <w:tc>
          <w:tcPr>
            <w:tcW w:w="7829" w:type="dxa"/>
            <w:shd w:val="clear" w:color="auto" w:fill="auto"/>
            <w:vAlign w:val="center"/>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Републиканска пътна мрежа</w:t>
            </w:r>
          </w:p>
        </w:tc>
      </w:tr>
      <w:tr w:rsidR="00614900" w:rsidRPr="00614900"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РПР</w:t>
            </w:r>
          </w:p>
        </w:tc>
        <w:tc>
          <w:tcPr>
            <w:tcW w:w="7829" w:type="dxa"/>
            <w:shd w:val="clear" w:color="auto" w:fill="auto"/>
            <w:vAlign w:val="center"/>
          </w:tcPr>
          <w:p w:rsidR="00614900" w:rsidRPr="00614900" w:rsidRDefault="00614900" w:rsidP="00263FBC">
            <w:pPr>
              <w:spacing w:after="0" w:line="360" w:lineRule="auto"/>
              <w:jc w:val="both"/>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Регионален план за развитие</w:t>
            </w:r>
          </w:p>
        </w:tc>
      </w:tr>
      <w:tr w:rsidR="00614900" w:rsidRPr="00614900"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РСР</w:t>
            </w:r>
          </w:p>
        </w:tc>
        <w:tc>
          <w:tcPr>
            <w:tcW w:w="7829" w:type="dxa"/>
            <w:shd w:val="clear" w:color="auto" w:fill="auto"/>
            <w:vAlign w:val="bottom"/>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Регионален съвет за развитие</w:t>
            </w:r>
          </w:p>
        </w:tc>
      </w:tr>
      <w:tr w:rsidR="00614900" w:rsidRPr="005117B9"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СБАЛ</w:t>
            </w:r>
          </w:p>
        </w:tc>
        <w:tc>
          <w:tcPr>
            <w:tcW w:w="7829" w:type="dxa"/>
            <w:shd w:val="clear" w:color="auto" w:fill="auto"/>
            <w:vAlign w:val="bottom"/>
          </w:tcPr>
          <w:p w:rsidR="00614900" w:rsidRPr="00BE32F8"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Специализирана болница за активно лечение</w:t>
            </w:r>
          </w:p>
        </w:tc>
      </w:tr>
      <w:tr w:rsidR="00614900" w:rsidRPr="00C8724C" w:rsidTr="007139BB">
        <w:tc>
          <w:tcPr>
            <w:tcW w:w="1493" w:type="dxa"/>
            <w:shd w:val="clear" w:color="auto" w:fill="auto"/>
          </w:tcPr>
          <w:p w:rsidR="00614900" w:rsidRPr="00C8724C" w:rsidRDefault="00614900" w:rsidP="00263FBC">
            <w:pPr>
              <w:spacing w:after="0" w:line="360" w:lineRule="auto"/>
              <w:rPr>
                <w:rFonts w:ascii="Times New Roman" w:eastAsia="Times New Roman" w:hAnsi="Times New Roman"/>
                <w:sz w:val="24"/>
                <w:szCs w:val="24"/>
                <w:lang w:eastAsia="bg-BG"/>
              </w:rPr>
            </w:pPr>
            <w:r w:rsidRPr="00C8724C">
              <w:rPr>
                <w:rFonts w:ascii="Times New Roman" w:eastAsia="Times New Roman" w:hAnsi="Times New Roman"/>
                <w:sz w:val="24"/>
                <w:szCs w:val="24"/>
                <w:lang w:eastAsia="bg-BG"/>
              </w:rPr>
              <w:t>СБАЛАГ</w:t>
            </w:r>
          </w:p>
        </w:tc>
        <w:tc>
          <w:tcPr>
            <w:tcW w:w="7829" w:type="dxa"/>
            <w:shd w:val="clear" w:color="auto" w:fill="auto"/>
            <w:vAlign w:val="bottom"/>
          </w:tcPr>
          <w:p w:rsidR="00614900" w:rsidRPr="00C8724C" w:rsidRDefault="00614900" w:rsidP="00C8724C">
            <w:pPr>
              <w:spacing w:after="0" w:line="360" w:lineRule="auto"/>
              <w:jc w:val="both"/>
              <w:rPr>
                <w:rFonts w:ascii="Times New Roman" w:eastAsia="Times New Roman" w:hAnsi="Times New Roman"/>
                <w:sz w:val="24"/>
                <w:szCs w:val="24"/>
                <w:lang w:eastAsia="bg-BG"/>
              </w:rPr>
            </w:pPr>
            <w:r w:rsidRPr="00C8724C">
              <w:rPr>
                <w:rFonts w:ascii="Times New Roman" w:eastAsia="Times New Roman" w:hAnsi="Times New Roman"/>
                <w:sz w:val="24"/>
                <w:szCs w:val="24"/>
                <w:lang w:eastAsia="bg-BG"/>
              </w:rPr>
              <w:t>Специализирана болница за активно лечение по акушерство и гинекология</w:t>
            </w:r>
          </w:p>
        </w:tc>
      </w:tr>
      <w:tr w:rsidR="00614900" w:rsidRPr="00C8724C" w:rsidTr="007139BB">
        <w:tc>
          <w:tcPr>
            <w:tcW w:w="1493" w:type="dxa"/>
            <w:shd w:val="clear" w:color="auto" w:fill="auto"/>
          </w:tcPr>
          <w:p w:rsidR="00614900" w:rsidRPr="00C8724C" w:rsidRDefault="00614900" w:rsidP="00263FBC">
            <w:pPr>
              <w:spacing w:after="0" w:line="360" w:lineRule="auto"/>
              <w:rPr>
                <w:rFonts w:ascii="Times New Roman" w:eastAsia="Times New Roman" w:hAnsi="Times New Roman"/>
                <w:sz w:val="24"/>
                <w:szCs w:val="24"/>
                <w:lang w:eastAsia="bg-BG"/>
              </w:rPr>
            </w:pPr>
            <w:r w:rsidRPr="00C8724C">
              <w:rPr>
                <w:rFonts w:ascii="Times New Roman" w:eastAsia="Times New Roman" w:hAnsi="Times New Roman"/>
                <w:sz w:val="24"/>
                <w:szCs w:val="24"/>
                <w:lang w:eastAsia="bg-BG"/>
              </w:rPr>
              <w:t>СБАЛДБ</w:t>
            </w:r>
          </w:p>
        </w:tc>
        <w:tc>
          <w:tcPr>
            <w:tcW w:w="7829" w:type="dxa"/>
            <w:shd w:val="clear" w:color="auto" w:fill="auto"/>
            <w:vAlign w:val="bottom"/>
          </w:tcPr>
          <w:p w:rsidR="00614900" w:rsidRPr="00C8724C" w:rsidRDefault="00614900" w:rsidP="00C8724C">
            <w:pPr>
              <w:spacing w:after="0" w:line="360" w:lineRule="auto"/>
              <w:jc w:val="both"/>
              <w:rPr>
                <w:rFonts w:ascii="Times New Roman" w:eastAsia="Times New Roman" w:hAnsi="Times New Roman"/>
                <w:sz w:val="24"/>
                <w:szCs w:val="24"/>
                <w:lang w:eastAsia="bg-BG"/>
              </w:rPr>
            </w:pPr>
            <w:r w:rsidRPr="00C8724C">
              <w:rPr>
                <w:rFonts w:ascii="Times New Roman" w:eastAsia="Times New Roman" w:hAnsi="Times New Roman"/>
                <w:sz w:val="24"/>
                <w:szCs w:val="24"/>
                <w:lang w:eastAsia="bg-BG"/>
              </w:rPr>
              <w:t>Специализирана болница за активно лечение по детски болести</w:t>
            </w:r>
          </w:p>
        </w:tc>
      </w:tr>
      <w:tr w:rsidR="00614900" w:rsidRPr="00C8724C" w:rsidTr="007139BB">
        <w:tc>
          <w:tcPr>
            <w:tcW w:w="1493" w:type="dxa"/>
            <w:shd w:val="clear" w:color="auto" w:fill="auto"/>
          </w:tcPr>
          <w:p w:rsidR="00614900" w:rsidRPr="00C8724C" w:rsidRDefault="00614900" w:rsidP="00263FBC">
            <w:pPr>
              <w:spacing w:after="0" w:line="360" w:lineRule="auto"/>
              <w:rPr>
                <w:rFonts w:ascii="Times New Roman" w:eastAsia="Times New Roman" w:hAnsi="Times New Roman"/>
                <w:sz w:val="24"/>
                <w:szCs w:val="24"/>
                <w:lang w:eastAsia="bg-BG"/>
              </w:rPr>
            </w:pPr>
            <w:r w:rsidRPr="00C8724C">
              <w:rPr>
                <w:rFonts w:ascii="Times New Roman" w:eastAsia="Times New Roman" w:hAnsi="Times New Roman"/>
                <w:sz w:val="24"/>
                <w:szCs w:val="24"/>
                <w:lang w:eastAsia="bg-BG"/>
              </w:rPr>
              <w:t>СБАЛИПБ</w:t>
            </w:r>
          </w:p>
        </w:tc>
        <w:tc>
          <w:tcPr>
            <w:tcW w:w="7829" w:type="dxa"/>
            <w:shd w:val="clear" w:color="auto" w:fill="auto"/>
            <w:vAlign w:val="bottom"/>
          </w:tcPr>
          <w:p w:rsidR="00614900" w:rsidRPr="00C8724C" w:rsidRDefault="00614900" w:rsidP="00C8724C">
            <w:pPr>
              <w:spacing w:after="0" w:line="360" w:lineRule="auto"/>
              <w:jc w:val="both"/>
              <w:rPr>
                <w:rFonts w:ascii="Times New Roman" w:eastAsia="Times New Roman" w:hAnsi="Times New Roman"/>
                <w:sz w:val="24"/>
                <w:szCs w:val="24"/>
                <w:lang w:eastAsia="bg-BG"/>
              </w:rPr>
            </w:pPr>
            <w:r w:rsidRPr="00C8724C">
              <w:rPr>
                <w:rFonts w:ascii="Times New Roman" w:eastAsia="Times New Roman" w:hAnsi="Times New Roman"/>
                <w:sz w:val="24"/>
                <w:szCs w:val="24"/>
                <w:lang w:eastAsia="bg-BG"/>
              </w:rPr>
              <w:t>Специализирана болница за активно лечение на инфекциозни и паразитни болести</w:t>
            </w:r>
          </w:p>
        </w:tc>
      </w:tr>
      <w:tr w:rsidR="00614900" w:rsidRPr="005117B9" w:rsidTr="007139BB">
        <w:tc>
          <w:tcPr>
            <w:tcW w:w="1493" w:type="dxa"/>
            <w:shd w:val="clear" w:color="auto" w:fill="auto"/>
          </w:tcPr>
          <w:p w:rsidR="00614900" w:rsidRPr="00C8724C" w:rsidRDefault="00614900" w:rsidP="00263FBC">
            <w:pPr>
              <w:spacing w:after="0" w:line="360" w:lineRule="auto"/>
              <w:rPr>
                <w:rFonts w:ascii="Times New Roman" w:eastAsia="Times New Roman" w:hAnsi="Times New Roman"/>
                <w:sz w:val="24"/>
                <w:szCs w:val="24"/>
                <w:lang w:eastAsia="bg-BG"/>
              </w:rPr>
            </w:pPr>
            <w:r w:rsidRPr="00C8724C">
              <w:rPr>
                <w:rFonts w:ascii="Times New Roman" w:eastAsia="Times New Roman" w:hAnsi="Times New Roman"/>
                <w:sz w:val="24"/>
                <w:szCs w:val="24"/>
                <w:lang w:eastAsia="bg-BG"/>
              </w:rPr>
              <w:t>СБАЛПФЗ</w:t>
            </w:r>
          </w:p>
        </w:tc>
        <w:tc>
          <w:tcPr>
            <w:tcW w:w="7829" w:type="dxa"/>
            <w:shd w:val="clear" w:color="auto" w:fill="auto"/>
            <w:vAlign w:val="bottom"/>
          </w:tcPr>
          <w:p w:rsidR="00614900" w:rsidRPr="00BE32F8" w:rsidRDefault="00614900" w:rsidP="00C8724C">
            <w:pPr>
              <w:spacing w:after="0" w:line="360" w:lineRule="auto"/>
              <w:jc w:val="both"/>
              <w:rPr>
                <w:rFonts w:ascii="Times New Roman" w:eastAsia="Times New Roman" w:hAnsi="Times New Roman"/>
                <w:sz w:val="24"/>
                <w:szCs w:val="24"/>
                <w:lang w:eastAsia="bg-BG"/>
              </w:rPr>
            </w:pPr>
            <w:r w:rsidRPr="00C8724C">
              <w:rPr>
                <w:rFonts w:ascii="Times New Roman" w:eastAsia="Times New Roman" w:hAnsi="Times New Roman"/>
                <w:sz w:val="24"/>
                <w:szCs w:val="24"/>
                <w:lang w:eastAsia="bg-BG"/>
              </w:rPr>
              <w:t>Специализирана болница за активно лечение за пневмо – фтизиатрични заболявания</w:t>
            </w:r>
          </w:p>
        </w:tc>
      </w:tr>
      <w:tr w:rsidR="00614900" w:rsidRPr="005117B9"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СЗР</w:t>
            </w:r>
          </w:p>
        </w:tc>
        <w:tc>
          <w:tcPr>
            <w:tcW w:w="7829" w:type="dxa"/>
            <w:shd w:val="clear" w:color="auto" w:fill="auto"/>
            <w:vAlign w:val="bottom"/>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Северозападен район от ниво 2</w:t>
            </w:r>
          </w:p>
        </w:tc>
      </w:tr>
      <w:tr w:rsidR="00614900" w:rsidRPr="005117B9"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СИР</w:t>
            </w:r>
          </w:p>
        </w:tc>
        <w:tc>
          <w:tcPr>
            <w:tcW w:w="7829" w:type="dxa"/>
            <w:shd w:val="clear" w:color="auto" w:fill="auto"/>
            <w:vAlign w:val="bottom"/>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Североизточен район от ниво 2</w:t>
            </w:r>
          </w:p>
        </w:tc>
      </w:tr>
      <w:tr w:rsidR="00614900" w:rsidRPr="005117B9"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СМР</w:t>
            </w:r>
          </w:p>
        </w:tc>
        <w:tc>
          <w:tcPr>
            <w:tcW w:w="7829" w:type="dxa"/>
            <w:shd w:val="clear" w:color="auto" w:fill="auto"/>
            <w:vAlign w:val="bottom"/>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Строителни монтажни работи</w:t>
            </w:r>
          </w:p>
        </w:tc>
      </w:tr>
      <w:tr w:rsidR="00614900" w:rsidRPr="005117B9"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СПСОВ</w:t>
            </w:r>
          </w:p>
        </w:tc>
        <w:tc>
          <w:tcPr>
            <w:tcW w:w="7829" w:type="dxa"/>
            <w:shd w:val="clear" w:color="auto" w:fill="auto"/>
            <w:vAlign w:val="bottom"/>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Селищна пречиствателна станция за отпадъчни води</w:t>
            </w:r>
          </w:p>
        </w:tc>
      </w:tr>
      <w:tr w:rsidR="00614900" w:rsidRPr="005117B9"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СЦР</w:t>
            </w:r>
          </w:p>
        </w:tc>
        <w:tc>
          <w:tcPr>
            <w:tcW w:w="7829" w:type="dxa"/>
            <w:shd w:val="clear" w:color="auto" w:fill="auto"/>
            <w:vAlign w:val="bottom"/>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Северен централен район от ниво 2</w:t>
            </w:r>
          </w:p>
        </w:tc>
      </w:tr>
      <w:tr w:rsidR="00614900" w:rsidRPr="005117B9"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ТГС</w:t>
            </w:r>
          </w:p>
        </w:tc>
        <w:tc>
          <w:tcPr>
            <w:tcW w:w="7829" w:type="dxa"/>
            <w:shd w:val="clear" w:color="auto" w:fill="auto"/>
            <w:vAlign w:val="bottom"/>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Трансгранично сътрудничество</w:t>
            </w:r>
          </w:p>
        </w:tc>
      </w:tr>
      <w:tr w:rsidR="00614900" w:rsidRPr="005117B9"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ТЕЦ</w:t>
            </w:r>
          </w:p>
        </w:tc>
        <w:tc>
          <w:tcPr>
            <w:tcW w:w="7829" w:type="dxa"/>
            <w:shd w:val="clear" w:color="auto" w:fill="auto"/>
            <w:vAlign w:val="bottom"/>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Топлоелектрическа централа</w:t>
            </w:r>
          </w:p>
        </w:tc>
      </w:tr>
      <w:tr w:rsidR="00614900" w:rsidRPr="00C8724C" w:rsidTr="007139BB">
        <w:tc>
          <w:tcPr>
            <w:tcW w:w="1493" w:type="dxa"/>
            <w:shd w:val="clear" w:color="auto" w:fill="auto"/>
          </w:tcPr>
          <w:p w:rsidR="00614900" w:rsidRPr="00C8724C" w:rsidRDefault="00614900" w:rsidP="00C8724C">
            <w:pPr>
              <w:spacing w:after="0" w:line="360" w:lineRule="auto"/>
              <w:jc w:val="both"/>
              <w:rPr>
                <w:rFonts w:ascii="Times New Roman" w:eastAsia="Times New Roman" w:hAnsi="Times New Roman"/>
                <w:sz w:val="24"/>
                <w:szCs w:val="24"/>
                <w:lang w:eastAsia="bg-BG"/>
              </w:rPr>
            </w:pPr>
            <w:r w:rsidRPr="00C8724C">
              <w:rPr>
                <w:rFonts w:ascii="Times New Roman" w:eastAsia="Times New Roman" w:hAnsi="Times New Roman"/>
                <w:sz w:val="24"/>
                <w:szCs w:val="24"/>
                <w:lang w:eastAsia="bg-BG"/>
              </w:rPr>
              <w:t>УМБАЛ</w:t>
            </w:r>
          </w:p>
        </w:tc>
        <w:tc>
          <w:tcPr>
            <w:tcW w:w="7829" w:type="dxa"/>
            <w:shd w:val="clear" w:color="auto" w:fill="auto"/>
            <w:vAlign w:val="bottom"/>
          </w:tcPr>
          <w:p w:rsidR="00614900" w:rsidRPr="00C8724C" w:rsidRDefault="00614900" w:rsidP="00C8724C">
            <w:pPr>
              <w:spacing w:after="0" w:line="360" w:lineRule="auto"/>
              <w:jc w:val="both"/>
              <w:rPr>
                <w:rFonts w:ascii="Times New Roman" w:eastAsia="Times New Roman" w:hAnsi="Times New Roman"/>
                <w:sz w:val="24"/>
                <w:szCs w:val="24"/>
                <w:lang w:eastAsia="bg-BG"/>
              </w:rPr>
            </w:pPr>
            <w:r w:rsidRPr="00C8724C">
              <w:rPr>
                <w:rFonts w:ascii="Times New Roman" w:eastAsia="Times New Roman" w:hAnsi="Times New Roman"/>
                <w:sz w:val="24"/>
                <w:szCs w:val="24"/>
                <w:lang w:eastAsia="bg-BG"/>
              </w:rPr>
              <w:t>Университетска многопрофилна болница за активно лечение</w:t>
            </w:r>
          </w:p>
        </w:tc>
      </w:tr>
      <w:tr w:rsidR="00614900" w:rsidRPr="005117B9" w:rsidTr="007139BB">
        <w:tc>
          <w:tcPr>
            <w:tcW w:w="1493" w:type="dxa"/>
            <w:shd w:val="clear" w:color="auto" w:fill="auto"/>
          </w:tcPr>
          <w:p w:rsidR="00614900" w:rsidRPr="00C8724C" w:rsidRDefault="00614900" w:rsidP="00C8724C">
            <w:pPr>
              <w:spacing w:after="0" w:line="360" w:lineRule="auto"/>
              <w:jc w:val="both"/>
              <w:rPr>
                <w:rFonts w:ascii="Times New Roman" w:eastAsia="Times New Roman" w:hAnsi="Times New Roman"/>
                <w:sz w:val="24"/>
                <w:szCs w:val="24"/>
                <w:lang w:eastAsia="bg-BG"/>
              </w:rPr>
            </w:pPr>
            <w:r w:rsidRPr="00C8724C">
              <w:rPr>
                <w:rFonts w:ascii="Times New Roman" w:eastAsia="Times New Roman" w:hAnsi="Times New Roman"/>
                <w:sz w:val="24"/>
                <w:szCs w:val="24"/>
                <w:lang w:eastAsia="bg-BG"/>
              </w:rPr>
              <w:t>УМБАЛСМ</w:t>
            </w:r>
          </w:p>
        </w:tc>
        <w:tc>
          <w:tcPr>
            <w:tcW w:w="7829" w:type="dxa"/>
            <w:shd w:val="clear" w:color="auto" w:fill="auto"/>
            <w:vAlign w:val="bottom"/>
          </w:tcPr>
          <w:p w:rsidR="00614900" w:rsidRPr="00BE32F8" w:rsidRDefault="00614900" w:rsidP="00C8724C">
            <w:pPr>
              <w:spacing w:after="0" w:line="360" w:lineRule="auto"/>
              <w:jc w:val="both"/>
              <w:rPr>
                <w:rFonts w:ascii="Times New Roman" w:eastAsia="Times New Roman" w:hAnsi="Times New Roman"/>
                <w:sz w:val="24"/>
                <w:szCs w:val="24"/>
                <w:lang w:eastAsia="bg-BG"/>
              </w:rPr>
            </w:pPr>
            <w:r w:rsidRPr="00C8724C">
              <w:rPr>
                <w:rFonts w:ascii="Times New Roman" w:eastAsia="Times New Roman" w:hAnsi="Times New Roman"/>
                <w:sz w:val="24"/>
                <w:szCs w:val="24"/>
                <w:lang w:eastAsia="bg-BG"/>
              </w:rPr>
              <w:t>Университетска многопрофилна болница за активно лечение и спешна медицина</w:t>
            </w:r>
          </w:p>
        </w:tc>
      </w:tr>
      <w:tr w:rsidR="00614900" w:rsidRPr="005117B9"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УО</w:t>
            </w:r>
          </w:p>
        </w:tc>
        <w:tc>
          <w:tcPr>
            <w:tcW w:w="7829" w:type="dxa"/>
            <w:shd w:val="clear" w:color="auto" w:fill="auto"/>
            <w:vAlign w:val="bottom"/>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Управляващ орган</w:t>
            </w:r>
          </w:p>
        </w:tc>
      </w:tr>
      <w:tr w:rsidR="00614900" w:rsidRPr="005117B9"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ФПЧ</w:t>
            </w:r>
          </w:p>
        </w:tc>
        <w:tc>
          <w:tcPr>
            <w:tcW w:w="7829" w:type="dxa"/>
            <w:shd w:val="clear" w:color="auto" w:fill="auto"/>
            <w:vAlign w:val="bottom"/>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Фини прахови частици</w:t>
            </w:r>
          </w:p>
        </w:tc>
      </w:tr>
      <w:tr w:rsidR="00614900" w:rsidRPr="005117B9"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ЮЗР</w:t>
            </w:r>
          </w:p>
        </w:tc>
        <w:tc>
          <w:tcPr>
            <w:tcW w:w="7829" w:type="dxa"/>
            <w:shd w:val="clear" w:color="auto" w:fill="auto"/>
            <w:vAlign w:val="bottom"/>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Югозападен район от ниво 2</w:t>
            </w:r>
          </w:p>
        </w:tc>
      </w:tr>
      <w:tr w:rsidR="00614900" w:rsidRPr="005117B9"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ЮИР</w:t>
            </w:r>
          </w:p>
        </w:tc>
        <w:tc>
          <w:tcPr>
            <w:tcW w:w="7829" w:type="dxa"/>
            <w:shd w:val="clear" w:color="auto" w:fill="auto"/>
            <w:vAlign w:val="bottom"/>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Югоизточен район от ниво 2</w:t>
            </w:r>
          </w:p>
        </w:tc>
      </w:tr>
      <w:tr w:rsidR="00614900" w:rsidRPr="005117B9" w:rsidTr="007139BB">
        <w:tc>
          <w:tcPr>
            <w:tcW w:w="1493" w:type="dxa"/>
            <w:shd w:val="clear" w:color="auto" w:fill="auto"/>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ЮЦР</w:t>
            </w:r>
          </w:p>
        </w:tc>
        <w:tc>
          <w:tcPr>
            <w:tcW w:w="7829" w:type="dxa"/>
            <w:shd w:val="clear" w:color="auto" w:fill="auto"/>
            <w:vAlign w:val="bottom"/>
          </w:tcPr>
          <w:p w:rsidR="00614900" w:rsidRPr="00614900" w:rsidRDefault="00614900" w:rsidP="00263FBC">
            <w:pPr>
              <w:spacing w:after="0" w:line="360" w:lineRule="auto"/>
              <w:rPr>
                <w:rFonts w:ascii="Times New Roman" w:eastAsia="Times New Roman" w:hAnsi="Times New Roman"/>
                <w:sz w:val="24"/>
                <w:szCs w:val="24"/>
                <w:lang w:eastAsia="bg-BG"/>
              </w:rPr>
            </w:pPr>
            <w:r w:rsidRPr="00614900">
              <w:rPr>
                <w:rFonts w:ascii="Times New Roman" w:eastAsia="Times New Roman" w:hAnsi="Times New Roman"/>
                <w:sz w:val="24"/>
                <w:szCs w:val="24"/>
                <w:lang w:eastAsia="bg-BG"/>
              </w:rPr>
              <w:t>Южен централен район от ниво 2</w:t>
            </w:r>
          </w:p>
        </w:tc>
      </w:tr>
    </w:tbl>
    <w:p w:rsidR="00614900" w:rsidRDefault="00614900" w:rsidP="00263FBC">
      <w:pPr>
        <w:spacing w:line="360" w:lineRule="auto"/>
      </w:pPr>
    </w:p>
    <w:p w:rsidR="00614900" w:rsidRDefault="00614900"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val="en-US" w:eastAsia="bg-BG"/>
        </w:rPr>
      </w:pPr>
    </w:p>
    <w:p w:rsidR="00333096" w:rsidRDefault="00333096" w:rsidP="00263FBC">
      <w:pPr>
        <w:spacing w:after="0" w:line="360" w:lineRule="auto"/>
        <w:ind w:firstLine="709"/>
        <w:rPr>
          <w:rFonts w:ascii="Times New Roman" w:eastAsia="Times New Roman" w:hAnsi="Times New Roman" w:cs="Times New Roman"/>
          <w:b/>
          <w:sz w:val="24"/>
          <w:szCs w:val="24"/>
          <w:lang w:eastAsia="bg-BG"/>
        </w:rPr>
      </w:pPr>
    </w:p>
    <w:p w:rsidR="00295DA2" w:rsidRPr="00295DA2" w:rsidRDefault="00295DA2" w:rsidP="00263FBC">
      <w:pPr>
        <w:spacing w:after="0" w:line="360" w:lineRule="auto"/>
        <w:ind w:firstLine="709"/>
        <w:rPr>
          <w:rFonts w:ascii="Times New Roman" w:eastAsia="Times New Roman" w:hAnsi="Times New Roman" w:cs="Times New Roman"/>
          <w:b/>
          <w:sz w:val="24"/>
          <w:szCs w:val="24"/>
          <w:lang w:eastAsia="bg-BG"/>
        </w:rPr>
      </w:pPr>
    </w:p>
    <w:p w:rsidR="00333096" w:rsidRDefault="00333096" w:rsidP="00BA3A3E">
      <w:pPr>
        <w:spacing w:after="0" w:line="360" w:lineRule="auto"/>
        <w:rPr>
          <w:rFonts w:ascii="Times New Roman" w:eastAsia="Times New Roman" w:hAnsi="Times New Roman" w:cs="Times New Roman"/>
          <w:b/>
          <w:sz w:val="24"/>
          <w:szCs w:val="24"/>
          <w:lang w:eastAsia="bg-BG"/>
        </w:rPr>
      </w:pPr>
    </w:p>
    <w:p w:rsidR="009D3F33" w:rsidRPr="00BA3A3E" w:rsidRDefault="009D3F33" w:rsidP="00BA3A3E">
      <w:pPr>
        <w:spacing w:after="0" w:line="360" w:lineRule="auto"/>
        <w:rPr>
          <w:rFonts w:ascii="Times New Roman" w:eastAsia="Times New Roman" w:hAnsi="Times New Roman" w:cs="Times New Roman"/>
          <w:b/>
          <w:sz w:val="24"/>
          <w:szCs w:val="24"/>
          <w:lang w:eastAsia="bg-BG"/>
        </w:rPr>
      </w:pPr>
    </w:p>
    <w:p w:rsidR="00A96B23" w:rsidRPr="00C8724C" w:rsidRDefault="00A96B23" w:rsidP="00C8724C">
      <w:pPr>
        <w:pStyle w:val="Heading1"/>
        <w:spacing w:before="0" w:line="360" w:lineRule="auto"/>
        <w:ind w:firstLine="708"/>
        <w:jc w:val="both"/>
        <w:rPr>
          <w:rFonts w:ascii="Times New Roman" w:eastAsia="Times New Roman" w:hAnsi="Times New Roman" w:cs="Times New Roman"/>
          <w:color w:val="auto"/>
          <w:sz w:val="24"/>
          <w:szCs w:val="24"/>
          <w:lang w:eastAsia="bg-BG"/>
        </w:rPr>
      </w:pPr>
      <w:bookmarkStart w:id="3" w:name="_Toc453671881"/>
      <w:bookmarkStart w:id="4" w:name="_Toc453671969"/>
      <w:bookmarkStart w:id="5" w:name="_Toc453679620"/>
      <w:bookmarkStart w:id="6" w:name="_Toc453679917"/>
      <w:bookmarkStart w:id="7" w:name="_Toc453680200"/>
      <w:bookmarkStart w:id="8" w:name="_Toc453680544"/>
      <w:r w:rsidRPr="00C8724C">
        <w:rPr>
          <w:rFonts w:ascii="Times New Roman" w:eastAsia="Times New Roman" w:hAnsi="Times New Roman" w:cs="Times New Roman"/>
          <w:color w:val="auto"/>
          <w:sz w:val="24"/>
          <w:szCs w:val="24"/>
          <w:lang w:eastAsia="bg-BG"/>
        </w:rPr>
        <w:t>ВЪВЕДЕНИЕ</w:t>
      </w:r>
      <w:bookmarkEnd w:id="3"/>
      <w:bookmarkEnd w:id="4"/>
      <w:bookmarkEnd w:id="5"/>
      <w:bookmarkEnd w:id="6"/>
      <w:bookmarkEnd w:id="7"/>
      <w:bookmarkEnd w:id="8"/>
    </w:p>
    <w:p w:rsidR="00A96B23" w:rsidRPr="00A96B23" w:rsidRDefault="00A96B23" w:rsidP="00263FBC">
      <w:pPr>
        <w:spacing w:after="0" w:line="360" w:lineRule="auto"/>
        <w:ind w:firstLine="709"/>
        <w:jc w:val="both"/>
        <w:rPr>
          <w:rFonts w:ascii="Times New Roman" w:eastAsia="Times New Roman" w:hAnsi="Times New Roman" w:cs="Times New Roman"/>
          <w:sz w:val="24"/>
          <w:szCs w:val="24"/>
          <w:lang w:eastAsia="bg-BG"/>
        </w:rPr>
      </w:pPr>
      <w:r w:rsidRPr="00A96B23">
        <w:rPr>
          <w:rFonts w:ascii="Times New Roman" w:eastAsia="Times New Roman" w:hAnsi="Times New Roman" w:cs="Times New Roman"/>
          <w:sz w:val="24"/>
          <w:szCs w:val="24"/>
          <w:lang w:eastAsia="bg-BG"/>
        </w:rPr>
        <w:t>Настоящият Годишен доклад за наблюдение на изпълнението на Регионалния план за развитие на Югозападен район (20</w:t>
      </w:r>
      <w:r w:rsidRPr="00A96B23">
        <w:rPr>
          <w:rFonts w:ascii="Times New Roman" w:eastAsia="Times New Roman" w:hAnsi="Times New Roman" w:cs="Times New Roman"/>
          <w:sz w:val="24"/>
          <w:szCs w:val="24"/>
          <w:lang w:val="en-US" w:eastAsia="bg-BG"/>
        </w:rPr>
        <w:t>14</w:t>
      </w:r>
      <w:r w:rsidRPr="00A96B23">
        <w:rPr>
          <w:rFonts w:ascii="Times New Roman" w:eastAsia="Times New Roman" w:hAnsi="Times New Roman" w:cs="Times New Roman"/>
          <w:sz w:val="24"/>
          <w:szCs w:val="24"/>
          <w:lang w:eastAsia="bg-BG"/>
        </w:rPr>
        <w:t>-20</w:t>
      </w:r>
      <w:r w:rsidRPr="00A96B23">
        <w:rPr>
          <w:rFonts w:ascii="Times New Roman" w:eastAsia="Times New Roman" w:hAnsi="Times New Roman" w:cs="Times New Roman"/>
          <w:sz w:val="24"/>
          <w:szCs w:val="24"/>
          <w:lang w:val="en-US" w:eastAsia="bg-BG"/>
        </w:rPr>
        <w:t>20</w:t>
      </w:r>
      <w:r w:rsidRPr="00A96B23">
        <w:rPr>
          <w:rFonts w:ascii="Times New Roman" w:eastAsia="Times New Roman" w:hAnsi="Times New Roman" w:cs="Times New Roman"/>
          <w:sz w:val="24"/>
          <w:szCs w:val="24"/>
          <w:lang w:eastAsia="bg-BG"/>
        </w:rPr>
        <w:t xml:space="preserve"> г.) се разработва на база на действащото национално законодателство за регионално развитие (чл.86, ал.1 от Правилника за прилагане на Закона за регионалното развитие</w:t>
      </w:r>
      <w:r w:rsidRPr="00A96B23">
        <w:rPr>
          <w:rFonts w:ascii="Times New Roman" w:eastAsia="Times New Roman" w:hAnsi="Times New Roman" w:cs="Times New Roman"/>
          <w:sz w:val="24"/>
          <w:szCs w:val="24"/>
          <w:vertAlign w:val="superscript"/>
          <w:lang w:eastAsia="bg-BG"/>
        </w:rPr>
        <w:footnoteReference w:id="1"/>
      </w:r>
      <w:r w:rsidRPr="00A96B23">
        <w:rPr>
          <w:rFonts w:ascii="Times New Roman" w:eastAsia="Times New Roman" w:hAnsi="Times New Roman" w:cs="Times New Roman"/>
          <w:sz w:val="24"/>
          <w:szCs w:val="24"/>
          <w:lang w:eastAsia="bg-BG"/>
        </w:rPr>
        <w:t xml:space="preserve">). Докладът се изготвя от териториалното звено на Министерство на регионалното развитие и благоустройството в Югозападния район – отдел „Стратегическо планиране и координация на регионалното развитие в Югозападен район” – София област, Главна дирекция „Стратегическо планиране на регионалното развитие и административно-териториално устройство”. </w:t>
      </w:r>
    </w:p>
    <w:p w:rsidR="00A96B23" w:rsidRPr="00A96B23" w:rsidRDefault="00A96B23" w:rsidP="00263FBC">
      <w:pPr>
        <w:spacing w:after="0" w:line="360" w:lineRule="auto"/>
        <w:ind w:firstLine="709"/>
        <w:jc w:val="both"/>
        <w:rPr>
          <w:rFonts w:ascii="Times New Roman" w:eastAsia="Times New Roman" w:hAnsi="Times New Roman" w:cs="Times New Roman"/>
          <w:sz w:val="24"/>
          <w:szCs w:val="24"/>
          <w:lang w:eastAsia="bg-BG"/>
        </w:rPr>
      </w:pPr>
      <w:r w:rsidRPr="00A96B23">
        <w:rPr>
          <w:rFonts w:ascii="Times New Roman" w:eastAsia="Times New Roman" w:hAnsi="Times New Roman" w:cs="Times New Roman"/>
          <w:sz w:val="24"/>
          <w:szCs w:val="24"/>
          <w:lang w:eastAsia="bg-BG"/>
        </w:rPr>
        <w:t xml:space="preserve">Съгласно законодателството за регионално развитие Регионалният съвет за развитие на Югозападен район е органът за наблюдение на Регионалния план за развитие на Югозападен район. В процеса на наблюдение Регионалният съвет осигурява участието на органите на централната и местната власт, други организации, физически и юридически лица, като се спазва принципа за партньорство, публичност и прозрачност. Годишният доклад се внася за обсъждане и одобряване от Съвета в срок до 30 юни на всяка следваща календарна година (чл.86, ал.3 от ППЗРР). </w:t>
      </w:r>
    </w:p>
    <w:p w:rsidR="00E74E6C" w:rsidRDefault="00A96B23" w:rsidP="00263FBC">
      <w:pPr>
        <w:widowControl w:val="0"/>
        <w:autoSpaceDE w:val="0"/>
        <w:autoSpaceDN w:val="0"/>
        <w:adjustRightInd w:val="0"/>
        <w:spacing w:after="0" w:line="360" w:lineRule="auto"/>
        <w:ind w:firstLine="708"/>
        <w:jc w:val="both"/>
        <w:rPr>
          <w:rFonts w:ascii="All Times New Roman" w:eastAsia="Times New Roman" w:hAnsi="All Times New Roman" w:cs="All Times New Roman"/>
          <w:sz w:val="24"/>
          <w:szCs w:val="24"/>
          <w:lang w:eastAsia="bg-BG"/>
        </w:rPr>
      </w:pPr>
      <w:r w:rsidRPr="00A96B23">
        <w:rPr>
          <w:rFonts w:ascii="Times New Roman" w:eastAsia="Times New Roman" w:hAnsi="Times New Roman" w:cs="Times New Roman"/>
          <w:sz w:val="24"/>
          <w:szCs w:val="24"/>
          <w:lang w:eastAsia="bg-BG"/>
        </w:rPr>
        <w:t>Наблюдението на Регионалния план за развитие се извършва с цел постигане на ефективност и ефикасност на изпълнението му, както и за подобряване на стратегическото планиране, програмирането, управлението и ресурсното осигуряване на регионалното развитие. Предмет на разработения Доклад е анализът на степента на изпълнение на целите и приоритетите на РПР на ЮЗР съгласно определени физически и финансови индикатори, на организацията и методите на изпълнение, прилагани от органите за управление и на мерките за осигуряване на информация и публичност за резултатите от изпълнението на Плана през 201</w:t>
      </w:r>
      <w:r>
        <w:rPr>
          <w:rFonts w:ascii="Times New Roman" w:eastAsia="Times New Roman" w:hAnsi="Times New Roman" w:cs="Times New Roman"/>
          <w:sz w:val="24"/>
          <w:szCs w:val="24"/>
          <w:lang w:eastAsia="bg-BG"/>
        </w:rPr>
        <w:t>5</w:t>
      </w:r>
      <w:r w:rsidRPr="00A96B23">
        <w:rPr>
          <w:rFonts w:ascii="Times New Roman" w:eastAsia="Times New Roman" w:hAnsi="Times New Roman" w:cs="Times New Roman"/>
          <w:sz w:val="24"/>
          <w:szCs w:val="24"/>
          <w:lang w:eastAsia="bg-BG"/>
        </w:rPr>
        <w:t xml:space="preserve"> г.</w:t>
      </w:r>
      <w:r w:rsidRPr="00A96B23">
        <w:rPr>
          <w:rFonts w:ascii="All Times New Roman" w:eastAsia="Times New Roman" w:hAnsi="All Times New Roman" w:cs="All Times New Roman"/>
          <w:sz w:val="24"/>
          <w:szCs w:val="24"/>
          <w:lang w:eastAsia="bg-BG"/>
        </w:rPr>
        <w:t xml:space="preserve"> </w:t>
      </w:r>
    </w:p>
    <w:p w:rsidR="00A96B23" w:rsidRPr="00A96B23" w:rsidRDefault="00A96B23" w:rsidP="00263FBC">
      <w:pPr>
        <w:spacing w:after="0" w:line="360" w:lineRule="auto"/>
        <w:ind w:firstLine="708"/>
        <w:jc w:val="both"/>
        <w:rPr>
          <w:rFonts w:ascii="Times New Roman" w:eastAsia="Times New Roman" w:hAnsi="Times New Roman" w:cs="Times New Roman"/>
          <w:sz w:val="24"/>
          <w:szCs w:val="24"/>
          <w:lang w:eastAsia="bg-BG"/>
        </w:rPr>
      </w:pPr>
      <w:r w:rsidRPr="00A96B23">
        <w:rPr>
          <w:rFonts w:ascii="Times New Roman" w:eastAsia="Times New Roman" w:hAnsi="Times New Roman" w:cs="Times New Roman"/>
          <w:sz w:val="24"/>
          <w:szCs w:val="24"/>
          <w:lang w:eastAsia="bg-BG"/>
        </w:rPr>
        <w:t xml:space="preserve">Годишният доклад за наблюдение на изпълнението на Регионалния план за развитие осигурява информация за изготвяне на междинната и последващата оценка на Плана, а резултатите от наблюдението се отчитат при изпълнението на Националната стратегия за регионално развитие. Изводите и заключенията от настоящия Годишен доклад ще бъдат взети предвид при изготвянето на междинната оценка на РПР на ЮЗР (2014-2020 г.), което се извършва в срок 4 г. след началото му на действие. </w:t>
      </w:r>
    </w:p>
    <w:p w:rsidR="00A96B23" w:rsidRPr="00A96B23" w:rsidRDefault="006A42E3" w:rsidP="00263FBC">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lang w:eastAsia="bg-BG"/>
        </w:rPr>
      </w:pPr>
      <w:r w:rsidRPr="00A96B23">
        <w:rPr>
          <w:rFonts w:ascii="All Times New Roman" w:eastAsia="Times New Roman" w:hAnsi="All Times New Roman" w:cs="All Times New Roman"/>
          <w:sz w:val="24"/>
          <w:szCs w:val="24"/>
          <w:lang w:eastAsia="bg-BG"/>
        </w:rPr>
        <w:t>Настоящият годишен доклад представя обща картина на социално-иконом</w:t>
      </w:r>
      <w:r>
        <w:rPr>
          <w:rFonts w:ascii="All Times New Roman" w:eastAsia="Times New Roman" w:hAnsi="All Times New Roman" w:cs="All Times New Roman"/>
          <w:sz w:val="24"/>
          <w:szCs w:val="24"/>
          <w:lang w:eastAsia="bg-BG"/>
        </w:rPr>
        <w:t>ическите условия в ЮЗР през 2015</w:t>
      </w:r>
      <w:r w:rsidRPr="00A96B23">
        <w:rPr>
          <w:rFonts w:ascii="All Times New Roman" w:eastAsia="Times New Roman" w:hAnsi="All Times New Roman" w:cs="All Times New Roman"/>
          <w:sz w:val="24"/>
          <w:szCs w:val="24"/>
          <w:lang w:eastAsia="bg-BG"/>
        </w:rPr>
        <w:t xml:space="preserve"> г. и показва първоначалните резултати от изпълнението на целите и приоритетите на Плана. </w:t>
      </w:r>
      <w:r>
        <w:rPr>
          <w:rFonts w:ascii="All Times New Roman" w:eastAsia="Times New Roman" w:hAnsi="All Times New Roman" w:cs="All Times New Roman"/>
          <w:sz w:val="24"/>
          <w:szCs w:val="24"/>
          <w:lang w:eastAsia="bg-BG"/>
        </w:rPr>
        <w:t>Д</w:t>
      </w:r>
      <w:r w:rsidR="00A96B23" w:rsidRPr="00A96B23">
        <w:rPr>
          <w:rFonts w:ascii="Times New Roman" w:eastAsia="Times New Roman" w:hAnsi="Times New Roman" w:cs="Times New Roman"/>
          <w:sz w:val="24"/>
          <w:szCs w:val="24"/>
          <w:lang w:eastAsia="bg-BG"/>
        </w:rPr>
        <w:t>оклад</w:t>
      </w:r>
      <w:r>
        <w:rPr>
          <w:rFonts w:ascii="Times New Roman" w:eastAsia="Times New Roman" w:hAnsi="Times New Roman" w:cs="Times New Roman"/>
          <w:sz w:val="24"/>
          <w:szCs w:val="24"/>
          <w:lang w:eastAsia="bg-BG"/>
        </w:rPr>
        <w:t>ът</w:t>
      </w:r>
      <w:r w:rsidR="00A96B23" w:rsidRPr="00A96B23">
        <w:rPr>
          <w:rFonts w:ascii="Times New Roman" w:eastAsia="Times New Roman" w:hAnsi="Times New Roman" w:cs="Times New Roman"/>
          <w:sz w:val="24"/>
          <w:szCs w:val="24"/>
          <w:lang w:eastAsia="bg-BG"/>
        </w:rPr>
        <w:t xml:space="preserve"> се основава на последни официални данни на Националния статистически институт към 01.06.201</w:t>
      </w:r>
      <w:r w:rsidR="00A96B23">
        <w:rPr>
          <w:rFonts w:ascii="Times New Roman" w:eastAsia="Times New Roman" w:hAnsi="Times New Roman" w:cs="Times New Roman"/>
          <w:sz w:val="24"/>
          <w:szCs w:val="24"/>
          <w:lang w:eastAsia="bg-BG"/>
        </w:rPr>
        <w:t>6</w:t>
      </w:r>
      <w:r w:rsidR="00A96B23" w:rsidRPr="00A96B23">
        <w:rPr>
          <w:rFonts w:ascii="Times New Roman" w:eastAsia="Times New Roman" w:hAnsi="Times New Roman" w:cs="Times New Roman"/>
          <w:sz w:val="24"/>
          <w:szCs w:val="24"/>
          <w:lang w:eastAsia="bg-BG"/>
        </w:rPr>
        <w:t xml:space="preserve"> г. и сравнителни данни на Евростат за регионите в ЕС </w:t>
      </w:r>
      <w:r>
        <w:rPr>
          <w:rFonts w:ascii="Times New Roman" w:eastAsia="Times New Roman" w:hAnsi="Times New Roman" w:cs="Times New Roman"/>
          <w:sz w:val="24"/>
          <w:szCs w:val="24"/>
          <w:lang w:eastAsia="bg-BG"/>
        </w:rPr>
        <w:t>през</w:t>
      </w:r>
      <w:r w:rsidR="00A96B23" w:rsidRPr="00A96B23">
        <w:rPr>
          <w:rFonts w:ascii="Times New Roman" w:eastAsia="Times New Roman" w:hAnsi="Times New Roman" w:cs="Times New Roman"/>
          <w:sz w:val="24"/>
          <w:szCs w:val="24"/>
          <w:lang w:eastAsia="bg-BG"/>
        </w:rPr>
        <w:t xml:space="preserve"> 201</w:t>
      </w:r>
      <w:r w:rsidR="00A96B23">
        <w:rPr>
          <w:rFonts w:ascii="Times New Roman" w:eastAsia="Times New Roman" w:hAnsi="Times New Roman" w:cs="Times New Roman"/>
          <w:sz w:val="24"/>
          <w:szCs w:val="24"/>
          <w:lang w:eastAsia="bg-BG"/>
        </w:rPr>
        <w:t>4</w:t>
      </w:r>
      <w:r w:rsidR="00A96B23" w:rsidRPr="00A96B23">
        <w:rPr>
          <w:rFonts w:ascii="Times New Roman" w:eastAsia="Times New Roman" w:hAnsi="Times New Roman" w:cs="Times New Roman"/>
          <w:sz w:val="24"/>
          <w:szCs w:val="24"/>
          <w:lang w:eastAsia="bg-BG"/>
        </w:rPr>
        <w:t>-201</w:t>
      </w:r>
      <w:r w:rsidR="00A96B23">
        <w:rPr>
          <w:rFonts w:ascii="Times New Roman" w:eastAsia="Times New Roman" w:hAnsi="Times New Roman" w:cs="Times New Roman"/>
          <w:sz w:val="24"/>
          <w:szCs w:val="24"/>
          <w:lang w:eastAsia="bg-BG"/>
        </w:rPr>
        <w:t>5</w:t>
      </w:r>
      <w:r w:rsidR="00A96B23" w:rsidRPr="00A96B23">
        <w:rPr>
          <w:rFonts w:ascii="Times New Roman" w:eastAsia="Times New Roman" w:hAnsi="Times New Roman" w:cs="Times New Roman"/>
          <w:sz w:val="24"/>
          <w:szCs w:val="24"/>
          <w:lang w:eastAsia="bg-BG"/>
        </w:rPr>
        <w:t xml:space="preserve"> г. </w:t>
      </w:r>
      <w:r w:rsidR="00A96B23" w:rsidRPr="00A96B23">
        <w:rPr>
          <w:rFonts w:ascii="Times New Roman" w:eastAsia="Calibri" w:hAnsi="Times New Roman" w:cs="Times New Roman"/>
          <w:sz w:val="24"/>
          <w:szCs w:val="24"/>
          <w:lang w:eastAsia="bg-BG"/>
        </w:rPr>
        <w:t>Поради липсата на актуална статистическа информация, в някои случаи Докладът проследява промените в икономическото и социалното развитие на района в периода 201</w:t>
      </w:r>
      <w:r w:rsidR="00A96B23">
        <w:rPr>
          <w:rFonts w:ascii="Times New Roman" w:eastAsia="Calibri" w:hAnsi="Times New Roman" w:cs="Times New Roman"/>
          <w:sz w:val="24"/>
          <w:szCs w:val="24"/>
          <w:lang w:eastAsia="bg-BG"/>
        </w:rPr>
        <w:t>3</w:t>
      </w:r>
      <w:r w:rsidR="00A96B23" w:rsidRPr="00A96B23">
        <w:rPr>
          <w:rFonts w:ascii="Times New Roman" w:eastAsia="Calibri" w:hAnsi="Times New Roman" w:cs="Times New Roman"/>
          <w:sz w:val="24"/>
          <w:szCs w:val="24"/>
          <w:lang w:eastAsia="bg-BG"/>
        </w:rPr>
        <w:t>-201</w:t>
      </w:r>
      <w:r w:rsidR="00A96B23">
        <w:rPr>
          <w:rFonts w:ascii="Times New Roman" w:eastAsia="Calibri" w:hAnsi="Times New Roman" w:cs="Times New Roman"/>
          <w:sz w:val="24"/>
          <w:szCs w:val="24"/>
          <w:lang w:eastAsia="bg-BG"/>
        </w:rPr>
        <w:t>4</w:t>
      </w:r>
      <w:r w:rsidR="00A96B23" w:rsidRPr="00A96B23">
        <w:rPr>
          <w:rFonts w:ascii="Times New Roman" w:eastAsia="Calibri" w:hAnsi="Times New Roman" w:cs="Times New Roman"/>
          <w:sz w:val="24"/>
          <w:szCs w:val="24"/>
          <w:lang w:eastAsia="bg-BG"/>
        </w:rPr>
        <w:t xml:space="preserve"> г. При изготвяне на Доклада е и</w:t>
      </w:r>
      <w:r w:rsidR="00A96B23" w:rsidRPr="00A96B23">
        <w:rPr>
          <w:rFonts w:ascii="Times New Roman" w:eastAsia="Times New Roman" w:hAnsi="Times New Roman" w:cs="Times New Roman"/>
          <w:sz w:val="24"/>
          <w:szCs w:val="24"/>
          <w:lang w:eastAsia="bg-BG"/>
        </w:rPr>
        <w:t xml:space="preserve">зползвана и информация от официалните електронни страници на оперативните програми, от единния информационен портал за Структурните фондове на ЕС в България </w:t>
      </w:r>
      <w:hyperlink r:id="rId11" w:history="1">
        <w:r w:rsidR="00A96B23" w:rsidRPr="00A96B23">
          <w:rPr>
            <w:rFonts w:ascii="Times New Roman" w:eastAsia="Times New Roman" w:hAnsi="Times New Roman" w:cs="Times New Roman"/>
            <w:sz w:val="24"/>
            <w:szCs w:val="24"/>
            <w:lang w:eastAsia="bg-BG"/>
          </w:rPr>
          <w:t>www.eufunds.bg</w:t>
        </w:r>
      </w:hyperlink>
      <w:r w:rsidR="00A96B23" w:rsidRPr="00A96B23">
        <w:rPr>
          <w:rFonts w:ascii="Times New Roman" w:eastAsia="Times New Roman" w:hAnsi="Times New Roman" w:cs="Times New Roman"/>
          <w:iCs/>
          <w:sz w:val="24"/>
          <w:szCs w:val="24"/>
          <w:lang w:eastAsia="bg-BG"/>
        </w:rPr>
        <w:t xml:space="preserve">, от </w:t>
      </w:r>
      <w:r w:rsidR="00A96B23" w:rsidRPr="00A96B23">
        <w:rPr>
          <w:rFonts w:ascii="Times New Roman" w:eastAsia="Calibri" w:hAnsi="Times New Roman" w:cs="Times New Roman"/>
          <w:sz w:val="24"/>
          <w:szCs w:val="24"/>
          <w:lang w:eastAsia="bg-BG"/>
        </w:rPr>
        <w:t xml:space="preserve">Информационната система за управление и наблюдение на структурните инструменти на ЕС в България, </w:t>
      </w:r>
      <w:r w:rsidR="00A96B23" w:rsidRPr="00A96B23">
        <w:rPr>
          <w:rFonts w:ascii="Times New Roman" w:eastAsia="Times New Roman" w:hAnsi="Times New Roman" w:cs="Times New Roman"/>
          <w:iCs/>
          <w:sz w:val="24"/>
          <w:szCs w:val="24"/>
          <w:lang w:eastAsia="bg-BG"/>
        </w:rPr>
        <w:t xml:space="preserve">данни, предоставени от областните и общинските администрации в ЮЗР (за някои индикатори и за изпълнявани проекти), от министерства, агенции и др. ведомства, както и данни от други аналитични изследвания, </w:t>
      </w:r>
      <w:r w:rsidR="00A96B23" w:rsidRPr="00A96B23">
        <w:rPr>
          <w:rFonts w:ascii="Times New Roman" w:eastAsia="Times New Roman" w:hAnsi="Times New Roman" w:cs="Times New Roman"/>
          <w:sz w:val="24"/>
          <w:szCs w:val="24"/>
        </w:rPr>
        <w:t>касаещи социално-икономическото, инфраструктурното и екологичното развитие на регионите, осъществени в периода 201</w:t>
      </w:r>
      <w:r w:rsidR="00A96B23">
        <w:rPr>
          <w:rFonts w:ascii="Times New Roman" w:eastAsia="Times New Roman" w:hAnsi="Times New Roman" w:cs="Times New Roman"/>
          <w:sz w:val="24"/>
          <w:szCs w:val="24"/>
        </w:rPr>
        <w:t>4</w:t>
      </w:r>
      <w:r w:rsidR="00A96B23" w:rsidRPr="00A96B23">
        <w:rPr>
          <w:rFonts w:ascii="Times New Roman" w:eastAsia="Times New Roman" w:hAnsi="Times New Roman" w:cs="Times New Roman"/>
          <w:sz w:val="24"/>
          <w:szCs w:val="24"/>
        </w:rPr>
        <w:t>-201</w:t>
      </w:r>
      <w:r w:rsidR="00A96B23">
        <w:rPr>
          <w:rFonts w:ascii="Times New Roman" w:eastAsia="Times New Roman" w:hAnsi="Times New Roman" w:cs="Times New Roman"/>
          <w:sz w:val="24"/>
          <w:szCs w:val="24"/>
        </w:rPr>
        <w:t>5</w:t>
      </w:r>
      <w:r w:rsidR="00A96B23" w:rsidRPr="00A96B23">
        <w:rPr>
          <w:rFonts w:ascii="Times New Roman" w:eastAsia="Times New Roman" w:hAnsi="Times New Roman" w:cs="Times New Roman"/>
          <w:sz w:val="24"/>
          <w:szCs w:val="24"/>
        </w:rPr>
        <w:t xml:space="preserve"> г. </w:t>
      </w:r>
    </w:p>
    <w:p w:rsidR="00A96B23" w:rsidRPr="00A96B23" w:rsidRDefault="00A96B23" w:rsidP="00263FBC">
      <w:pPr>
        <w:tabs>
          <w:tab w:val="left" w:pos="1065"/>
        </w:tabs>
        <w:spacing w:after="0" w:line="360" w:lineRule="auto"/>
        <w:jc w:val="both"/>
        <w:rPr>
          <w:rFonts w:ascii="Times New Roman" w:eastAsia="Times New Roman" w:hAnsi="Times New Roman" w:cs="Times New Roman"/>
          <w:b/>
          <w:caps/>
          <w:sz w:val="24"/>
          <w:szCs w:val="24"/>
          <w:lang w:eastAsia="bg-BG"/>
        </w:rPr>
      </w:pPr>
    </w:p>
    <w:p w:rsidR="00A96B23" w:rsidRDefault="00A96B23" w:rsidP="00C8724C">
      <w:pPr>
        <w:pStyle w:val="Heading1"/>
        <w:spacing w:before="0" w:line="360" w:lineRule="auto"/>
        <w:jc w:val="both"/>
        <w:rPr>
          <w:rFonts w:ascii="Times New Roman" w:eastAsia="Times New Roman" w:hAnsi="Times New Roman" w:cs="Times New Roman"/>
          <w:color w:val="auto"/>
          <w:sz w:val="24"/>
          <w:szCs w:val="24"/>
          <w:lang w:eastAsia="bg-BG"/>
        </w:rPr>
      </w:pPr>
      <w:bookmarkStart w:id="9" w:name="_Toc453671882"/>
      <w:bookmarkStart w:id="10" w:name="_Toc453671970"/>
      <w:bookmarkStart w:id="11" w:name="_Toc453679621"/>
      <w:bookmarkStart w:id="12" w:name="_Toc453679918"/>
      <w:bookmarkStart w:id="13" w:name="_Toc453680201"/>
      <w:bookmarkStart w:id="14" w:name="_Toc453680545"/>
      <w:r w:rsidRPr="00C8724C">
        <w:rPr>
          <w:rFonts w:ascii="Times New Roman" w:eastAsia="Times New Roman" w:hAnsi="Times New Roman" w:cs="Times New Roman"/>
          <w:color w:val="auto"/>
          <w:sz w:val="24"/>
          <w:szCs w:val="24"/>
          <w:lang w:eastAsia="bg-BG"/>
        </w:rPr>
        <w:t xml:space="preserve">I. </w:t>
      </w:r>
      <w:r w:rsidR="005C516E" w:rsidRPr="00C8724C">
        <w:rPr>
          <w:rFonts w:ascii="Times New Roman" w:eastAsia="Times New Roman" w:hAnsi="Times New Roman" w:cs="Times New Roman"/>
          <w:color w:val="auto"/>
          <w:sz w:val="24"/>
          <w:szCs w:val="24"/>
          <w:lang w:eastAsia="bg-BG"/>
        </w:rPr>
        <w:t>ОБЩИ УСЛОВИЯ ЗА ИЗПЪЛНЕНИЕ НА РЕГИОНАЛНИЯ ПЛАН ЗА РАЗВИТИЕ НА ЮГОЗАПАДНИЯ РАЙОН (2014-2020 Г.) И ПРОМЕНИ В СОЦИАЛНО-ИКОНОМИЧЕСКИТЕ УСЛОВИЯ.</w:t>
      </w:r>
      <w:bookmarkEnd w:id="9"/>
      <w:bookmarkEnd w:id="10"/>
      <w:bookmarkEnd w:id="11"/>
      <w:bookmarkEnd w:id="12"/>
      <w:bookmarkEnd w:id="13"/>
      <w:bookmarkEnd w:id="14"/>
    </w:p>
    <w:p w:rsidR="00C8724C" w:rsidRPr="00C8724C" w:rsidRDefault="00C8724C" w:rsidP="00C8724C">
      <w:pPr>
        <w:rPr>
          <w:lang w:eastAsia="bg-BG"/>
        </w:rPr>
      </w:pPr>
    </w:p>
    <w:p w:rsidR="00A96B23" w:rsidRPr="00C8724C" w:rsidRDefault="00D34626" w:rsidP="00C8724C">
      <w:pPr>
        <w:pStyle w:val="Heading2"/>
        <w:spacing w:before="0" w:line="360" w:lineRule="auto"/>
        <w:ind w:firstLine="708"/>
        <w:jc w:val="both"/>
        <w:rPr>
          <w:rFonts w:ascii="Times New Roman" w:eastAsia="Times New Roman" w:hAnsi="Times New Roman" w:cs="Times New Roman"/>
          <w:color w:val="auto"/>
          <w:sz w:val="24"/>
          <w:szCs w:val="24"/>
          <w:lang w:eastAsia="bg-BG"/>
        </w:rPr>
      </w:pPr>
      <w:bookmarkStart w:id="15" w:name="_Toc453671883"/>
      <w:bookmarkStart w:id="16" w:name="_Toc453671971"/>
      <w:bookmarkStart w:id="17" w:name="_Toc453679622"/>
      <w:bookmarkStart w:id="18" w:name="_Toc453679919"/>
      <w:bookmarkStart w:id="19" w:name="_Toc453680202"/>
      <w:bookmarkStart w:id="20" w:name="_Toc453680546"/>
      <w:r w:rsidRPr="00C8724C">
        <w:rPr>
          <w:rFonts w:ascii="Times New Roman" w:eastAsia="Times New Roman" w:hAnsi="Times New Roman" w:cs="Times New Roman"/>
          <w:color w:val="auto"/>
          <w:sz w:val="24"/>
          <w:szCs w:val="24"/>
          <w:lang w:val="en-US" w:eastAsia="bg-BG"/>
        </w:rPr>
        <w:t xml:space="preserve">1. </w:t>
      </w:r>
      <w:r w:rsidR="00A96B23" w:rsidRPr="00C8724C">
        <w:rPr>
          <w:rFonts w:ascii="Times New Roman" w:eastAsia="Times New Roman" w:hAnsi="Times New Roman" w:cs="Times New Roman"/>
          <w:color w:val="auto"/>
          <w:sz w:val="24"/>
          <w:szCs w:val="24"/>
          <w:lang w:eastAsia="bg-BG"/>
        </w:rPr>
        <w:t>Кратка характеристика на Югозападния район.</w:t>
      </w:r>
      <w:bookmarkEnd w:id="15"/>
      <w:bookmarkEnd w:id="16"/>
      <w:bookmarkEnd w:id="17"/>
      <w:bookmarkEnd w:id="18"/>
      <w:bookmarkEnd w:id="19"/>
      <w:bookmarkEnd w:id="20"/>
    </w:p>
    <w:p w:rsidR="00A96B23" w:rsidRPr="00A96B23" w:rsidRDefault="00A96B23" w:rsidP="00263FBC">
      <w:pPr>
        <w:tabs>
          <w:tab w:val="num" w:pos="1080"/>
        </w:tabs>
        <w:spacing w:after="0" w:line="360" w:lineRule="auto"/>
        <w:ind w:firstLine="708"/>
        <w:jc w:val="both"/>
        <w:rPr>
          <w:rFonts w:ascii="Times New Roman" w:eastAsia="Times New Roman" w:hAnsi="Times New Roman" w:cs="Times New Roman"/>
          <w:sz w:val="24"/>
          <w:szCs w:val="24"/>
          <w:lang w:eastAsia="bg-BG"/>
        </w:rPr>
      </w:pPr>
      <w:r w:rsidRPr="00A96B23">
        <w:rPr>
          <w:rFonts w:ascii="Times New Roman" w:eastAsia="Times New Roman" w:hAnsi="Times New Roman" w:cs="Times New Roman"/>
          <w:sz w:val="24"/>
          <w:szCs w:val="24"/>
          <w:lang w:eastAsia="bg-BG"/>
        </w:rPr>
        <w:t>Югозападният район заема югозападната част на България с територия 20 306,4 кв.км, което представлява 18,3% от общата територия на страната. Той е част от района на ниво 1 „Югозападна и Южна централна България”, включващ Югозападния район и Южния централен район, съответстващи на ниво 2. На север граничи със Северозападния район, а на изток - с Южния централен район. Южната и западната граница на Югозападния район съвпадат с държавната граница, като районът граничи с 3 държави</w:t>
      </w:r>
      <w:r w:rsidRPr="00A96B23">
        <w:rPr>
          <w:rFonts w:ascii="Times New Roman" w:eastAsia="Times New Roman" w:hAnsi="Times New Roman" w:cs="Times New Roman"/>
          <w:sz w:val="24"/>
          <w:szCs w:val="24"/>
          <w:lang w:val="ru-RU" w:eastAsia="bg-BG"/>
        </w:rPr>
        <w:t xml:space="preserve"> </w:t>
      </w:r>
      <w:r w:rsidRPr="00A96B23">
        <w:rPr>
          <w:rFonts w:ascii="Times New Roman" w:eastAsia="Times New Roman" w:hAnsi="Times New Roman" w:cs="Times New Roman"/>
          <w:sz w:val="24"/>
          <w:szCs w:val="24"/>
          <w:lang w:eastAsia="bg-BG"/>
        </w:rPr>
        <w:t xml:space="preserve">- с Гърция (южна граница), и със Сърбия, и Македония (западна граница). Югозападният район се състои от 5 административни области – Благоевград, Кюстендил, Перник, Софийска и София (столица), които включват общо 52 общини. </w:t>
      </w:r>
    </w:p>
    <w:p w:rsidR="00A96B23" w:rsidRDefault="00A96B23" w:rsidP="00263FBC">
      <w:pPr>
        <w:spacing w:after="0" w:line="360" w:lineRule="auto"/>
        <w:ind w:left="709" w:hanging="1"/>
        <w:jc w:val="both"/>
        <w:rPr>
          <w:rFonts w:ascii="Times New Roman" w:eastAsia="Times New Roman" w:hAnsi="Times New Roman" w:cs="Times New Roman"/>
          <w:b/>
          <w:sz w:val="24"/>
          <w:szCs w:val="24"/>
          <w:lang w:eastAsia="bg-BG"/>
        </w:rPr>
      </w:pPr>
    </w:p>
    <w:p w:rsidR="00A96B23" w:rsidRPr="00C8724C" w:rsidRDefault="00D34626" w:rsidP="00C8724C">
      <w:pPr>
        <w:pStyle w:val="Heading2"/>
        <w:spacing w:before="0" w:line="360" w:lineRule="auto"/>
        <w:ind w:firstLine="708"/>
        <w:jc w:val="both"/>
        <w:rPr>
          <w:rFonts w:ascii="Times New Roman" w:eastAsia="Times New Roman" w:hAnsi="Times New Roman" w:cs="Times New Roman"/>
          <w:color w:val="auto"/>
          <w:sz w:val="24"/>
          <w:szCs w:val="24"/>
          <w:lang w:eastAsia="bg-BG"/>
        </w:rPr>
      </w:pPr>
      <w:bookmarkStart w:id="21" w:name="_Toc453671884"/>
      <w:bookmarkStart w:id="22" w:name="_Toc453671972"/>
      <w:bookmarkStart w:id="23" w:name="_Toc453679623"/>
      <w:bookmarkStart w:id="24" w:name="_Toc453679920"/>
      <w:bookmarkStart w:id="25" w:name="_Toc453680203"/>
      <w:bookmarkStart w:id="26" w:name="_Toc453680547"/>
      <w:r w:rsidRPr="00C8724C">
        <w:rPr>
          <w:rFonts w:ascii="Times New Roman" w:eastAsia="Times New Roman" w:hAnsi="Times New Roman" w:cs="Times New Roman"/>
          <w:color w:val="auto"/>
          <w:sz w:val="24"/>
          <w:szCs w:val="24"/>
          <w:lang w:val="en-US" w:eastAsia="bg-BG"/>
        </w:rPr>
        <w:t xml:space="preserve">2. </w:t>
      </w:r>
      <w:r w:rsidR="00A96B23" w:rsidRPr="00C8724C">
        <w:rPr>
          <w:rFonts w:ascii="Times New Roman" w:eastAsia="Times New Roman" w:hAnsi="Times New Roman" w:cs="Times New Roman"/>
          <w:color w:val="auto"/>
          <w:sz w:val="24"/>
          <w:szCs w:val="24"/>
          <w:lang w:eastAsia="bg-BG"/>
        </w:rPr>
        <w:t>Анализ и тенденции в изменението на основни икономически показатели в Югозападния район.</w:t>
      </w:r>
      <w:bookmarkEnd w:id="21"/>
      <w:bookmarkEnd w:id="22"/>
      <w:bookmarkEnd w:id="23"/>
      <w:bookmarkEnd w:id="24"/>
      <w:bookmarkEnd w:id="25"/>
      <w:bookmarkEnd w:id="26"/>
    </w:p>
    <w:p w:rsidR="00A96B23" w:rsidRPr="00A96B23" w:rsidRDefault="00A96B23" w:rsidP="00263FBC">
      <w:pPr>
        <w:spacing w:after="0" w:line="360" w:lineRule="auto"/>
        <w:ind w:firstLine="720"/>
        <w:jc w:val="both"/>
        <w:rPr>
          <w:rFonts w:ascii="Times New Roman" w:eastAsia="Times New Roman" w:hAnsi="Times New Roman" w:cs="Times New Roman"/>
          <w:sz w:val="24"/>
          <w:szCs w:val="24"/>
          <w:lang w:eastAsia="bg-BG"/>
        </w:rPr>
      </w:pPr>
      <w:r w:rsidRPr="00A96B23">
        <w:rPr>
          <w:rFonts w:ascii="Times New Roman" w:eastAsia="Times New Roman" w:hAnsi="Times New Roman" w:cs="Times New Roman"/>
          <w:sz w:val="24"/>
          <w:szCs w:val="24"/>
          <w:lang w:eastAsia="bg-BG"/>
        </w:rPr>
        <w:t>През периода 201</w:t>
      </w:r>
      <w:r w:rsidR="00305837">
        <w:rPr>
          <w:rFonts w:ascii="Times New Roman" w:eastAsia="Times New Roman" w:hAnsi="Times New Roman" w:cs="Times New Roman"/>
          <w:sz w:val="24"/>
          <w:szCs w:val="24"/>
          <w:lang w:eastAsia="bg-BG"/>
        </w:rPr>
        <w:t>4</w:t>
      </w:r>
      <w:r w:rsidRPr="00A96B23">
        <w:rPr>
          <w:rFonts w:ascii="Times New Roman" w:eastAsia="Times New Roman" w:hAnsi="Times New Roman" w:cs="Times New Roman"/>
          <w:sz w:val="24"/>
          <w:szCs w:val="24"/>
          <w:lang w:eastAsia="bg-BG"/>
        </w:rPr>
        <w:t>-201</w:t>
      </w:r>
      <w:r w:rsidR="00305837">
        <w:rPr>
          <w:rFonts w:ascii="Times New Roman" w:eastAsia="Times New Roman" w:hAnsi="Times New Roman" w:cs="Times New Roman"/>
          <w:sz w:val="24"/>
          <w:szCs w:val="24"/>
          <w:lang w:eastAsia="bg-BG"/>
        </w:rPr>
        <w:t>5</w:t>
      </w:r>
      <w:r w:rsidRPr="00A96B23">
        <w:rPr>
          <w:rFonts w:ascii="Times New Roman" w:eastAsia="Times New Roman" w:hAnsi="Times New Roman" w:cs="Times New Roman"/>
          <w:sz w:val="24"/>
          <w:szCs w:val="24"/>
          <w:lang w:eastAsia="bg-BG"/>
        </w:rPr>
        <w:t xml:space="preserve"> г. Югозападен район запазва първото си място по степен на икономическо развитие сред районите от ниво</w:t>
      </w:r>
      <w:r w:rsidRPr="00A96B23">
        <w:rPr>
          <w:rFonts w:ascii="Times New Roman" w:eastAsia="Times New Roman" w:hAnsi="Times New Roman" w:cs="Times New Roman"/>
          <w:sz w:val="24"/>
          <w:szCs w:val="24"/>
          <w:lang w:val="ru-RU" w:eastAsia="bg-BG"/>
        </w:rPr>
        <w:t xml:space="preserve"> 2</w:t>
      </w:r>
      <w:r w:rsidRPr="00A96B23">
        <w:rPr>
          <w:rFonts w:ascii="Times New Roman" w:eastAsia="Times New Roman" w:hAnsi="Times New Roman" w:cs="Times New Roman"/>
          <w:sz w:val="24"/>
          <w:szCs w:val="24"/>
          <w:lang w:eastAsia="bg-BG"/>
        </w:rPr>
        <w:t xml:space="preserve"> в страната, което се дължи главно на силната концентрацията на ресурси - финансови, материални и човешки - в района на </w:t>
      </w:r>
      <w:r w:rsidRPr="00CF67C5">
        <w:rPr>
          <w:rFonts w:ascii="Times New Roman" w:eastAsia="Times New Roman" w:hAnsi="Times New Roman" w:cs="Times New Roman"/>
          <w:sz w:val="24"/>
          <w:szCs w:val="24"/>
          <w:lang w:eastAsia="bg-BG"/>
        </w:rPr>
        <w:t>столицата. През 201</w:t>
      </w:r>
      <w:r w:rsidR="00CF67C5" w:rsidRPr="00CF67C5">
        <w:rPr>
          <w:rFonts w:ascii="Times New Roman" w:eastAsia="Times New Roman" w:hAnsi="Times New Roman" w:cs="Times New Roman"/>
          <w:sz w:val="24"/>
          <w:szCs w:val="24"/>
          <w:lang w:val="en-US" w:eastAsia="bg-BG"/>
        </w:rPr>
        <w:t>4</w:t>
      </w:r>
      <w:r w:rsidRPr="00CF67C5">
        <w:rPr>
          <w:rFonts w:ascii="Times New Roman" w:eastAsia="Times New Roman" w:hAnsi="Times New Roman" w:cs="Times New Roman"/>
          <w:sz w:val="24"/>
          <w:szCs w:val="24"/>
          <w:lang w:eastAsia="bg-BG"/>
        </w:rPr>
        <w:t xml:space="preserve"> г. на годишна база спрямо 201</w:t>
      </w:r>
      <w:r w:rsidR="00CF67C5" w:rsidRPr="00CF67C5">
        <w:rPr>
          <w:rFonts w:ascii="Times New Roman" w:eastAsia="Times New Roman" w:hAnsi="Times New Roman" w:cs="Times New Roman"/>
          <w:sz w:val="24"/>
          <w:szCs w:val="24"/>
          <w:lang w:val="en-US" w:eastAsia="bg-BG"/>
        </w:rPr>
        <w:t>3</w:t>
      </w:r>
      <w:r w:rsidRPr="00CF67C5">
        <w:rPr>
          <w:rFonts w:ascii="Times New Roman" w:eastAsia="Times New Roman" w:hAnsi="Times New Roman" w:cs="Times New Roman"/>
          <w:sz w:val="24"/>
          <w:szCs w:val="24"/>
          <w:lang w:eastAsia="bg-BG"/>
        </w:rPr>
        <w:t xml:space="preserve"> г. в ЮЗР се регистрира нарастване на БВП с по-висок темп от този през 201</w:t>
      </w:r>
      <w:r w:rsidR="00CF67C5" w:rsidRPr="00CF67C5">
        <w:rPr>
          <w:rFonts w:ascii="Times New Roman" w:eastAsia="Times New Roman" w:hAnsi="Times New Roman" w:cs="Times New Roman"/>
          <w:sz w:val="24"/>
          <w:szCs w:val="24"/>
          <w:lang w:val="en-US" w:eastAsia="bg-BG"/>
        </w:rPr>
        <w:t>3</w:t>
      </w:r>
      <w:r w:rsidRPr="00CF67C5">
        <w:rPr>
          <w:rFonts w:ascii="Times New Roman" w:eastAsia="Times New Roman" w:hAnsi="Times New Roman" w:cs="Times New Roman"/>
          <w:sz w:val="24"/>
          <w:szCs w:val="24"/>
          <w:lang w:eastAsia="bg-BG"/>
        </w:rPr>
        <w:t xml:space="preserve"> г. спрямо 201</w:t>
      </w:r>
      <w:r w:rsidR="00CF67C5" w:rsidRPr="00CF67C5">
        <w:rPr>
          <w:rFonts w:ascii="Times New Roman" w:eastAsia="Times New Roman" w:hAnsi="Times New Roman" w:cs="Times New Roman"/>
          <w:sz w:val="24"/>
          <w:szCs w:val="24"/>
          <w:lang w:val="en-US" w:eastAsia="bg-BG"/>
        </w:rPr>
        <w:t>2</w:t>
      </w:r>
      <w:r w:rsidRPr="00CF67C5">
        <w:rPr>
          <w:rFonts w:ascii="Times New Roman" w:eastAsia="Times New Roman" w:hAnsi="Times New Roman" w:cs="Times New Roman"/>
          <w:sz w:val="24"/>
          <w:szCs w:val="24"/>
          <w:lang w:eastAsia="bg-BG"/>
        </w:rPr>
        <w:t xml:space="preserve"> г., но все още с по-нисък от характерния за района през последните години преди 2009 г. По</w:t>
      </w:r>
      <w:r w:rsidRPr="00C11474">
        <w:rPr>
          <w:rFonts w:ascii="Times New Roman" w:eastAsia="Times New Roman" w:hAnsi="Times New Roman" w:cs="Times New Roman"/>
          <w:sz w:val="24"/>
          <w:szCs w:val="24"/>
          <w:lang w:eastAsia="bg-BG"/>
        </w:rPr>
        <w:t xml:space="preserve"> отношение на състоянието на бизнес сектора в рай</w:t>
      </w:r>
      <w:r w:rsidR="00C11474" w:rsidRPr="00C11474">
        <w:rPr>
          <w:rFonts w:ascii="Times New Roman" w:eastAsia="Times New Roman" w:hAnsi="Times New Roman" w:cs="Times New Roman"/>
          <w:sz w:val="24"/>
          <w:szCs w:val="24"/>
          <w:lang w:eastAsia="bg-BG"/>
        </w:rPr>
        <w:t>она през 2014 г. се констатира</w:t>
      </w:r>
      <w:r w:rsidRPr="00C11474">
        <w:rPr>
          <w:rFonts w:ascii="Times New Roman" w:eastAsia="Times New Roman" w:hAnsi="Times New Roman" w:cs="Times New Roman"/>
          <w:sz w:val="24"/>
          <w:szCs w:val="24"/>
          <w:lang w:eastAsia="bg-BG"/>
        </w:rPr>
        <w:t xml:space="preserve"> </w:t>
      </w:r>
      <w:r w:rsidR="00C11474" w:rsidRPr="00C11474">
        <w:rPr>
          <w:rFonts w:ascii="Times New Roman" w:eastAsia="Times New Roman" w:hAnsi="Times New Roman" w:cs="Times New Roman"/>
          <w:sz w:val="24"/>
          <w:szCs w:val="24"/>
          <w:lang w:eastAsia="bg-BG"/>
        </w:rPr>
        <w:t xml:space="preserve">по-значително </w:t>
      </w:r>
      <w:r w:rsidRPr="00C11474">
        <w:rPr>
          <w:rFonts w:ascii="Times New Roman" w:eastAsia="Times New Roman" w:hAnsi="Times New Roman" w:cs="Times New Roman"/>
          <w:sz w:val="24"/>
          <w:szCs w:val="24"/>
          <w:lang w:eastAsia="bg-BG"/>
        </w:rPr>
        <w:t>нарастване на приходите от дейността при микро</w:t>
      </w:r>
      <w:r w:rsidR="00C11474" w:rsidRPr="00C11474">
        <w:rPr>
          <w:rFonts w:ascii="Times New Roman" w:eastAsia="Times New Roman" w:hAnsi="Times New Roman" w:cs="Times New Roman"/>
          <w:sz w:val="24"/>
          <w:szCs w:val="24"/>
          <w:lang w:eastAsia="bg-BG"/>
        </w:rPr>
        <w:t xml:space="preserve"> предприятията</w:t>
      </w:r>
      <w:r w:rsidR="00C11474" w:rsidRPr="00C11474">
        <w:rPr>
          <w:rFonts w:ascii="Times New Roman" w:eastAsia="Times New Roman" w:hAnsi="Times New Roman" w:cs="Times New Roman"/>
          <w:sz w:val="24"/>
          <w:szCs w:val="24"/>
          <w:lang w:val="en-US" w:eastAsia="bg-BG"/>
        </w:rPr>
        <w:t xml:space="preserve">, </w:t>
      </w:r>
      <w:r w:rsidR="00C11474" w:rsidRPr="00C11474">
        <w:rPr>
          <w:rFonts w:ascii="Times New Roman" w:eastAsia="Times New Roman" w:hAnsi="Times New Roman" w:cs="Times New Roman"/>
          <w:sz w:val="24"/>
          <w:szCs w:val="24"/>
          <w:lang w:eastAsia="bg-BG"/>
        </w:rPr>
        <w:t>по-малко нарастване – при малките</w:t>
      </w:r>
      <w:r w:rsidRPr="00C11474">
        <w:rPr>
          <w:rFonts w:ascii="Times New Roman" w:eastAsia="Times New Roman" w:hAnsi="Times New Roman" w:cs="Times New Roman"/>
          <w:sz w:val="24"/>
          <w:szCs w:val="24"/>
          <w:lang w:eastAsia="bg-BG"/>
        </w:rPr>
        <w:t xml:space="preserve"> и средните предприятия</w:t>
      </w:r>
      <w:r w:rsidR="0064785C">
        <w:rPr>
          <w:rFonts w:ascii="Times New Roman" w:eastAsia="Times New Roman" w:hAnsi="Times New Roman" w:cs="Times New Roman"/>
          <w:sz w:val="24"/>
          <w:szCs w:val="24"/>
          <w:lang w:eastAsia="bg-BG"/>
        </w:rPr>
        <w:t>. Нарастват приходите от дейността и при големите предприятия, с по-висок темп от средния за страната.</w:t>
      </w:r>
      <w:r w:rsidRPr="00C11474">
        <w:rPr>
          <w:rFonts w:ascii="Times New Roman" w:eastAsia="Times New Roman" w:hAnsi="Times New Roman" w:cs="Times New Roman"/>
          <w:sz w:val="24"/>
          <w:szCs w:val="24"/>
          <w:lang w:eastAsia="bg-BG"/>
        </w:rPr>
        <w:t xml:space="preserve"> </w:t>
      </w:r>
      <w:r w:rsidR="0064785C">
        <w:rPr>
          <w:rFonts w:ascii="Times New Roman" w:eastAsia="Times New Roman" w:hAnsi="Times New Roman" w:cs="Times New Roman"/>
          <w:sz w:val="24"/>
          <w:szCs w:val="24"/>
          <w:lang w:eastAsia="bg-BG"/>
        </w:rPr>
        <w:t xml:space="preserve">Регионалната туристическа индустрия се развива стабилно. </w:t>
      </w:r>
      <w:r w:rsidR="00C11474">
        <w:rPr>
          <w:rFonts w:ascii="Times New Roman" w:eastAsia="Times New Roman" w:hAnsi="Times New Roman" w:cs="Times New Roman"/>
          <w:sz w:val="24"/>
          <w:szCs w:val="24"/>
          <w:lang w:eastAsia="bg-BG"/>
        </w:rPr>
        <w:t xml:space="preserve">Продължава стартиралата през 2012 г. тенденция на нарастване на приходите от нощувки, като реализираните приходи през 2015 г. надминават тези през 2008 г. от периода преди финансовата криза и нарастват над 6% на годишна база. </w:t>
      </w:r>
      <w:r w:rsidR="0064785C">
        <w:rPr>
          <w:rFonts w:ascii="Times New Roman" w:eastAsia="Times New Roman" w:hAnsi="Times New Roman" w:cs="Times New Roman"/>
          <w:sz w:val="24"/>
          <w:szCs w:val="24"/>
          <w:lang w:eastAsia="bg-BG"/>
        </w:rPr>
        <w:t xml:space="preserve">Негативни промени се регистрират относно привлечените </w:t>
      </w:r>
      <w:r w:rsidR="00A04771">
        <w:rPr>
          <w:rFonts w:ascii="Times New Roman" w:eastAsia="Times New Roman" w:hAnsi="Times New Roman" w:cs="Times New Roman"/>
          <w:sz w:val="24"/>
          <w:szCs w:val="24"/>
          <w:lang w:eastAsia="bg-BG"/>
        </w:rPr>
        <w:t xml:space="preserve">преки чуждестранни инвестиции, </w:t>
      </w:r>
      <w:r w:rsidR="0064785C">
        <w:rPr>
          <w:rFonts w:ascii="Times New Roman" w:eastAsia="Times New Roman" w:hAnsi="Times New Roman" w:cs="Times New Roman"/>
          <w:sz w:val="24"/>
          <w:szCs w:val="24"/>
          <w:lang w:eastAsia="bg-BG"/>
        </w:rPr>
        <w:t xml:space="preserve">които през 2014 г. са с отрицателна стойност, </w:t>
      </w:r>
      <w:r w:rsidR="00A04771">
        <w:rPr>
          <w:rFonts w:ascii="Times New Roman" w:eastAsia="Times New Roman" w:hAnsi="Times New Roman" w:cs="Times New Roman"/>
          <w:sz w:val="24"/>
          <w:szCs w:val="24"/>
          <w:lang w:eastAsia="bg-BG"/>
        </w:rPr>
        <w:t xml:space="preserve">за разлика от периода 2012-2013 г. </w:t>
      </w:r>
    </w:p>
    <w:p w:rsidR="00A33551" w:rsidRDefault="00A33551" w:rsidP="00263FBC">
      <w:pPr>
        <w:tabs>
          <w:tab w:val="left" w:pos="1065"/>
        </w:tabs>
        <w:spacing w:after="0" w:line="360" w:lineRule="auto"/>
        <w:jc w:val="both"/>
        <w:rPr>
          <w:rFonts w:ascii="Times New Roman" w:eastAsia="Times New Roman" w:hAnsi="Times New Roman" w:cs="Times New Roman"/>
          <w:sz w:val="24"/>
          <w:szCs w:val="24"/>
          <w:lang w:eastAsia="bg-BG"/>
        </w:rPr>
      </w:pPr>
      <w:r w:rsidRPr="00A96B23">
        <w:rPr>
          <w:rFonts w:ascii="Times New Roman" w:eastAsia="Times New Roman" w:hAnsi="Times New Roman" w:cs="Times New Roman"/>
          <w:sz w:val="24"/>
          <w:szCs w:val="24"/>
          <w:lang w:eastAsia="bg-BG"/>
        </w:rPr>
        <w:t xml:space="preserve">            </w:t>
      </w:r>
      <w:r w:rsidRPr="008E5D8C">
        <w:rPr>
          <w:rFonts w:ascii="Times New Roman" w:eastAsia="Times New Roman" w:hAnsi="Times New Roman" w:cs="Times New Roman"/>
          <w:sz w:val="24"/>
          <w:szCs w:val="24"/>
          <w:lang w:eastAsia="bg-BG"/>
        </w:rPr>
        <w:t xml:space="preserve">Стойността на произведения </w:t>
      </w:r>
      <w:r w:rsidRPr="008E5D8C">
        <w:rPr>
          <w:rFonts w:ascii="Times New Roman" w:eastAsia="Times New Roman" w:hAnsi="Times New Roman" w:cs="Times New Roman"/>
          <w:b/>
          <w:bCs/>
          <w:i/>
          <w:sz w:val="24"/>
          <w:szCs w:val="24"/>
          <w:lang w:eastAsia="bg-BG"/>
        </w:rPr>
        <w:t>брутен вътрешен продукт</w:t>
      </w:r>
      <w:r w:rsidRPr="008E5D8C">
        <w:rPr>
          <w:rFonts w:ascii="Times New Roman" w:eastAsia="Times New Roman" w:hAnsi="Times New Roman" w:cs="Times New Roman"/>
          <w:bCs/>
          <w:sz w:val="24"/>
          <w:szCs w:val="24"/>
          <w:lang w:eastAsia="bg-BG"/>
        </w:rPr>
        <w:t xml:space="preserve"> по текущи цени</w:t>
      </w:r>
      <w:r w:rsidRPr="008E5D8C">
        <w:rPr>
          <w:rFonts w:ascii="Times New Roman" w:eastAsia="Times New Roman" w:hAnsi="Times New Roman" w:cs="Times New Roman"/>
          <w:sz w:val="24"/>
          <w:szCs w:val="24"/>
          <w:lang w:eastAsia="bg-BG"/>
        </w:rPr>
        <w:t xml:space="preserve"> </w:t>
      </w:r>
      <w:r w:rsidRPr="008E5D8C">
        <w:rPr>
          <w:rFonts w:ascii="Times New Roman" w:eastAsia="Times New Roman" w:hAnsi="Times New Roman" w:cs="Times New Roman"/>
          <w:bCs/>
          <w:sz w:val="24"/>
          <w:szCs w:val="24"/>
          <w:lang w:eastAsia="bg-BG"/>
        </w:rPr>
        <w:t xml:space="preserve">в Югозападен район </w:t>
      </w:r>
      <w:r w:rsidRPr="008E5D8C">
        <w:rPr>
          <w:rFonts w:ascii="Times New Roman" w:eastAsia="Times New Roman" w:hAnsi="Times New Roman" w:cs="Times New Roman"/>
          <w:sz w:val="24"/>
          <w:szCs w:val="24"/>
          <w:lang w:eastAsia="bg-BG"/>
        </w:rPr>
        <w:t xml:space="preserve">през 2014 г. възлиза на 39 582 млн. лв., като </w:t>
      </w:r>
      <w:r>
        <w:rPr>
          <w:rFonts w:ascii="Times New Roman" w:eastAsia="Times New Roman" w:hAnsi="Times New Roman" w:cs="Times New Roman"/>
          <w:sz w:val="24"/>
          <w:szCs w:val="24"/>
          <w:lang w:eastAsia="bg-BG"/>
        </w:rPr>
        <w:t>се регистрира нарастване от 1,8% спрямо</w:t>
      </w:r>
      <w:r w:rsidRPr="008E5D8C">
        <w:rPr>
          <w:rFonts w:ascii="Times New Roman" w:eastAsia="Times New Roman" w:hAnsi="Times New Roman" w:cs="Times New Roman"/>
          <w:sz w:val="24"/>
          <w:szCs w:val="24"/>
          <w:lang w:eastAsia="bg-BG"/>
        </w:rPr>
        <w:t xml:space="preserve"> 2013 г. (38 875 млн.лв.) Данните показват, че през 2014 г. във всички райони от ниво 2, с изключение на Южен Централен</w:t>
      </w:r>
      <w:r>
        <w:rPr>
          <w:rFonts w:ascii="Times New Roman" w:eastAsia="Times New Roman" w:hAnsi="Times New Roman" w:cs="Times New Roman"/>
          <w:sz w:val="24"/>
          <w:szCs w:val="24"/>
          <w:lang w:eastAsia="bg-BG"/>
        </w:rPr>
        <w:t xml:space="preserve"> район</w:t>
      </w:r>
      <w:r w:rsidRPr="008E5D8C">
        <w:rPr>
          <w:rFonts w:ascii="Times New Roman" w:eastAsia="Times New Roman" w:hAnsi="Times New Roman" w:cs="Times New Roman"/>
          <w:sz w:val="24"/>
          <w:szCs w:val="24"/>
          <w:lang w:eastAsia="bg-BG"/>
        </w:rPr>
        <w:t>, се наблюдава нарастване на стойността на БВП.</w:t>
      </w:r>
      <w:r w:rsidRPr="008E5D8C">
        <w:rPr>
          <w:rFonts w:ascii="Times New Roman" w:eastAsia="Times New Roman" w:hAnsi="Times New Roman" w:cs="Times New Roman"/>
          <w:color w:val="FF0000"/>
          <w:sz w:val="24"/>
          <w:szCs w:val="24"/>
          <w:lang w:eastAsia="bg-BG"/>
        </w:rPr>
        <w:t xml:space="preserve"> </w:t>
      </w:r>
      <w:r w:rsidRPr="008E5D8C">
        <w:rPr>
          <w:rFonts w:ascii="Times New Roman" w:eastAsia="Times New Roman" w:hAnsi="Times New Roman" w:cs="Times New Roman"/>
          <w:sz w:val="24"/>
          <w:szCs w:val="24"/>
          <w:lang w:eastAsia="bg-BG"/>
        </w:rPr>
        <w:t>ЮЗР</w:t>
      </w:r>
      <w:r>
        <w:rPr>
          <w:rFonts w:ascii="Times New Roman" w:eastAsia="Times New Roman" w:hAnsi="Times New Roman" w:cs="Times New Roman"/>
          <w:sz w:val="24"/>
          <w:szCs w:val="24"/>
          <w:lang w:eastAsia="bg-BG"/>
        </w:rPr>
        <w:t xml:space="preserve"> продължава</w:t>
      </w:r>
      <w:r w:rsidRPr="008E5D8C">
        <w:rPr>
          <w:rFonts w:ascii="Times New Roman" w:eastAsia="Times New Roman" w:hAnsi="Times New Roman" w:cs="Times New Roman"/>
          <w:sz w:val="24"/>
          <w:szCs w:val="24"/>
          <w:lang w:eastAsia="bg-BG"/>
        </w:rPr>
        <w:t xml:space="preserve"> значително </w:t>
      </w:r>
      <w:r>
        <w:rPr>
          <w:rFonts w:ascii="Times New Roman" w:eastAsia="Times New Roman" w:hAnsi="Times New Roman" w:cs="Times New Roman"/>
          <w:sz w:val="24"/>
          <w:szCs w:val="24"/>
          <w:lang w:eastAsia="bg-BG"/>
        </w:rPr>
        <w:t xml:space="preserve">да </w:t>
      </w:r>
      <w:r w:rsidRPr="008E5D8C">
        <w:rPr>
          <w:rFonts w:ascii="Times New Roman" w:eastAsia="Times New Roman" w:hAnsi="Times New Roman" w:cs="Times New Roman"/>
          <w:sz w:val="24"/>
          <w:szCs w:val="24"/>
          <w:lang w:eastAsia="bg-BG"/>
        </w:rPr>
        <w:t>надвишава приноса на всеки от другите райони от ниво 2 в общия БВП на страната и през 201</w:t>
      </w:r>
      <w:r>
        <w:rPr>
          <w:rFonts w:ascii="Times New Roman" w:eastAsia="Times New Roman" w:hAnsi="Times New Roman" w:cs="Times New Roman"/>
          <w:sz w:val="24"/>
          <w:szCs w:val="24"/>
          <w:lang w:eastAsia="bg-BG"/>
        </w:rPr>
        <w:t>4</w:t>
      </w:r>
      <w:r w:rsidRPr="008E5D8C">
        <w:rPr>
          <w:rFonts w:ascii="Times New Roman" w:eastAsia="Times New Roman" w:hAnsi="Times New Roman" w:cs="Times New Roman"/>
          <w:sz w:val="24"/>
          <w:szCs w:val="24"/>
          <w:lang w:eastAsia="bg-BG"/>
        </w:rPr>
        <w:t xml:space="preserve"> г. формира </w:t>
      </w:r>
      <w:r>
        <w:rPr>
          <w:rFonts w:ascii="Times New Roman" w:eastAsia="Times New Roman" w:hAnsi="Times New Roman" w:cs="Times New Roman"/>
          <w:sz w:val="24"/>
          <w:szCs w:val="24"/>
          <w:lang w:eastAsia="bg-BG"/>
        </w:rPr>
        <w:t>около</w:t>
      </w:r>
      <w:r w:rsidRPr="008E5D8C">
        <w:rPr>
          <w:rFonts w:ascii="Times New Roman" w:eastAsia="Times New Roman" w:hAnsi="Times New Roman" w:cs="Times New Roman"/>
          <w:sz w:val="24"/>
          <w:szCs w:val="24"/>
          <w:lang w:eastAsia="bg-BG"/>
        </w:rPr>
        <w:t xml:space="preserve"> </w:t>
      </w:r>
      <w:r w:rsidRPr="008E5D8C">
        <w:rPr>
          <w:rFonts w:ascii="Times New Roman" w:eastAsia="Times New Roman" w:hAnsi="Times New Roman" w:cs="Times New Roman"/>
          <w:sz w:val="24"/>
          <w:szCs w:val="24"/>
          <w:lang w:val="ru-RU" w:eastAsia="bg-BG"/>
        </w:rPr>
        <w:t>47,</w:t>
      </w:r>
      <w:r>
        <w:rPr>
          <w:rFonts w:ascii="Times New Roman" w:eastAsia="Times New Roman" w:hAnsi="Times New Roman" w:cs="Times New Roman"/>
          <w:sz w:val="24"/>
          <w:szCs w:val="24"/>
          <w:lang w:val="ru-RU" w:eastAsia="bg-BG"/>
        </w:rPr>
        <w:t>3</w:t>
      </w:r>
      <w:r w:rsidRPr="008E5D8C">
        <w:rPr>
          <w:rFonts w:ascii="Times New Roman" w:eastAsia="Times New Roman" w:hAnsi="Times New Roman" w:cs="Times New Roman"/>
          <w:sz w:val="24"/>
          <w:szCs w:val="24"/>
          <w:lang w:eastAsia="bg-BG"/>
        </w:rPr>
        <w:t xml:space="preserve">% от националния БВП. </w:t>
      </w:r>
      <w:r>
        <w:rPr>
          <w:rFonts w:ascii="Times New Roman" w:eastAsia="Times New Roman" w:hAnsi="Times New Roman" w:cs="Times New Roman"/>
          <w:sz w:val="24"/>
          <w:szCs w:val="24"/>
          <w:lang w:eastAsia="bg-BG"/>
        </w:rPr>
        <w:t xml:space="preserve">Въпреки това, през последните две години, се наблюдава, макар и много слабо, намаление на дела на ЮЗР в националния БВП (с 0,1% спрямо 2013 г. и с 0,25 спрямо 2012 г.) </w:t>
      </w:r>
      <w:r w:rsidRPr="008E5D8C">
        <w:rPr>
          <w:rFonts w:ascii="Times New Roman" w:eastAsia="Times New Roman" w:hAnsi="Times New Roman" w:cs="Times New Roman"/>
          <w:sz w:val="24"/>
          <w:szCs w:val="24"/>
          <w:lang w:eastAsia="bg-BG"/>
        </w:rPr>
        <w:t>През 201</w:t>
      </w:r>
      <w:r>
        <w:rPr>
          <w:rFonts w:ascii="Times New Roman" w:eastAsia="Times New Roman" w:hAnsi="Times New Roman" w:cs="Times New Roman"/>
          <w:sz w:val="24"/>
          <w:szCs w:val="24"/>
          <w:lang w:eastAsia="bg-BG"/>
        </w:rPr>
        <w:t>4</w:t>
      </w:r>
      <w:r w:rsidRPr="008E5D8C">
        <w:rPr>
          <w:rFonts w:ascii="Times New Roman" w:eastAsia="Times New Roman" w:hAnsi="Times New Roman" w:cs="Times New Roman"/>
          <w:sz w:val="24"/>
          <w:szCs w:val="24"/>
          <w:lang w:eastAsia="bg-BG"/>
        </w:rPr>
        <w:t xml:space="preserve"> г. област София (столица) дава 8</w:t>
      </w:r>
      <w:r>
        <w:rPr>
          <w:rFonts w:ascii="Times New Roman" w:eastAsia="Times New Roman" w:hAnsi="Times New Roman" w:cs="Times New Roman"/>
          <w:sz w:val="24"/>
          <w:szCs w:val="24"/>
          <w:lang w:eastAsia="bg-BG"/>
        </w:rPr>
        <w:t>2</w:t>
      </w:r>
      <w:r w:rsidRPr="008E5D8C">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8</w:t>
      </w:r>
      <w:r w:rsidRPr="008E5D8C">
        <w:rPr>
          <w:rFonts w:ascii="Times New Roman" w:eastAsia="Times New Roman" w:hAnsi="Times New Roman" w:cs="Times New Roman"/>
          <w:sz w:val="24"/>
          <w:szCs w:val="24"/>
          <w:lang w:eastAsia="bg-BG"/>
        </w:rPr>
        <w:t>% от БВП на района и 39</w:t>
      </w:r>
      <w:r>
        <w:rPr>
          <w:rFonts w:ascii="Times New Roman" w:eastAsia="Times New Roman" w:hAnsi="Times New Roman" w:cs="Times New Roman"/>
          <w:sz w:val="24"/>
          <w:szCs w:val="24"/>
          <w:lang w:eastAsia="bg-BG"/>
        </w:rPr>
        <w:t>,2</w:t>
      </w:r>
      <w:r w:rsidRPr="008E5D8C">
        <w:rPr>
          <w:rFonts w:ascii="Times New Roman" w:eastAsia="Times New Roman" w:hAnsi="Times New Roman" w:cs="Times New Roman"/>
          <w:sz w:val="24"/>
          <w:szCs w:val="24"/>
          <w:lang w:eastAsia="bg-BG"/>
        </w:rPr>
        <w:t>% от националния БВП за същата година, докато за останалите области от района</w:t>
      </w:r>
      <w:r w:rsidRPr="008E5D8C">
        <w:rPr>
          <w:rFonts w:ascii="Times New Roman" w:eastAsia="Times New Roman" w:hAnsi="Times New Roman" w:cs="Times New Roman"/>
          <w:sz w:val="24"/>
          <w:szCs w:val="24"/>
          <w:lang w:val="ru-RU" w:eastAsia="bg-BG"/>
        </w:rPr>
        <w:t xml:space="preserve"> </w:t>
      </w:r>
      <w:r w:rsidRPr="008E5D8C">
        <w:rPr>
          <w:rFonts w:ascii="Times New Roman" w:eastAsia="Times New Roman" w:hAnsi="Times New Roman" w:cs="Times New Roman"/>
          <w:sz w:val="24"/>
          <w:szCs w:val="24"/>
          <w:lang w:eastAsia="bg-BG"/>
        </w:rPr>
        <w:t>относителният дял</w:t>
      </w:r>
      <w:r w:rsidRPr="008E5D8C">
        <w:rPr>
          <w:rFonts w:ascii="Times New Roman" w:eastAsia="Times New Roman" w:hAnsi="Times New Roman" w:cs="Times New Roman"/>
          <w:sz w:val="24"/>
          <w:szCs w:val="24"/>
          <w:lang w:val="ru-RU" w:eastAsia="bg-BG"/>
        </w:rPr>
        <w:t xml:space="preserve"> </w:t>
      </w:r>
      <w:r w:rsidRPr="008E5D8C">
        <w:rPr>
          <w:rFonts w:ascii="Times New Roman" w:eastAsia="Times New Roman" w:hAnsi="Times New Roman" w:cs="Times New Roman"/>
          <w:sz w:val="24"/>
          <w:szCs w:val="24"/>
          <w:lang w:eastAsia="bg-BG"/>
        </w:rPr>
        <w:t>от националния БВП е в рамките на 0,9-3,</w:t>
      </w:r>
      <w:r>
        <w:rPr>
          <w:rFonts w:ascii="Times New Roman" w:eastAsia="Times New Roman" w:hAnsi="Times New Roman" w:cs="Times New Roman"/>
          <w:sz w:val="24"/>
          <w:szCs w:val="24"/>
          <w:lang w:eastAsia="bg-BG"/>
        </w:rPr>
        <w:t>3</w:t>
      </w:r>
      <w:r w:rsidRPr="008E5D8C">
        <w:rPr>
          <w:rFonts w:ascii="Times New Roman" w:eastAsia="Times New Roman" w:hAnsi="Times New Roman" w:cs="Times New Roman"/>
          <w:sz w:val="24"/>
          <w:szCs w:val="24"/>
          <w:lang w:eastAsia="bg-BG"/>
        </w:rPr>
        <w:t xml:space="preserve">%. </w:t>
      </w:r>
    </w:p>
    <w:p w:rsidR="00F1033A" w:rsidRPr="008E5D8C" w:rsidRDefault="00F1033A" w:rsidP="00263FBC">
      <w:pPr>
        <w:tabs>
          <w:tab w:val="left" w:pos="1065"/>
        </w:tabs>
        <w:spacing w:after="0" w:line="360" w:lineRule="auto"/>
        <w:jc w:val="both"/>
        <w:rPr>
          <w:rFonts w:ascii="Times New Roman" w:eastAsia="Times New Roman" w:hAnsi="Times New Roman" w:cs="Times New Roman"/>
          <w:sz w:val="24"/>
          <w:szCs w:val="24"/>
          <w:lang w:eastAsia="bg-BG"/>
        </w:rPr>
      </w:pPr>
    </w:p>
    <w:p w:rsidR="00A96B23" w:rsidRDefault="00A96B23" w:rsidP="00263FBC">
      <w:pPr>
        <w:spacing w:after="0" w:line="360" w:lineRule="auto"/>
        <w:jc w:val="both"/>
        <w:rPr>
          <w:rFonts w:ascii="Times New Roman" w:eastAsia="Times New Roman" w:hAnsi="Times New Roman" w:cs="Times New Roman"/>
          <w:sz w:val="24"/>
          <w:szCs w:val="24"/>
          <w:highlight w:val="red"/>
          <w:lang w:eastAsia="bg-BG"/>
        </w:rPr>
      </w:pPr>
    </w:p>
    <w:p w:rsidR="00C8724C" w:rsidRDefault="00C8724C" w:rsidP="00263FBC">
      <w:pPr>
        <w:spacing w:after="0" w:line="360" w:lineRule="auto"/>
        <w:jc w:val="both"/>
        <w:rPr>
          <w:rFonts w:ascii="Times New Roman" w:eastAsia="Times New Roman" w:hAnsi="Times New Roman" w:cs="Times New Roman"/>
          <w:sz w:val="24"/>
          <w:szCs w:val="24"/>
          <w:highlight w:val="red"/>
          <w:lang w:eastAsia="bg-BG"/>
        </w:rPr>
      </w:pPr>
    </w:p>
    <w:p w:rsidR="00C8724C" w:rsidRDefault="00C8724C" w:rsidP="00263FBC">
      <w:pPr>
        <w:spacing w:after="0" w:line="360" w:lineRule="auto"/>
        <w:jc w:val="both"/>
        <w:rPr>
          <w:rFonts w:ascii="Times New Roman" w:eastAsia="Times New Roman" w:hAnsi="Times New Roman" w:cs="Times New Roman"/>
          <w:sz w:val="24"/>
          <w:szCs w:val="24"/>
          <w:highlight w:val="red"/>
          <w:lang w:eastAsia="bg-BG"/>
        </w:rPr>
      </w:pPr>
    </w:p>
    <w:p w:rsidR="00C8724C" w:rsidRDefault="00C8724C" w:rsidP="00263FBC">
      <w:pPr>
        <w:spacing w:after="0" w:line="360" w:lineRule="auto"/>
        <w:jc w:val="both"/>
        <w:rPr>
          <w:rFonts w:ascii="Times New Roman" w:eastAsia="Times New Roman" w:hAnsi="Times New Roman" w:cs="Times New Roman"/>
          <w:sz w:val="24"/>
          <w:szCs w:val="24"/>
          <w:highlight w:val="red"/>
          <w:lang w:eastAsia="bg-BG"/>
        </w:rPr>
      </w:pPr>
    </w:p>
    <w:p w:rsidR="00C8724C" w:rsidRDefault="00C8724C" w:rsidP="00263FBC">
      <w:pPr>
        <w:spacing w:after="0" w:line="360" w:lineRule="auto"/>
        <w:jc w:val="both"/>
        <w:rPr>
          <w:rFonts w:ascii="Times New Roman" w:eastAsia="Times New Roman" w:hAnsi="Times New Roman" w:cs="Times New Roman"/>
          <w:sz w:val="24"/>
          <w:szCs w:val="24"/>
          <w:highlight w:val="red"/>
          <w:lang w:eastAsia="bg-BG"/>
        </w:rPr>
      </w:pPr>
    </w:p>
    <w:p w:rsidR="00C8724C" w:rsidRDefault="00C8724C" w:rsidP="00263FBC">
      <w:pPr>
        <w:spacing w:after="0" w:line="360" w:lineRule="auto"/>
        <w:jc w:val="both"/>
        <w:rPr>
          <w:rFonts w:ascii="Times New Roman" w:eastAsia="Times New Roman" w:hAnsi="Times New Roman" w:cs="Times New Roman"/>
          <w:sz w:val="24"/>
          <w:szCs w:val="24"/>
          <w:highlight w:val="red"/>
          <w:lang w:eastAsia="bg-BG"/>
        </w:rPr>
      </w:pPr>
    </w:p>
    <w:p w:rsidR="00C8724C" w:rsidRPr="00A96B23" w:rsidRDefault="00C8724C" w:rsidP="00263FBC">
      <w:pPr>
        <w:spacing w:after="0" w:line="360" w:lineRule="auto"/>
        <w:jc w:val="both"/>
        <w:rPr>
          <w:rFonts w:ascii="Times New Roman" w:eastAsia="Times New Roman" w:hAnsi="Times New Roman" w:cs="Times New Roman"/>
          <w:sz w:val="24"/>
          <w:szCs w:val="24"/>
          <w:highlight w:val="red"/>
          <w:lang w:eastAsia="bg-BG"/>
        </w:rPr>
      </w:pPr>
    </w:p>
    <w:p w:rsidR="00056E01" w:rsidRPr="008E5D8C" w:rsidRDefault="00056E01" w:rsidP="00263FBC">
      <w:pPr>
        <w:tabs>
          <w:tab w:val="left" w:pos="1065"/>
        </w:tabs>
        <w:spacing w:after="0" w:line="360" w:lineRule="auto"/>
        <w:jc w:val="both"/>
        <w:rPr>
          <w:rFonts w:ascii="Times New Roman" w:eastAsia="Times New Roman" w:hAnsi="Times New Roman" w:cs="Times New Roman"/>
          <w:i/>
          <w:sz w:val="24"/>
          <w:szCs w:val="24"/>
          <w:lang w:eastAsia="bg-BG"/>
        </w:rPr>
      </w:pPr>
      <w:r w:rsidRPr="008E5D8C">
        <w:rPr>
          <w:rFonts w:ascii="Times New Roman" w:eastAsia="Times New Roman" w:hAnsi="Times New Roman" w:cs="Times New Roman"/>
          <w:b/>
          <w:sz w:val="24"/>
          <w:szCs w:val="24"/>
          <w:lang w:eastAsia="bg-BG"/>
        </w:rPr>
        <w:t>Фигура 1.</w:t>
      </w:r>
      <w:r w:rsidRPr="008E5D8C">
        <w:rPr>
          <w:rFonts w:ascii="Times New Roman" w:eastAsia="Times New Roman" w:hAnsi="Times New Roman" w:cs="Times New Roman"/>
          <w:sz w:val="24"/>
          <w:szCs w:val="24"/>
          <w:lang w:eastAsia="bg-BG"/>
        </w:rPr>
        <w:t xml:space="preserve"> </w:t>
      </w:r>
      <w:r w:rsidRPr="008E5D8C">
        <w:rPr>
          <w:rFonts w:ascii="Times New Roman" w:eastAsia="Times New Roman" w:hAnsi="Times New Roman" w:cs="Times New Roman"/>
          <w:i/>
          <w:sz w:val="24"/>
          <w:szCs w:val="24"/>
          <w:lang w:eastAsia="bg-BG"/>
        </w:rPr>
        <w:t>Брутен вътрешен продукт по текущи цени за периода 2013-2014 г. (млн. лв.)</w:t>
      </w:r>
    </w:p>
    <w:p w:rsidR="00056E01" w:rsidRPr="00A96B23" w:rsidRDefault="00056E01" w:rsidP="00263FBC">
      <w:pPr>
        <w:tabs>
          <w:tab w:val="left" w:pos="1065"/>
        </w:tabs>
        <w:spacing w:after="0" w:line="360" w:lineRule="auto"/>
        <w:jc w:val="both"/>
        <w:rPr>
          <w:rFonts w:ascii="Times New Roman" w:eastAsia="Times New Roman" w:hAnsi="Times New Roman" w:cs="Times New Roman"/>
          <w:sz w:val="24"/>
          <w:szCs w:val="24"/>
          <w:highlight w:val="red"/>
          <w:lang w:val="ru-RU" w:eastAsia="bg-BG"/>
        </w:rPr>
      </w:pPr>
    </w:p>
    <w:p w:rsidR="00056E01" w:rsidRPr="008E5D8C" w:rsidRDefault="00056E01" w:rsidP="00263FBC">
      <w:pPr>
        <w:tabs>
          <w:tab w:val="left" w:pos="1065"/>
        </w:tabs>
        <w:spacing w:after="0" w:line="360" w:lineRule="auto"/>
        <w:jc w:val="center"/>
        <w:rPr>
          <w:rFonts w:ascii="Times New Roman" w:eastAsia="Times New Roman" w:hAnsi="Times New Roman" w:cs="Times New Roman"/>
          <w:sz w:val="24"/>
          <w:szCs w:val="24"/>
          <w:lang w:eastAsia="bg-BG"/>
        </w:rPr>
      </w:pPr>
      <w:r w:rsidRPr="008E5D8C">
        <w:rPr>
          <w:noProof/>
          <w:lang w:val="en-US"/>
        </w:rPr>
        <w:drawing>
          <wp:inline distT="0" distB="0" distL="0" distR="0" wp14:anchorId="5D219C3A" wp14:editId="6D73408E">
            <wp:extent cx="5760720" cy="2411222"/>
            <wp:effectExtent l="0" t="0" r="11430" b="273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56E01" w:rsidRPr="00A96B23" w:rsidRDefault="00056E01" w:rsidP="00263FBC">
      <w:pPr>
        <w:tabs>
          <w:tab w:val="left" w:pos="1065"/>
        </w:tabs>
        <w:spacing w:after="0" w:line="360" w:lineRule="auto"/>
        <w:jc w:val="center"/>
        <w:rPr>
          <w:rFonts w:ascii="Times New Roman" w:eastAsia="Times New Roman" w:hAnsi="Times New Roman" w:cs="Times New Roman"/>
          <w:i/>
          <w:lang w:eastAsia="bg-BG"/>
        </w:rPr>
      </w:pPr>
      <w:r w:rsidRPr="008E5D8C">
        <w:rPr>
          <w:rFonts w:ascii="Times New Roman" w:eastAsia="Times New Roman" w:hAnsi="Times New Roman" w:cs="Times New Roman"/>
          <w:i/>
          <w:lang w:eastAsia="bg-BG"/>
        </w:rPr>
        <w:t>Източник: Национален статистически институт</w:t>
      </w:r>
    </w:p>
    <w:p w:rsidR="00A96B23" w:rsidRPr="00A96B23" w:rsidRDefault="00A96B23" w:rsidP="00263FBC">
      <w:pPr>
        <w:spacing w:after="0" w:line="360" w:lineRule="auto"/>
        <w:ind w:firstLine="720"/>
        <w:jc w:val="both"/>
        <w:rPr>
          <w:rFonts w:ascii="Times New Roman" w:eastAsia="Times New Roman" w:hAnsi="Times New Roman" w:cs="Times New Roman"/>
          <w:sz w:val="24"/>
          <w:szCs w:val="24"/>
          <w:highlight w:val="yellow"/>
          <w:lang w:eastAsia="bg-BG"/>
        </w:rPr>
      </w:pPr>
    </w:p>
    <w:p w:rsidR="00A96B23" w:rsidRPr="00A96B23" w:rsidRDefault="00A96B23" w:rsidP="00263FBC">
      <w:pPr>
        <w:spacing w:after="0" w:line="360" w:lineRule="auto"/>
        <w:ind w:firstLine="720"/>
        <w:jc w:val="both"/>
        <w:rPr>
          <w:rFonts w:ascii="Times New Roman" w:eastAsia="Times New Roman" w:hAnsi="Times New Roman" w:cs="Times New Roman"/>
          <w:sz w:val="24"/>
          <w:szCs w:val="24"/>
          <w:lang w:eastAsia="bg-BG"/>
        </w:rPr>
      </w:pPr>
      <w:r w:rsidRPr="00A96B23">
        <w:rPr>
          <w:rFonts w:ascii="Times New Roman" w:eastAsia="Times New Roman" w:hAnsi="Times New Roman" w:cs="Times New Roman"/>
          <w:sz w:val="24"/>
          <w:szCs w:val="24"/>
          <w:lang w:eastAsia="bg-BG"/>
        </w:rPr>
        <w:t xml:space="preserve">Отчетените стойности на показателя </w:t>
      </w:r>
      <w:r w:rsidRPr="00A96B23">
        <w:rPr>
          <w:rFonts w:ascii="Times New Roman" w:eastAsia="Times New Roman" w:hAnsi="Times New Roman" w:cs="Times New Roman"/>
          <w:b/>
          <w:bCs/>
          <w:i/>
          <w:sz w:val="24"/>
          <w:szCs w:val="24"/>
          <w:lang w:eastAsia="bg-BG"/>
        </w:rPr>
        <w:t xml:space="preserve">брутна добавена стойност </w:t>
      </w:r>
      <w:r w:rsidRPr="00A96B23">
        <w:rPr>
          <w:rFonts w:ascii="Times New Roman" w:eastAsia="Times New Roman" w:hAnsi="Times New Roman" w:cs="Times New Roman"/>
          <w:sz w:val="24"/>
          <w:szCs w:val="24"/>
          <w:lang w:eastAsia="bg-BG"/>
        </w:rPr>
        <w:t>за 20</w:t>
      </w:r>
      <w:r w:rsidRPr="00A96B23">
        <w:rPr>
          <w:rFonts w:ascii="Times New Roman" w:eastAsia="Times New Roman" w:hAnsi="Times New Roman" w:cs="Times New Roman"/>
          <w:sz w:val="24"/>
          <w:szCs w:val="24"/>
          <w:lang w:val="ru-RU" w:eastAsia="bg-BG"/>
        </w:rPr>
        <w:t>13</w:t>
      </w:r>
      <w:r w:rsidRPr="00A96B23">
        <w:rPr>
          <w:rFonts w:ascii="Times New Roman" w:eastAsia="Times New Roman" w:hAnsi="Times New Roman" w:cs="Times New Roman"/>
          <w:sz w:val="24"/>
          <w:szCs w:val="24"/>
          <w:lang w:eastAsia="bg-BG"/>
        </w:rPr>
        <w:t xml:space="preserve"> г. се запазват на почти същото ниво, както и през 2012 г. – нарастване с 0,1% на годишна база. Минимално е и нарастването на показателя средно за страната (с 0,29%). И през 2013 г. ЮЗР запазва водещото си място сред районите от ниво 2, като създава 47,5% от брутната добавена стойност в страната (минимално намаление с 0,1% в сравнение с предходната година).</w:t>
      </w:r>
      <w:r w:rsidRPr="00A96B23">
        <w:rPr>
          <w:rFonts w:ascii="Times New Roman" w:eastAsia="Times New Roman" w:hAnsi="Times New Roman" w:cs="Times New Roman"/>
          <w:sz w:val="24"/>
          <w:szCs w:val="24"/>
          <w:lang w:val="ru-RU" w:eastAsia="bg-BG"/>
        </w:rPr>
        <w:t xml:space="preserve"> </w:t>
      </w:r>
    </w:p>
    <w:p w:rsidR="00A96B23" w:rsidRDefault="00A96B23" w:rsidP="00263FBC">
      <w:pPr>
        <w:spacing w:after="0" w:line="360" w:lineRule="auto"/>
        <w:ind w:firstLine="720"/>
        <w:jc w:val="both"/>
        <w:rPr>
          <w:rFonts w:ascii="Times New Roman" w:eastAsia="Times New Roman" w:hAnsi="Times New Roman" w:cs="Times New Roman"/>
          <w:sz w:val="24"/>
          <w:szCs w:val="24"/>
          <w:lang w:eastAsia="bg-BG"/>
        </w:rPr>
      </w:pPr>
      <w:r w:rsidRPr="00A96B23">
        <w:rPr>
          <w:rFonts w:ascii="Times New Roman" w:eastAsia="Times New Roman" w:hAnsi="Times New Roman" w:cs="Times New Roman"/>
          <w:sz w:val="24"/>
          <w:szCs w:val="24"/>
          <w:lang w:eastAsia="bg-BG"/>
        </w:rPr>
        <w:t>Приносът на Югозападния район в брутната добавена стойност на страната по икономически сектори през 2013 г. се отличава с доминиращ дял на района в сектора на услугите – 55,8% (2012 г. – 55,7%), индустриален дял – 33,6% (2012 г. – 35,5%), равняващ се на повече от една трета от съвкупната добавена стойност в сектора за страната</w:t>
      </w:r>
      <w:r w:rsidRPr="00A96B23">
        <w:rPr>
          <w:rFonts w:ascii="Times New Roman" w:eastAsia="Times New Roman" w:hAnsi="Times New Roman" w:cs="Times New Roman"/>
          <w:sz w:val="24"/>
          <w:szCs w:val="24"/>
          <w:lang w:val="ru-RU" w:eastAsia="bg-BG"/>
        </w:rPr>
        <w:t xml:space="preserve"> </w:t>
      </w:r>
      <w:r w:rsidRPr="00A96B23">
        <w:rPr>
          <w:rFonts w:ascii="Times New Roman" w:eastAsia="Times New Roman" w:hAnsi="Times New Roman" w:cs="Times New Roman"/>
          <w:sz w:val="24"/>
          <w:szCs w:val="24"/>
          <w:lang w:eastAsia="bg-BG"/>
        </w:rPr>
        <w:t>и сравнително ниска добавена стойност в аграрния сектор</w:t>
      </w:r>
      <w:r w:rsidRPr="00A96B23">
        <w:rPr>
          <w:rFonts w:ascii="Times New Roman" w:eastAsia="Times New Roman" w:hAnsi="Times New Roman" w:cs="Times New Roman"/>
          <w:sz w:val="24"/>
          <w:szCs w:val="24"/>
          <w:lang w:val="ru-RU" w:eastAsia="bg-BG"/>
        </w:rPr>
        <w:t xml:space="preserve"> </w:t>
      </w:r>
      <w:r w:rsidRPr="00A96B23">
        <w:rPr>
          <w:rFonts w:ascii="Times New Roman" w:eastAsia="Times New Roman" w:hAnsi="Times New Roman" w:cs="Times New Roman"/>
          <w:sz w:val="24"/>
          <w:szCs w:val="24"/>
          <w:lang w:eastAsia="bg-BG"/>
        </w:rPr>
        <w:t xml:space="preserve">– 13,8% (2012 г. – 14,2%). </w:t>
      </w:r>
    </w:p>
    <w:p w:rsidR="00F1033A" w:rsidRDefault="00F1033A" w:rsidP="00263FBC">
      <w:pPr>
        <w:spacing w:after="0" w:line="360" w:lineRule="auto"/>
        <w:ind w:firstLine="720"/>
        <w:jc w:val="both"/>
        <w:rPr>
          <w:rFonts w:ascii="Times New Roman" w:eastAsia="Times New Roman" w:hAnsi="Times New Roman" w:cs="Times New Roman"/>
          <w:sz w:val="24"/>
          <w:szCs w:val="24"/>
          <w:lang w:eastAsia="bg-BG"/>
        </w:rPr>
      </w:pPr>
    </w:p>
    <w:p w:rsidR="00F1033A" w:rsidRDefault="00F1033A" w:rsidP="00263FBC">
      <w:pPr>
        <w:spacing w:after="0" w:line="360" w:lineRule="auto"/>
        <w:ind w:firstLine="720"/>
        <w:jc w:val="both"/>
        <w:rPr>
          <w:rFonts w:ascii="Times New Roman" w:eastAsia="Times New Roman" w:hAnsi="Times New Roman" w:cs="Times New Roman"/>
          <w:sz w:val="24"/>
          <w:szCs w:val="24"/>
          <w:lang w:eastAsia="bg-BG"/>
        </w:rPr>
      </w:pPr>
    </w:p>
    <w:p w:rsidR="00F1033A" w:rsidRDefault="00F1033A" w:rsidP="00263FBC">
      <w:pPr>
        <w:spacing w:after="0" w:line="360" w:lineRule="auto"/>
        <w:ind w:firstLine="720"/>
        <w:jc w:val="both"/>
        <w:rPr>
          <w:rFonts w:ascii="Times New Roman" w:eastAsia="Times New Roman" w:hAnsi="Times New Roman" w:cs="Times New Roman"/>
          <w:sz w:val="24"/>
          <w:szCs w:val="24"/>
          <w:lang w:eastAsia="bg-BG"/>
        </w:rPr>
      </w:pPr>
    </w:p>
    <w:p w:rsidR="00F1033A" w:rsidRDefault="00F1033A" w:rsidP="00263FBC">
      <w:pPr>
        <w:spacing w:after="0" w:line="360" w:lineRule="auto"/>
        <w:ind w:firstLine="720"/>
        <w:jc w:val="both"/>
        <w:rPr>
          <w:rFonts w:ascii="Times New Roman" w:eastAsia="Times New Roman" w:hAnsi="Times New Roman" w:cs="Times New Roman"/>
          <w:sz w:val="24"/>
          <w:szCs w:val="24"/>
          <w:lang w:eastAsia="bg-BG"/>
        </w:rPr>
      </w:pPr>
    </w:p>
    <w:p w:rsidR="00F1033A" w:rsidRDefault="00F1033A" w:rsidP="00263FBC">
      <w:pPr>
        <w:spacing w:after="0" w:line="360" w:lineRule="auto"/>
        <w:ind w:firstLine="720"/>
        <w:jc w:val="both"/>
        <w:rPr>
          <w:rFonts w:ascii="Times New Roman" w:eastAsia="Times New Roman" w:hAnsi="Times New Roman" w:cs="Times New Roman"/>
          <w:sz w:val="24"/>
          <w:szCs w:val="24"/>
          <w:lang w:eastAsia="bg-BG"/>
        </w:rPr>
      </w:pPr>
    </w:p>
    <w:p w:rsidR="00F1033A" w:rsidRDefault="00F1033A" w:rsidP="00263FBC">
      <w:pPr>
        <w:spacing w:after="0" w:line="360" w:lineRule="auto"/>
        <w:ind w:firstLine="720"/>
        <w:jc w:val="both"/>
        <w:rPr>
          <w:rFonts w:ascii="Times New Roman" w:eastAsia="Times New Roman" w:hAnsi="Times New Roman" w:cs="Times New Roman"/>
          <w:sz w:val="24"/>
          <w:szCs w:val="24"/>
          <w:lang w:eastAsia="bg-BG"/>
        </w:rPr>
      </w:pPr>
    </w:p>
    <w:p w:rsidR="00F1033A" w:rsidRPr="00A96B23" w:rsidRDefault="00F1033A" w:rsidP="00263FBC">
      <w:pPr>
        <w:spacing w:after="0" w:line="360" w:lineRule="auto"/>
        <w:ind w:firstLine="720"/>
        <w:jc w:val="both"/>
        <w:rPr>
          <w:rFonts w:ascii="Times New Roman" w:eastAsia="Times New Roman" w:hAnsi="Times New Roman" w:cs="Times New Roman"/>
          <w:sz w:val="24"/>
          <w:szCs w:val="24"/>
          <w:lang w:eastAsia="bg-BG"/>
        </w:rPr>
      </w:pPr>
    </w:p>
    <w:p w:rsidR="00A96B23" w:rsidRPr="00A96B23" w:rsidRDefault="00A96B23" w:rsidP="00263FBC">
      <w:pPr>
        <w:spacing w:after="0" w:line="360" w:lineRule="auto"/>
        <w:ind w:firstLine="720"/>
        <w:jc w:val="both"/>
        <w:rPr>
          <w:rFonts w:ascii="Times New Roman" w:eastAsia="Times New Roman" w:hAnsi="Times New Roman" w:cs="Times New Roman"/>
          <w:sz w:val="24"/>
          <w:szCs w:val="24"/>
          <w:lang w:eastAsia="bg-BG"/>
        </w:rPr>
      </w:pPr>
    </w:p>
    <w:p w:rsidR="00A96B23" w:rsidRPr="00A96B23" w:rsidRDefault="00A96B23" w:rsidP="00023D71">
      <w:pPr>
        <w:spacing w:after="0" w:line="360" w:lineRule="auto"/>
        <w:jc w:val="both"/>
        <w:rPr>
          <w:rFonts w:ascii="Times New Roman" w:eastAsia="Times New Roman" w:hAnsi="Times New Roman" w:cs="Times New Roman"/>
          <w:i/>
          <w:sz w:val="24"/>
          <w:szCs w:val="24"/>
          <w:lang w:eastAsia="bg-BG"/>
        </w:rPr>
      </w:pPr>
      <w:r w:rsidRPr="00A96B23">
        <w:rPr>
          <w:rFonts w:ascii="Times New Roman" w:eastAsia="Times New Roman" w:hAnsi="Times New Roman" w:cs="Times New Roman"/>
          <w:b/>
          <w:sz w:val="24"/>
          <w:szCs w:val="24"/>
          <w:lang w:eastAsia="bg-BG"/>
        </w:rPr>
        <w:t>Таблица 1.</w:t>
      </w:r>
      <w:r w:rsidRPr="00A96B23">
        <w:rPr>
          <w:rFonts w:ascii="Times New Roman" w:eastAsia="Times New Roman" w:hAnsi="Times New Roman" w:cs="Times New Roman"/>
          <w:sz w:val="24"/>
          <w:szCs w:val="24"/>
          <w:lang w:eastAsia="bg-BG"/>
        </w:rPr>
        <w:t xml:space="preserve"> </w:t>
      </w:r>
      <w:r w:rsidRPr="00A96B23">
        <w:rPr>
          <w:rFonts w:ascii="Times New Roman" w:eastAsia="Times New Roman" w:hAnsi="Times New Roman" w:cs="Times New Roman"/>
          <w:i/>
          <w:sz w:val="24"/>
          <w:szCs w:val="24"/>
          <w:lang w:eastAsia="bg-BG"/>
        </w:rPr>
        <w:t>Брутна добавена стойност за периода 20</w:t>
      </w:r>
      <w:r w:rsidRPr="00A96B23">
        <w:rPr>
          <w:rFonts w:ascii="Times New Roman" w:eastAsia="Times New Roman" w:hAnsi="Times New Roman" w:cs="Times New Roman"/>
          <w:i/>
          <w:sz w:val="24"/>
          <w:szCs w:val="24"/>
          <w:lang w:val="ru-RU" w:eastAsia="bg-BG"/>
        </w:rPr>
        <w:t>12-</w:t>
      </w:r>
      <w:r w:rsidRPr="00A96B23">
        <w:rPr>
          <w:rFonts w:ascii="Times New Roman" w:eastAsia="Times New Roman" w:hAnsi="Times New Roman" w:cs="Times New Roman"/>
          <w:i/>
          <w:sz w:val="24"/>
          <w:szCs w:val="24"/>
          <w:lang w:eastAsia="bg-BG"/>
        </w:rPr>
        <w:t>20</w:t>
      </w:r>
      <w:r w:rsidRPr="00A96B23">
        <w:rPr>
          <w:rFonts w:ascii="Times New Roman" w:eastAsia="Times New Roman" w:hAnsi="Times New Roman" w:cs="Times New Roman"/>
          <w:i/>
          <w:sz w:val="24"/>
          <w:szCs w:val="24"/>
          <w:lang w:val="ru-RU" w:eastAsia="bg-BG"/>
        </w:rPr>
        <w:t>13</w:t>
      </w:r>
      <w:r w:rsidRPr="00A96B23">
        <w:rPr>
          <w:rFonts w:ascii="Times New Roman" w:eastAsia="Times New Roman" w:hAnsi="Times New Roman" w:cs="Times New Roman"/>
          <w:i/>
          <w:sz w:val="24"/>
          <w:szCs w:val="24"/>
          <w:lang w:eastAsia="bg-BG"/>
        </w:rPr>
        <w:t xml:space="preserve"> г. (млн. лв.)</w:t>
      </w: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7"/>
        <w:gridCol w:w="941"/>
        <w:gridCol w:w="922"/>
        <w:gridCol w:w="900"/>
        <w:gridCol w:w="1012"/>
        <w:gridCol w:w="923"/>
        <w:gridCol w:w="883"/>
        <w:gridCol w:w="1080"/>
        <w:gridCol w:w="865"/>
      </w:tblGrid>
      <w:tr w:rsidR="00A96B23" w:rsidRPr="00A96B23" w:rsidTr="00E22AFC">
        <w:trPr>
          <w:jc w:val="center"/>
        </w:trPr>
        <w:tc>
          <w:tcPr>
            <w:tcW w:w="1607" w:type="dxa"/>
            <w:vMerge w:val="restart"/>
            <w:tcBorders>
              <w:top w:val="double" w:sz="4" w:space="0" w:color="auto"/>
              <w:left w:val="double" w:sz="4"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ind w:left="172" w:hanging="8"/>
              <w:jc w:val="center"/>
              <w:rPr>
                <w:rFonts w:ascii="Times New Roman" w:eastAsia="Times New Roman" w:hAnsi="Times New Roman" w:cs="Times New Roman"/>
                <w:b/>
                <w:sz w:val="20"/>
                <w:szCs w:val="20"/>
                <w:lang w:eastAsia="bg-BG"/>
              </w:rPr>
            </w:pPr>
            <w:r w:rsidRPr="00A96B23">
              <w:rPr>
                <w:rFonts w:ascii="Times New Roman" w:eastAsia="Times New Roman" w:hAnsi="Times New Roman" w:cs="Times New Roman"/>
                <w:b/>
                <w:sz w:val="20"/>
                <w:szCs w:val="20"/>
                <w:lang w:eastAsia="bg-BG"/>
              </w:rPr>
              <w:t>Район, област</w:t>
            </w:r>
          </w:p>
        </w:tc>
        <w:tc>
          <w:tcPr>
            <w:tcW w:w="941" w:type="dxa"/>
            <w:vMerge w:val="restart"/>
            <w:tcBorders>
              <w:top w:val="double" w:sz="4" w:space="0" w:color="auto"/>
              <w:left w:val="single" w:sz="12"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jc w:val="center"/>
              <w:rPr>
                <w:rFonts w:ascii="Times New Roman" w:eastAsia="Times New Roman" w:hAnsi="Times New Roman" w:cs="Times New Roman"/>
                <w:b/>
                <w:bCs/>
                <w:sz w:val="20"/>
                <w:szCs w:val="20"/>
                <w:lang w:eastAsia="bg-BG"/>
              </w:rPr>
            </w:pPr>
            <w:r w:rsidRPr="00A96B23">
              <w:rPr>
                <w:rFonts w:ascii="Times New Roman" w:eastAsia="Times New Roman" w:hAnsi="Times New Roman" w:cs="Times New Roman"/>
                <w:b/>
                <w:bCs/>
                <w:sz w:val="20"/>
                <w:szCs w:val="20"/>
                <w:lang w:eastAsia="bg-BG"/>
              </w:rPr>
              <w:t>БДС</w:t>
            </w:r>
          </w:p>
          <w:p w:rsidR="00A96B23" w:rsidRPr="00A96B23" w:rsidRDefault="00A96B23" w:rsidP="00263FBC">
            <w:pPr>
              <w:spacing w:after="0" w:line="360" w:lineRule="auto"/>
              <w:jc w:val="center"/>
              <w:rPr>
                <w:rFonts w:ascii="Times New Roman" w:eastAsia="Times New Roman" w:hAnsi="Times New Roman" w:cs="Times New Roman"/>
                <w:b/>
                <w:bCs/>
                <w:sz w:val="20"/>
                <w:szCs w:val="20"/>
                <w:lang w:eastAsia="bg-BG"/>
              </w:rPr>
            </w:pPr>
            <w:r w:rsidRPr="00A96B23">
              <w:rPr>
                <w:rFonts w:ascii="Times New Roman" w:eastAsia="Times New Roman" w:hAnsi="Times New Roman" w:cs="Times New Roman"/>
                <w:b/>
                <w:bCs/>
                <w:sz w:val="20"/>
                <w:szCs w:val="20"/>
                <w:lang w:eastAsia="bg-BG"/>
              </w:rPr>
              <w:t>201</w:t>
            </w:r>
            <w:r w:rsidRPr="00A96B23">
              <w:rPr>
                <w:rFonts w:ascii="Times New Roman" w:eastAsia="Times New Roman" w:hAnsi="Times New Roman" w:cs="Times New Roman"/>
                <w:b/>
                <w:bCs/>
                <w:sz w:val="20"/>
                <w:szCs w:val="20"/>
                <w:lang w:val="en-US" w:eastAsia="bg-BG"/>
              </w:rPr>
              <w:t>2</w:t>
            </w:r>
            <w:r w:rsidRPr="00A96B23">
              <w:rPr>
                <w:rFonts w:ascii="Times New Roman" w:eastAsia="Times New Roman" w:hAnsi="Times New Roman" w:cs="Times New Roman"/>
                <w:b/>
                <w:bCs/>
                <w:sz w:val="20"/>
                <w:szCs w:val="20"/>
                <w:lang w:eastAsia="bg-BG"/>
              </w:rPr>
              <w:t xml:space="preserve"> г.</w:t>
            </w:r>
          </w:p>
        </w:tc>
        <w:tc>
          <w:tcPr>
            <w:tcW w:w="922" w:type="dxa"/>
            <w:vMerge w:val="restart"/>
            <w:tcBorders>
              <w:top w:val="double" w:sz="4" w:space="0" w:color="auto"/>
              <w:left w:val="single" w:sz="12"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jc w:val="center"/>
              <w:rPr>
                <w:rFonts w:ascii="Times New Roman" w:eastAsia="Times New Roman" w:hAnsi="Times New Roman" w:cs="Times New Roman"/>
                <w:b/>
                <w:bCs/>
                <w:sz w:val="20"/>
                <w:szCs w:val="20"/>
                <w:lang w:eastAsia="bg-BG"/>
              </w:rPr>
            </w:pPr>
            <w:r w:rsidRPr="00A96B23">
              <w:rPr>
                <w:rFonts w:ascii="Times New Roman" w:eastAsia="Times New Roman" w:hAnsi="Times New Roman" w:cs="Times New Roman"/>
                <w:b/>
                <w:bCs/>
                <w:sz w:val="20"/>
                <w:szCs w:val="20"/>
                <w:lang w:eastAsia="bg-BG"/>
              </w:rPr>
              <w:t>БДС</w:t>
            </w:r>
          </w:p>
          <w:p w:rsidR="00A96B23" w:rsidRPr="00A96B23" w:rsidRDefault="00A96B23" w:rsidP="00263FBC">
            <w:pPr>
              <w:spacing w:after="0" w:line="360" w:lineRule="auto"/>
              <w:jc w:val="center"/>
              <w:rPr>
                <w:rFonts w:ascii="Times New Roman" w:eastAsia="Times New Roman" w:hAnsi="Times New Roman" w:cs="Times New Roman"/>
                <w:b/>
                <w:bCs/>
                <w:sz w:val="20"/>
                <w:szCs w:val="20"/>
                <w:lang w:eastAsia="bg-BG"/>
              </w:rPr>
            </w:pPr>
            <w:r w:rsidRPr="00A96B23">
              <w:rPr>
                <w:rFonts w:ascii="Times New Roman" w:eastAsia="Times New Roman" w:hAnsi="Times New Roman" w:cs="Times New Roman"/>
                <w:b/>
                <w:bCs/>
                <w:sz w:val="20"/>
                <w:szCs w:val="20"/>
                <w:lang w:eastAsia="bg-BG"/>
              </w:rPr>
              <w:t>20</w:t>
            </w:r>
            <w:r w:rsidRPr="00A96B23">
              <w:rPr>
                <w:rFonts w:ascii="Times New Roman" w:eastAsia="Times New Roman" w:hAnsi="Times New Roman" w:cs="Times New Roman"/>
                <w:b/>
                <w:bCs/>
                <w:sz w:val="20"/>
                <w:szCs w:val="20"/>
                <w:lang w:val="en-US" w:eastAsia="bg-BG"/>
              </w:rPr>
              <w:t>1</w:t>
            </w:r>
            <w:r w:rsidRPr="00A96B23">
              <w:rPr>
                <w:rFonts w:ascii="Times New Roman" w:eastAsia="Times New Roman" w:hAnsi="Times New Roman" w:cs="Times New Roman"/>
                <w:b/>
                <w:bCs/>
                <w:sz w:val="20"/>
                <w:szCs w:val="20"/>
                <w:lang w:eastAsia="bg-BG"/>
              </w:rPr>
              <w:t>3 г.</w:t>
            </w:r>
          </w:p>
        </w:tc>
        <w:tc>
          <w:tcPr>
            <w:tcW w:w="5663" w:type="dxa"/>
            <w:gridSpan w:val="6"/>
            <w:tcBorders>
              <w:top w:val="double" w:sz="4" w:space="0" w:color="auto"/>
              <w:left w:val="single" w:sz="12" w:space="0" w:color="auto"/>
              <w:bottom w:val="single" w:sz="4" w:space="0" w:color="auto"/>
              <w:right w:val="double" w:sz="4" w:space="0" w:color="auto"/>
            </w:tcBorders>
            <w:shd w:val="clear" w:color="auto" w:fill="92CDDC" w:themeFill="accent5" w:themeFillTint="99"/>
          </w:tcPr>
          <w:p w:rsidR="00A96B23" w:rsidRPr="00A96B23" w:rsidRDefault="00A96B23" w:rsidP="00263FBC">
            <w:pPr>
              <w:spacing w:after="0" w:line="360" w:lineRule="auto"/>
              <w:jc w:val="center"/>
              <w:rPr>
                <w:rFonts w:ascii="Times New Roman" w:eastAsia="Times New Roman" w:hAnsi="Times New Roman" w:cs="Times New Roman"/>
                <w:b/>
                <w:bCs/>
                <w:sz w:val="20"/>
                <w:szCs w:val="20"/>
                <w:lang w:eastAsia="bg-BG"/>
              </w:rPr>
            </w:pPr>
            <w:r w:rsidRPr="00A96B23">
              <w:rPr>
                <w:rFonts w:ascii="Times New Roman" w:eastAsia="Times New Roman" w:hAnsi="Times New Roman" w:cs="Times New Roman"/>
                <w:b/>
                <w:bCs/>
                <w:sz w:val="20"/>
                <w:szCs w:val="20"/>
                <w:lang w:eastAsia="bg-BG"/>
              </w:rPr>
              <w:t>БДС по икономически сектори</w:t>
            </w:r>
          </w:p>
        </w:tc>
      </w:tr>
      <w:tr w:rsidR="00A96B23" w:rsidRPr="00A96B23" w:rsidTr="00E22AFC">
        <w:trPr>
          <w:trHeight w:val="444"/>
          <w:jc w:val="center"/>
        </w:trPr>
        <w:tc>
          <w:tcPr>
            <w:tcW w:w="1607" w:type="dxa"/>
            <w:vMerge/>
            <w:tcBorders>
              <w:left w:val="double" w:sz="4" w:space="0" w:color="auto"/>
              <w:right w:val="single" w:sz="12" w:space="0" w:color="auto"/>
            </w:tcBorders>
            <w:shd w:val="clear" w:color="auto" w:fill="92CDDC" w:themeFill="accent5" w:themeFillTint="99"/>
            <w:vAlign w:val="bottom"/>
          </w:tcPr>
          <w:p w:rsidR="00A96B23" w:rsidRPr="00A96B23" w:rsidRDefault="00A96B23" w:rsidP="00263FBC">
            <w:pPr>
              <w:spacing w:after="0" w:line="360" w:lineRule="auto"/>
              <w:rPr>
                <w:rFonts w:ascii="Times New Roman" w:eastAsia="Times New Roman" w:hAnsi="Times New Roman" w:cs="Times New Roman"/>
                <w:i/>
                <w:sz w:val="20"/>
                <w:szCs w:val="20"/>
                <w:lang w:eastAsia="bg-BG"/>
              </w:rPr>
            </w:pPr>
          </w:p>
        </w:tc>
        <w:tc>
          <w:tcPr>
            <w:tcW w:w="941" w:type="dxa"/>
            <w:vMerge/>
            <w:tcBorders>
              <w:left w:val="single" w:sz="12"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p>
        </w:tc>
        <w:tc>
          <w:tcPr>
            <w:tcW w:w="922" w:type="dxa"/>
            <w:vMerge/>
            <w:tcBorders>
              <w:left w:val="single" w:sz="12" w:space="0" w:color="auto"/>
              <w:right w:val="single" w:sz="12" w:space="0" w:color="auto"/>
            </w:tcBorders>
            <w:shd w:val="clear" w:color="auto" w:fill="92CDDC" w:themeFill="accent5" w:themeFillTint="99"/>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p>
        </w:tc>
        <w:tc>
          <w:tcPr>
            <w:tcW w:w="2835" w:type="dxa"/>
            <w:gridSpan w:val="3"/>
            <w:tcBorders>
              <w:top w:val="single" w:sz="4" w:space="0" w:color="auto"/>
              <w:left w:val="single" w:sz="12" w:space="0" w:color="auto"/>
              <w:bottom w:val="single" w:sz="12"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jc w:val="center"/>
              <w:rPr>
                <w:rFonts w:ascii="Times New Roman" w:eastAsia="Times New Roman" w:hAnsi="Times New Roman" w:cs="Times New Roman"/>
                <w:b/>
                <w:bCs/>
                <w:sz w:val="20"/>
                <w:szCs w:val="20"/>
                <w:lang w:eastAsia="bg-BG"/>
              </w:rPr>
            </w:pPr>
            <w:r w:rsidRPr="00A96B23">
              <w:rPr>
                <w:rFonts w:ascii="Times New Roman" w:eastAsia="Times New Roman" w:hAnsi="Times New Roman" w:cs="Times New Roman"/>
                <w:b/>
                <w:bCs/>
                <w:sz w:val="20"/>
                <w:szCs w:val="20"/>
                <w:lang w:eastAsia="bg-BG"/>
              </w:rPr>
              <w:t>2012 г.</w:t>
            </w:r>
          </w:p>
        </w:tc>
        <w:tc>
          <w:tcPr>
            <w:tcW w:w="2828" w:type="dxa"/>
            <w:gridSpan w:val="3"/>
            <w:tcBorders>
              <w:top w:val="single" w:sz="4" w:space="0" w:color="auto"/>
              <w:left w:val="single" w:sz="12" w:space="0" w:color="auto"/>
              <w:bottom w:val="single" w:sz="12" w:space="0" w:color="auto"/>
              <w:right w:val="double" w:sz="4" w:space="0" w:color="auto"/>
            </w:tcBorders>
            <w:shd w:val="clear" w:color="auto" w:fill="92CDDC" w:themeFill="accent5" w:themeFillTint="99"/>
            <w:vAlign w:val="center"/>
          </w:tcPr>
          <w:p w:rsidR="00A96B23" w:rsidRPr="00A96B23" w:rsidRDefault="00A96B23" w:rsidP="00263FBC">
            <w:pPr>
              <w:spacing w:after="0" w:line="360" w:lineRule="auto"/>
              <w:jc w:val="center"/>
              <w:rPr>
                <w:rFonts w:ascii="Times New Roman" w:eastAsia="Times New Roman" w:hAnsi="Times New Roman" w:cs="Times New Roman"/>
                <w:b/>
                <w:bCs/>
                <w:sz w:val="20"/>
                <w:szCs w:val="20"/>
                <w:lang w:eastAsia="bg-BG"/>
              </w:rPr>
            </w:pPr>
            <w:r w:rsidRPr="00A96B23">
              <w:rPr>
                <w:rFonts w:ascii="Times New Roman" w:eastAsia="Times New Roman" w:hAnsi="Times New Roman" w:cs="Times New Roman"/>
                <w:b/>
                <w:bCs/>
                <w:sz w:val="20"/>
                <w:szCs w:val="20"/>
                <w:lang w:eastAsia="bg-BG"/>
              </w:rPr>
              <w:t>20</w:t>
            </w:r>
            <w:r w:rsidRPr="00A96B23">
              <w:rPr>
                <w:rFonts w:ascii="Times New Roman" w:eastAsia="Times New Roman" w:hAnsi="Times New Roman" w:cs="Times New Roman"/>
                <w:b/>
                <w:bCs/>
                <w:sz w:val="20"/>
                <w:szCs w:val="20"/>
                <w:lang w:val="en-US" w:eastAsia="bg-BG"/>
              </w:rPr>
              <w:t>1</w:t>
            </w:r>
            <w:r w:rsidRPr="00A96B23">
              <w:rPr>
                <w:rFonts w:ascii="Times New Roman" w:eastAsia="Times New Roman" w:hAnsi="Times New Roman" w:cs="Times New Roman"/>
                <w:b/>
                <w:bCs/>
                <w:sz w:val="20"/>
                <w:szCs w:val="20"/>
                <w:lang w:eastAsia="bg-BG"/>
              </w:rPr>
              <w:t>3 г.</w:t>
            </w:r>
          </w:p>
        </w:tc>
      </w:tr>
      <w:tr w:rsidR="00A96B23" w:rsidRPr="00A96B23" w:rsidTr="00E22AFC">
        <w:trPr>
          <w:trHeight w:val="444"/>
          <w:jc w:val="center"/>
        </w:trPr>
        <w:tc>
          <w:tcPr>
            <w:tcW w:w="1607" w:type="dxa"/>
            <w:vMerge/>
            <w:tcBorders>
              <w:left w:val="double" w:sz="4" w:space="0" w:color="auto"/>
              <w:bottom w:val="double" w:sz="4" w:space="0" w:color="auto"/>
              <w:right w:val="single" w:sz="12" w:space="0" w:color="auto"/>
            </w:tcBorders>
            <w:shd w:val="clear" w:color="auto" w:fill="92CDDC" w:themeFill="accent5" w:themeFillTint="99"/>
            <w:vAlign w:val="bottom"/>
          </w:tcPr>
          <w:p w:rsidR="00A96B23" w:rsidRPr="00A96B23" w:rsidRDefault="00A96B23" w:rsidP="00263FBC">
            <w:pPr>
              <w:spacing w:after="0" w:line="360" w:lineRule="auto"/>
              <w:rPr>
                <w:rFonts w:ascii="Times New Roman" w:eastAsia="Times New Roman" w:hAnsi="Times New Roman" w:cs="Times New Roman"/>
                <w:i/>
                <w:sz w:val="20"/>
                <w:szCs w:val="20"/>
                <w:lang w:eastAsia="bg-BG"/>
              </w:rPr>
            </w:pPr>
          </w:p>
        </w:tc>
        <w:tc>
          <w:tcPr>
            <w:tcW w:w="941" w:type="dxa"/>
            <w:vMerge/>
            <w:tcBorders>
              <w:left w:val="single" w:sz="12" w:space="0" w:color="auto"/>
              <w:bottom w:val="double" w:sz="4"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p>
        </w:tc>
        <w:tc>
          <w:tcPr>
            <w:tcW w:w="922" w:type="dxa"/>
            <w:vMerge/>
            <w:tcBorders>
              <w:left w:val="single" w:sz="12" w:space="0" w:color="auto"/>
              <w:bottom w:val="double" w:sz="4" w:space="0" w:color="auto"/>
              <w:right w:val="single" w:sz="12" w:space="0" w:color="auto"/>
            </w:tcBorders>
            <w:shd w:val="clear" w:color="auto" w:fill="92CDDC" w:themeFill="accent5" w:themeFillTint="99"/>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p>
        </w:tc>
        <w:tc>
          <w:tcPr>
            <w:tcW w:w="900" w:type="dxa"/>
            <w:tcBorders>
              <w:left w:val="single" w:sz="12" w:space="0" w:color="auto"/>
              <w:bottom w:val="double" w:sz="4"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jc w:val="center"/>
              <w:rPr>
                <w:rFonts w:ascii="Times New Roman" w:eastAsia="Times New Roman" w:hAnsi="Times New Roman" w:cs="Times New Roman"/>
                <w:b/>
                <w:bCs/>
                <w:sz w:val="18"/>
                <w:szCs w:val="18"/>
                <w:lang w:eastAsia="bg-BG"/>
              </w:rPr>
            </w:pPr>
            <w:r w:rsidRPr="00A96B23">
              <w:rPr>
                <w:rFonts w:ascii="Times New Roman" w:eastAsia="Times New Roman" w:hAnsi="Times New Roman" w:cs="Times New Roman"/>
                <w:bCs/>
                <w:sz w:val="18"/>
                <w:szCs w:val="18"/>
                <w:lang w:eastAsia="bg-BG"/>
              </w:rPr>
              <w:t>Аграрен</w:t>
            </w:r>
          </w:p>
        </w:tc>
        <w:tc>
          <w:tcPr>
            <w:tcW w:w="1012" w:type="dxa"/>
            <w:tcBorders>
              <w:left w:val="single" w:sz="12" w:space="0" w:color="auto"/>
              <w:bottom w:val="double" w:sz="4"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ind w:right="-81"/>
              <w:jc w:val="center"/>
              <w:rPr>
                <w:rFonts w:ascii="Times New Roman" w:eastAsia="Times New Roman" w:hAnsi="Times New Roman" w:cs="Times New Roman"/>
                <w:b/>
                <w:bCs/>
                <w:sz w:val="18"/>
                <w:szCs w:val="18"/>
                <w:lang w:eastAsia="bg-BG"/>
              </w:rPr>
            </w:pPr>
            <w:r w:rsidRPr="00A96B23">
              <w:rPr>
                <w:rFonts w:ascii="Times New Roman" w:eastAsia="Times New Roman" w:hAnsi="Times New Roman" w:cs="Times New Roman"/>
                <w:bCs/>
                <w:sz w:val="18"/>
                <w:szCs w:val="18"/>
                <w:lang w:eastAsia="bg-BG"/>
              </w:rPr>
              <w:t>Индустрия</w:t>
            </w:r>
          </w:p>
        </w:tc>
        <w:tc>
          <w:tcPr>
            <w:tcW w:w="923" w:type="dxa"/>
            <w:tcBorders>
              <w:left w:val="single" w:sz="12" w:space="0" w:color="auto"/>
              <w:bottom w:val="double" w:sz="4"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jc w:val="center"/>
              <w:rPr>
                <w:rFonts w:ascii="Times New Roman" w:eastAsia="Times New Roman" w:hAnsi="Times New Roman" w:cs="Times New Roman"/>
                <w:b/>
                <w:bCs/>
                <w:sz w:val="18"/>
                <w:szCs w:val="18"/>
                <w:lang w:eastAsia="bg-BG"/>
              </w:rPr>
            </w:pPr>
            <w:r w:rsidRPr="00A96B23">
              <w:rPr>
                <w:rFonts w:ascii="Times New Roman" w:eastAsia="Times New Roman" w:hAnsi="Times New Roman" w:cs="Times New Roman"/>
                <w:bCs/>
                <w:sz w:val="18"/>
                <w:szCs w:val="18"/>
                <w:lang w:eastAsia="bg-BG"/>
              </w:rPr>
              <w:t>Услуги</w:t>
            </w:r>
          </w:p>
        </w:tc>
        <w:tc>
          <w:tcPr>
            <w:tcW w:w="883" w:type="dxa"/>
            <w:tcBorders>
              <w:top w:val="single" w:sz="12" w:space="0" w:color="auto"/>
              <w:left w:val="single" w:sz="12" w:space="0" w:color="auto"/>
              <w:bottom w:val="double" w:sz="4"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jc w:val="center"/>
              <w:rPr>
                <w:rFonts w:ascii="Times New Roman" w:eastAsia="Times New Roman" w:hAnsi="Times New Roman" w:cs="Times New Roman"/>
                <w:b/>
                <w:bCs/>
                <w:sz w:val="18"/>
                <w:szCs w:val="18"/>
                <w:lang w:eastAsia="bg-BG"/>
              </w:rPr>
            </w:pPr>
            <w:r w:rsidRPr="00A96B23">
              <w:rPr>
                <w:rFonts w:ascii="Times New Roman" w:eastAsia="Times New Roman" w:hAnsi="Times New Roman" w:cs="Times New Roman"/>
                <w:bCs/>
                <w:sz w:val="18"/>
                <w:szCs w:val="18"/>
                <w:lang w:eastAsia="bg-BG"/>
              </w:rPr>
              <w:t>Аграрен</w:t>
            </w:r>
          </w:p>
        </w:tc>
        <w:tc>
          <w:tcPr>
            <w:tcW w:w="1080" w:type="dxa"/>
            <w:tcBorders>
              <w:top w:val="single" w:sz="12" w:space="0" w:color="auto"/>
              <w:left w:val="single" w:sz="12" w:space="0" w:color="auto"/>
              <w:bottom w:val="double" w:sz="4"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ind w:left="-33" w:right="-81"/>
              <w:jc w:val="center"/>
              <w:rPr>
                <w:rFonts w:ascii="Times New Roman" w:eastAsia="Times New Roman" w:hAnsi="Times New Roman" w:cs="Times New Roman"/>
                <w:b/>
                <w:bCs/>
                <w:sz w:val="18"/>
                <w:szCs w:val="18"/>
                <w:lang w:eastAsia="bg-BG"/>
              </w:rPr>
            </w:pPr>
            <w:r w:rsidRPr="00A96B23">
              <w:rPr>
                <w:rFonts w:ascii="Times New Roman" w:eastAsia="Times New Roman" w:hAnsi="Times New Roman" w:cs="Times New Roman"/>
                <w:bCs/>
                <w:sz w:val="18"/>
                <w:szCs w:val="18"/>
                <w:lang w:eastAsia="bg-BG"/>
              </w:rPr>
              <w:t>Индустрия</w:t>
            </w:r>
          </w:p>
        </w:tc>
        <w:tc>
          <w:tcPr>
            <w:tcW w:w="865" w:type="dxa"/>
            <w:tcBorders>
              <w:top w:val="single" w:sz="12" w:space="0" w:color="auto"/>
              <w:left w:val="single" w:sz="12" w:space="0" w:color="auto"/>
              <w:bottom w:val="double" w:sz="4" w:space="0" w:color="auto"/>
              <w:right w:val="double" w:sz="4" w:space="0" w:color="auto"/>
            </w:tcBorders>
            <w:shd w:val="clear" w:color="auto" w:fill="92CDDC" w:themeFill="accent5" w:themeFillTint="99"/>
            <w:vAlign w:val="center"/>
          </w:tcPr>
          <w:p w:rsidR="00A96B23" w:rsidRPr="00A96B23" w:rsidRDefault="00A96B23" w:rsidP="00263FBC">
            <w:pPr>
              <w:spacing w:after="0" w:line="360" w:lineRule="auto"/>
              <w:jc w:val="center"/>
              <w:rPr>
                <w:rFonts w:ascii="Times New Roman" w:eastAsia="Times New Roman" w:hAnsi="Times New Roman" w:cs="Times New Roman"/>
                <w:b/>
                <w:bCs/>
                <w:sz w:val="18"/>
                <w:szCs w:val="18"/>
                <w:lang w:eastAsia="bg-BG"/>
              </w:rPr>
            </w:pPr>
            <w:r w:rsidRPr="00A96B23">
              <w:rPr>
                <w:rFonts w:ascii="Times New Roman" w:eastAsia="Times New Roman" w:hAnsi="Times New Roman" w:cs="Times New Roman"/>
                <w:bCs/>
                <w:sz w:val="18"/>
                <w:szCs w:val="18"/>
                <w:lang w:eastAsia="bg-BG"/>
              </w:rPr>
              <w:t>Услуги</w:t>
            </w:r>
          </w:p>
        </w:tc>
      </w:tr>
      <w:tr w:rsidR="00A96B23" w:rsidRPr="00A96B23" w:rsidTr="00E50E07">
        <w:trPr>
          <w:jc w:val="center"/>
        </w:trPr>
        <w:tc>
          <w:tcPr>
            <w:tcW w:w="1607" w:type="dxa"/>
            <w:tcBorders>
              <w:top w:val="double" w:sz="4" w:space="0" w:color="auto"/>
              <w:left w:val="double" w:sz="4" w:space="0" w:color="auto"/>
              <w:bottom w:val="double" w:sz="4" w:space="0" w:color="auto"/>
              <w:right w:val="single" w:sz="12" w:space="0" w:color="auto"/>
            </w:tcBorders>
            <w:shd w:val="clear" w:color="auto" w:fill="C0C0C0"/>
            <w:vAlign w:val="center"/>
          </w:tcPr>
          <w:p w:rsidR="00A96B23" w:rsidRPr="00A96B23" w:rsidRDefault="00A96B23" w:rsidP="00263FBC">
            <w:pPr>
              <w:spacing w:after="0" w:line="360" w:lineRule="auto"/>
              <w:rPr>
                <w:rFonts w:ascii="Times New Roman" w:eastAsia="Times New Roman" w:hAnsi="Times New Roman" w:cs="Times New Roman"/>
                <w:b/>
                <w:sz w:val="20"/>
                <w:szCs w:val="20"/>
                <w:lang w:eastAsia="bg-BG"/>
              </w:rPr>
            </w:pPr>
            <w:r w:rsidRPr="00A96B23">
              <w:rPr>
                <w:rFonts w:ascii="Times New Roman" w:eastAsia="Times New Roman" w:hAnsi="Times New Roman" w:cs="Times New Roman"/>
                <w:b/>
                <w:sz w:val="20"/>
                <w:szCs w:val="20"/>
                <w:lang w:eastAsia="bg-BG"/>
              </w:rPr>
              <w:t>БЪЛГАРИЯ</w:t>
            </w:r>
          </w:p>
        </w:tc>
        <w:tc>
          <w:tcPr>
            <w:tcW w:w="941" w:type="dxa"/>
            <w:tcBorders>
              <w:top w:val="double" w:sz="4" w:space="0" w:color="auto"/>
              <w:left w:val="single" w:sz="12" w:space="0" w:color="auto"/>
              <w:bottom w:val="double" w:sz="4" w:space="0" w:color="auto"/>
              <w:right w:val="single" w:sz="12" w:space="0" w:color="auto"/>
            </w:tcBorders>
            <w:shd w:val="clear" w:color="auto" w:fill="C0C0C0"/>
            <w:vAlign w:val="center"/>
          </w:tcPr>
          <w:p w:rsidR="00A96B23" w:rsidRPr="00A96B23" w:rsidRDefault="00A96B23" w:rsidP="00263FBC">
            <w:pPr>
              <w:spacing w:after="0" w:line="360" w:lineRule="auto"/>
              <w:jc w:val="right"/>
              <w:rPr>
                <w:rFonts w:ascii="Times New Roman" w:eastAsia="Times New Roman" w:hAnsi="Times New Roman" w:cs="Times New Roman"/>
                <w:b/>
                <w:bCs/>
                <w:sz w:val="20"/>
                <w:szCs w:val="20"/>
                <w:lang w:val="en-US" w:eastAsia="bg-BG"/>
              </w:rPr>
            </w:pPr>
            <w:r w:rsidRPr="00A96B23">
              <w:rPr>
                <w:rFonts w:ascii="Times New Roman" w:eastAsia="Times New Roman" w:hAnsi="Times New Roman" w:cs="Times New Roman"/>
                <w:b/>
                <w:bCs/>
                <w:sz w:val="20"/>
                <w:szCs w:val="20"/>
                <w:lang w:val="en-US" w:eastAsia="bg-BG"/>
              </w:rPr>
              <w:t>70 375</w:t>
            </w:r>
          </w:p>
        </w:tc>
        <w:tc>
          <w:tcPr>
            <w:tcW w:w="922" w:type="dxa"/>
            <w:tcBorders>
              <w:top w:val="double" w:sz="4" w:space="0" w:color="auto"/>
              <w:left w:val="single" w:sz="12" w:space="0" w:color="auto"/>
              <w:bottom w:val="double" w:sz="4" w:space="0" w:color="auto"/>
              <w:right w:val="single" w:sz="12" w:space="0" w:color="auto"/>
            </w:tcBorders>
            <w:shd w:val="clear" w:color="auto" w:fill="C0C0C0"/>
            <w:vAlign w:val="center"/>
          </w:tcPr>
          <w:p w:rsidR="00A96B23" w:rsidRPr="00A96B23" w:rsidRDefault="00A96B23" w:rsidP="00263FBC">
            <w:pPr>
              <w:spacing w:after="0" w:line="360" w:lineRule="auto"/>
              <w:jc w:val="right"/>
              <w:rPr>
                <w:rFonts w:ascii="Times New Roman" w:eastAsia="Times New Roman" w:hAnsi="Times New Roman" w:cs="Times New Roman"/>
                <w:b/>
                <w:bCs/>
                <w:sz w:val="20"/>
                <w:szCs w:val="20"/>
                <w:lang w:eastAsia="bg-BG"/>
              </w:rPr>
            </w:pPr>
            <w:r w:rsidRPr="00A96B23">
              <w:rPr>
                <w:rFonts w:ascii="Times New Roman" w:eastAsia="Times New Roman" w:hAnsi="Times New Roman" w:cs="Times New Roman"/>
                <w:b/>
                <w:bCs/>
                <w:sz w:val="20"/>
                <w:szCs w:val="20"/>
                <w:lang w:eastAsia="bg-BG"/>
              </w:rPr>
              <w:t>70 576</w:t>
            </w:r>
          </w:p>
        </w:tc>
        <w:tc>
          <w:tcPr>
            <w:tcW w:w="900" w:type="dxa"/>
            <w:tcBorders>
              <w:top w:val="double" w:sz="4" w:space="0" w:color="auto"/>
              <w:left w:val="single" w:sz="12" w:space="0" w:color="auto"/>
              <w:bottom w:val="double" w:sz="4" w:space="0" w:color="auto"/>
              <w:right w:val="single" w:sz="12" w:space="0" w:color="auto"/>
            </w:tcBorders>
            <w:shd w:val="clear" w:color="auto" w:fill="C0C0C0"/>
            <w:vAlign w:val="center"/>
          </w:tcPr>
          <w:p w:rsidR="00A96B23" w:rsidRPr="00A96B23" w:rsidRDefault="00A96B23" w:rsidP="00263FBC">
            <w:pPr>
              <w:spacing w:after="0" w:line="360" w:lineRule="auto"/>
              <w:jc w:val="right"/>
              <w:rPr>
                <w:rFonts w:ascii="Times New Roman" w:eastAsia="Times New Roman" w:hAnsi="Times New Roman" w:cs="Times New Roman"/>
                <w:b/>
                <w:bCs/>
                <w:sz w:val="20"/>
                <w:szCs w:val="20"/>
                <w:lang w:eastAsia="bg-BG"/>
              </w:rPr>
            </w:pPr>
            <w:r w:rsidRPr="00A96B23">
              <w:rPr>
                <w:rFonts w:ascii="Times New Roman" w:eastAsia="Times New Roman" w:hAnsi="Times New Roman" w:cs="Times New Roman"/>
                <w:b/>
                <w:bCs/>
                <w:sz w:val="20"/>
                <w:szCs w:val="20"/>
                <w:lang w:eastAsia="bg-BG"/>
              </w:rPr>
              <w:t>3 742</w:t>
            </w:r>
          </w:p>
        </w:tc>
        <w:tc>
          <w:tcPr>
            <w:tcW w:w="1012" w:type="dxa"/>
            <w:tcBorders>
              <w:top w:val="double" w:sz="4" w:space="0" w:color="auto"/>
              <w:left w:val="single" w:sz="12" w:space="0" w:color="auto"/>
              <w:bottom w:val="double" w:sz="4" w:space="0" w:color="auto"/>
              <w:right w:val="single" w:sz="12" w:space="0" w:color="auto"/>
            </w:tcBorders>
            <w:shd w:val="clear" w:color="auto" w:fill="C0C0C0"/>
            <w:vAlign w:val="center"/>
          </w:tcPr>
          <w:p w:rsidR="00A96B23" w:rsidRPr="00A96B23" w:rsidRDefault="00A96B23" w:rsidP="00263FBC">
            <w:pPr>
              <w:spacing w:after="0" w:line="360" w:lineRule="auto"/>
              <w:jc w:val="right"/>
              <w:rPr>
                <w:rFonts w:ascii="Times New Roman" w:eastAsia="Times New Roman" w:hAnsi="Times New Roman" w:cs="Times New Roman"/>
                <w:b/>
                <w:bCs/>
                <w:sz w:val="20"/>
                <w:szCs w:val="20"/>
                <w:lang w:eastAsia="bg-BG"/>
              </w:rPr>
            </w:pPr>
            <w:r w:rsidRPr="00A96B23">
              <w:rPr>
                <w:rFonts w:ascii="Times New Roman" w:eastAsia="Times New Roman" w:hAnsi="Times New Roman" w:cs="Times New Roman"/>
                <w:b/>
                <w:bCs/>
                <w:sz w:val="20"/>
                <w:szCs w:val="20"/>
                <w:lang w:eastAsia="bg-BG"/>
              </w:rPr>
              <w:t>20 794</w:t>
            </w:r>
          </w:p>
        </w:tc>
        <w:tc>
          <w:tcPr>
            <w:tcW w:w="923" w:type="dxa"/>
            <w:tcBorders>
              <w:top w:val="double" w:sz="4" w:space="0" w:color="auto"/>
              <w:left w:val="single" w:sz="12" w:space="0" w:color="auto"/>
              <w:bottom w:val="double" w:sz="4" w:space="0" w:color="auto"/>
              <w:right w:val="single" w:sz="12" w:space="0" w:color="auto"/>
            </w:tcBorders>
            <w:shd w:val="clear" w:color="auto" w:fill="C0C0C0"/>
            <w:vAlign w:val="center"/>
          </w:tcPr>
          <w:p w:rsidR="00A96B23" w:rsidRPr="00A96B23" w:rsidRDefault="00A96B23" w:rsidP="00263FBC">
            <w:pPr>
              <w:spacing w:after="0" w:line="360" w:lineRule="auto"/>
              <w:jc w:val="right"/>
              <w:rPr>
                <w:rFonts w:ascii="Times New Roman" w:eastAsia="Times New Roman" w:hAnsi="Times New Roman" w:cs="Times New Roman"/>
                <w:b/>
                <w:bCs/>
                <w:sz w:val="20"/>
                <w:szCs w:val="20"/>
                <w:lang w:eastAsia="bg-BG"/>
              </w:rPr>
            </w:pPr>
            <w:r w:rsidRPr="00A96B23">
              <w:rPr>
                <w:rFonts w:ascii="Times New Roman" w:eastAsia="Times New Roman" w:hAnsi="Times New Roman" w:cs="Times New Roman"/>
                <w:b/>
                <w:bCs/>
                <w:sz w:val="20"/>
                <w:szCs w:val="20"/>
                <w:lang w:eastAsia="bg-BG"/>
              </w:rPr>
              <w:t>45 839</w:t>
            </w:r>
          </w:p>
        </w:tc>
        <w:tc>
          <w:tcPr>
            <w:tcW w:w="883" w:type="dxa"/>
            <w:tcBorders>
              <w:top w:val="double" w:sz="4" w:space="0" w:color="auto"/>
              <w:left w:val="single" w:sz="12" w:space="0" w:color="auto"/>
              <w:bottom w:val="double" w:sz="4" w:space="0" w:color="auto"/>
              <w:right w:val="single" w:sz="12" w:space="0" w:color="auto"/>
            </w:tcBorders>
            <w:shd w:val="clear" w:color="auto" w:fill="C0C0C0"/>
            <w:vAlign w:val="center"/>
          </w:tcPr>
          <w:p w:rsidR="00A96B23" w:rsidRPr="00A96B23" w:rsidRDefault="00A96B23" w:rsidP="00263FBC">
            <w:pPr>
              <w:spacing w:after="0" w:line="360" w:lineRule="auto"/>
              <w:jc w:val="right"/>
              <w:rPr>
                <w:rFonts w:ascii="Times New Roman" w:eastAsia="Times New Roman" w:hAnsi="Times New Roman" w:cs="Times New Roman"/>
                <w:b/>
                <w:bCs/>
                <w:sz w:val="20"/>
                <w:szCs w:val="20"/>
                <w:lang w:eastAsia="bg-BG"/>
              </w:rPr>
            </w:pPr>
            <w:r w:rsidRPr="00A96B23">
              <w:rPr>
                <w:rFonts w:ascii="Times New Roman" w:eastAsia="Times New Roman" w:hAnsi="Times New Roman" w:cs="Times New Roman"/>
                <w:b/>
                <w:bCs/>
                <w:sz w:val="20"/>
                <w:szCs w:val="20"/>
                <w:lang w:eastAsia="bg-BG"/>
              </w:rPr>
              <w:t>3 770</w:t>
            </w:r>
          </w:p>
        </w:tc>
        <w:tc>
          <w:tcPr>
            <w:tcW w:w="1080" w:type="dxa"/>
            <w:tcBorders>
              <w:top w:val="double" w:sz="4" w:space="0" w:color="auto"/>
              <w:left w:val="single" w:sz="12" w:space="0" w:color="auto"/>
              <w:bottom w:val="double" w:sz="4" w:space="0" w:color="auto"/>
              <w:right w:val="single" w:sz="12" w:space="0" w:color="auto"/>
            </w:tcBorders>
            <w:shd w:val="clear" w:color="auto" w:fill="C0C0C0"/>
            <w:vAlign w:val="center"/>
          </w:tcPr>
          <w:p w:rsidR="00A96B23" w:rsidRPr="00A96B23" w:rsidRDefault="00A96B23" w:rsidP="00263FBC">
            <w:pPr>
              <w:spacing w:after="0" w:line="360" w:lineRule="auto"/>
              <w:jc w:val="right"/>
              <w:rPr>
                <w:rFonts w:ascii="Times New Roman" w:eastAsia="Times New Roman" w:hAnsi="Times New Roman" w:cs="Times New Roman"/>
                <w:b/>
                <w:bCs/>
                <w:sz w:val="20"/>
                <w:szCs w:val="20"/>
                <w:lang w:eastAsia="bg-BG"/>
              </w:rPr>
            </w:pPr>
            <w:r w:rsidRPr="00A96B23">
              <w:rPr>
                <w:rFonts w:ascii="Times New Roman" w:eastAsia="Times New Roman" w:hAnsi="Times New Roman" w:cs="Times New Roman"/>
                <w:b/>
                <w:bCs/>
                <w:sz w:val="20"/>
                <w:szCs w:val="20"/>
                <w:lang w:eastAsia="bg-BG"/>
              </w:rPr>
              <w:t>19 448</w:t>
            </w:r>
          </w:p>
        </w:tc>
        <w:tc>
          <w:tcPr>
            <w:tcW w:w="865" w:type="dxa"/>
            <w:tcBorders>
              <w:top w:val="double" w:sz="4" w:space="0" w:color="auto"/>
              <w:left w:val="single" w:sz="12" w:space="0" w:color="auto"/>
              <w:bottom w:val="double" w:sz="4" w:space="0" w:color="auto"/>
              <w:right w:val="double" w:sz="4" w:space="0" w:color="auto"/>
            </w:tcBorders>
            <w:shd w:val="clear" w:color="auto" w:fill="C0C0C0"/>
            <w:vAlign w:val="center"/>
          </w:tcPr>
          <w:p w:rsidR="00A96B23" w:rsidRPr="00A96B23" w:rsidRDefault="00A96B23" w:rsidP="00263FBC">
            <w:pPr>
              <w:spacing w:after="0" w:line="360" w:lineRule="auto"/>
              <w:jc w:val="right"/>
              <w:rPr>
                <w:rFonts w:ascii="Times New Roman" w:eastAsia="Times New Roman" w:hAnsi="Times New Roman" w:cs="Times New Roman"/>
                <w:b/>
                <w:bCs/>
                <w:sz w:val="20"/>
                <w:szCs w:val="20"/>
                <w:lang w:eastAsia="bg-BG"/>
              </w:rPr>
            </w:pPr>
            <w:r w:rsidRPr="00A96B23">
              <w:rPr>
                <w:rFonts w:ascii="Times New Roman" w:eastAsia="Times New Roman" w:hAnsi="Times New Roman" w:cs="Times New Roman"/>
                <w:b/>
                <w:bCs/>
                <w:sz w:val="20"/>
                <w:szCs w:val="20"/>
                <w:lang w:eastAsia="bg-BG"/>
              </w:rPr>
              <w:t>47 358</w:t>
            </w:r>
          </w:p>
        </w:tc>
      </w:tr>
      <w:tr w:rsidR="00A96B23" w:rsidRPr="00A96B23" w:rsidTr="00E50E07">
        <w:trPr>
          <w:jc w:val="center"/>
        </w:trPr>
        <w:tc>
          <w:tcPr>
            <w:tcW w:w="1607" w:type="dxa"/>
            <w:tcBorders>
              <w:top w:val="double" w:sz="4" w:space="0" w:color="auto"/>
              <w:left w:val="double" w:sz="4" w:space="0" w:color="auto"/>
              <w:right w:val="single" w:sz="12" w:space="0" w:color="auto"/>
            </w:tcBorders>
            <w:vAlign w:val="center"/>
          </w:tcPr>
          <w:p w:rsidR="00A96B23" w:rsidRPr="00A96B23" w:rsidRDefault="00A96B23" w:rsidP="00263FBC">
            <w:pPr>
              <w:spacing w:after="0" w:line="360" w:lineRule="auto"/>
              <w:rPr>
                <w:rFonts w:ascii="Times New Roman" w:eastAsia="Times New Roman" w:hAnsi="Times New Roman" w:cs="Times New Roman"/>
                <w:i/>
                <w:sz w:val="20"/>
                <w:szCs w:val="20"/>
                <w:lang w:eastAsia="bg-BG"/>
              </w:rPr>
            </w:pPr>
            <w:r w:rsidRPr="00A96B23">
              <w:rPr>
                <w:rFonts w:ascii="Times New Roman" w:eastAsia="Times New Roman" w:hAnsi="Times New Roman" w:cs="Times New Roman"/>
                <w:i/>
                <w:sz w:val="20"/>
                <w:szCs w:val="20"/>
                <w:lang w:eastAsia="bg-BG"/>
              </w:rPr>
              <w:t>Северозападен район</w:t>
            </w:r>
          </w:p>
        </w:tc>
        <w:tc>
          <w:tcPr>
            <w:tcW w:w="941" w:type="dxa"/>
            <w:tcBorders>
              <w:top w:val="double" w:sz="4" w:space="0" w:color="auto"/>
              <w:left w:val="single" w:sz="12" w:space="0" w:color="auto"/>
              <w:right w:val="single" w:sz="12" w:space="0" w:color="auto"/>
            </w:tcBorders>
          </w:tcPr>
          <w:p w:rsidR="00A96B23" w:rsidRPr="00A96B23" w:rsidRDefault="00A96B23" w:rsidP="00263FBC">
            <w:pPr>
              <w:spacing w:after="0" w:line="360" w:lineRule="auto"/>
              <w:jc w:val="right"/>
              <w:rPr>
                <w:rFonts w:ascii="Times New Roman" w:eastAsia="Calibri" w:hAnsi="Times New Roman" w:cs="Times New Roman"/>
                <w:sz w:val="16"/>
                <w:szCs w:val="16"/>
                <w:lang w:val="en-US"/>
              </w:rPr>
            </w:pPr>
            <w:r w:rsidRPr="00A96B23">
              <w:rPr>
                <w:rFonts w:ascii="Times New Roman" w:eastAsia="Calibri" w:hAnsi="Times New Roman" w:cs="Times New Roman"/>
                <w:sz w:val="16"/>
                <w:szCs w:val="16"/>
              </w:rPr>
              <w:t>4 9</w:t>
            </w:r>
            <w:r w:rsidRPr="00A96B23">
              <w:rPr>
                <w:rFonts w:ascii="Times New Roman" w:eastAsia="Calibri" w:hAnsi="Times New Roman" w:cs="Times New Roman"/>
                <w:sz w:val="16"/>
                <w:szCs w:val="16"/>
                <w:lang w:val="en-US"/>
              </w:rPr>
              <w:t>98</w:t>
            </w:r>
          </w:p>
        </w:tc>
        <w:tc>
          <w:tcPr>
            <w:tcW w:w="922" w:type="dxa"/>
            <w:tcBorders>
              <w:top w:val="double" w:sz="4" w:space="0" w:color="auto"/>
              <w:left w:val="single" w:sz="12" w:space="0" w:color="auto"/>
              <w:right w:val="single" w:sz="12" w:space="0" w:color="auto"/>
            </w:tcBorders>
          </w:tcPr>
          <w:p w:rsidR="00A96B23" w:rsidRPr="00A96B23" w:rsidRDefault="00A96B23" w:rsidP="00263FBC">
            <w:pPr>
              <w:spacing w:after="0" w:line="360" w:lineRule="auto"/>
              <w:jc w:val="right"/>
              <w:rPr>
                <w:rFonts w:ascii="Times New Roman" w:eastAsia="Calibri" w:hAnsi="Times New Roman" w:cs="Times New Roman"/>
                <w:sz w:val="16"/>
                <w:szCs w:val="16"/>
              </w:rPr>
            </w:pPr>
            <w:r w:rsidRPr="00A96B23">
              <w:rPr>
                <w:rFonts w:ascii="Times New Roman" w:eastAsia="Calibri" w:hAnsi="Times New Roman" w:cs="Times New Roman"/>
                <w:sz w:val="16"/>
                <w:szCs w:val="16"/>
              </w:rPr>
              <w:t>4 969</w:t>
            </w:r>
          </w:p>
        </w:tc>
        <w:tc>
          <w:tcPr>
            <w:tcW w:w="900" w:type="dxa"/>
            <w:tcBorders>
              <w:top w:val="double" w:sz="4" w:space="0" w:color="auto"/>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613</w:t>
            </w:r>
          </w:p>
        </w:tc>
        <w:tc>
          <w:tcPr>
            <w:tcW w:w="1012" w:type="dxa"/>
            <w:tcBorders>
              <w:top w:val="double" w:sz="4" w:space="0" w:color="auto"/>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1 731</w:t>
            </w:r>
          </w:p>
        </w:tc>
        <w:tc>
          <w:tcPr>
            <w:tcW w:w="923" w:type="dxa"/>
            <w:tcBorders>
              <w:top w:val="double" w:sz="4" w:space="0" w:color="auto"/>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2 654</w:t>
            </w:r>
          </w:p>
        </w:tc>
        <w:tc>
          <w:tcPr>
            <w:tcW w:w="883" w:type="dxa"/>
            <w:tcBorders>
              <w:top w:val="double" w:sz="4" w:space="0" w:color="auto"/>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632</w:t>
            </w:r>
          </w:p>
        </w:tc>
        <w:tc>
          <w:tcPr>
            <w:tcW w:w="1080" w:type="dxa"/>
            <w:tcBorders>
              <w:top w:val="double" w:sz="4" w:space="0" w:color="auto"/>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1 612</w:t>
            </w:r>
          </w:p>
        </w:tc>
        <w:tc>
          <w:tcPr>
            <w:tcW w:w="865" w:type="dxa"/>
            <w:tcBorders>
              <w:top w:val="double" w:sz="4" w:space="0" w:color="auto"/>
              <w:left w:val="single" w:sz="12" w:space="0" w:color="auto"/>
              <w:right w:val="double" w:sz="4"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2 725</w:t>
            </w:r>
          </w:p>
        </w:tc>
      </w:tr>
      <w:tr w:rsidR="00A96B23" w:rsidRPr="00A96B23" w:rsidTr="00E50E07">
        <w:trPr>
          <w:trHeight w:val="332"/>
          <w:jc w:val="center"/>
        </w:trPr>
        <w:tc>
          <w:tcPr>
            <w:tcW w:w="1607" w:type="dxa"/>
            <w:tcBorders>
              <w:left w:val="double" w:sz="4" w:space="0" w:color="auto"/>
              <w:right w:val="single" w:sz="12" w:space="0" w:color="auto"/>
            </w:tcBorders>
            <w:vAlign w:val="center"/>
          </w:tcPr>
          <w:p w:rsidR="00A96B23" w:rsidRPr="00A96B23" w:rsidRDefault="00A96B23" w:rsidP="00263FBC">
            <w:pPr>
              <w:spacing w:after="0" w:line="360" w:lineRule="auto"/>
              <w:rPr>
                <w:rFonts w:ascii="Times New Roman" w:eastAsia="Times New Roman" w:hAnsi="Times New Roman" w:cs="Times New Roman"/>
                <w:i/>
                <w:sz w:val="20"/>
                <w:szCs w:val="20"/>
                <w:lang w:eastAsia="bg-BG"/>
              </w:rPr>
            </w:pPr>
            <w:r w:rsidRPr="00A96B23">
              <w:rPr>
                <w:rFonts w:ascii="Times New Roman" w:eastAsia="Times New Roman" w:hAnsi="Times New Roman" w:cs="Times New Roman"/>
                <w:i/>
                <w:sz w:val="20"/>
                <w:szCs w:val="20"/>
                <w:lang w:eastAsia="bg-BG"/>
              </w:rPr>
              <w:t>Северен централен район</w:t>
            </w:r>
          </w:p>
        </w:tc>
        <w:tc>
          <w:tcPr>
            <w:tcW w:w="941"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Calibri" w:hAnsi="Times New Roman" w:cs="Times New Roman"/>
                <w:sz w:val="16"/>
                <w:szCs w:val="16"/>
                <w:lang w:val="en-US"/>
              </w:rPr>
            </w:pPr>
            <w:r w:rsidRPr="00A96B23">
              <w:rPr>
                <w:rFonts w:ascii="Times New Roman" w:eastAsia="Calibri" w:hAnsi="Times New Roman" w:cs="Times New Roman"/>
                <w:sz w:val="16"/>
                <w:szCs w:val="16"/>
              </w:rPr>
              <w:t xml:space="preserve">5 </w:t>
            </w:r>
            <w:r w:rsidRPr="00A96B23">
              <w:rPr>
                <w:rFonts w:ascii="Times New Roman" w:eastAsia="Calibri" w:hAnsi="Times New Roman" w:cs="Times New Roman"/>
                <w:sz w:val="16"/>
                <w:szCs w:val="16"/>
                <w:lang w:val="en-US"/>
              </w:rPr>
              <w:t>644</w:t>
            </w:r>
          </w:p>
        </w:tc>
        <w:tc>
          <w:tcPr>
            <w:tcW w:w="922"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Calibri" w:hAnsi="Times New Roman" w:cs="Times New Roman"/>
                <w:sz w:val="16"/>
                <w:szCs w:val="16"/>
              </w:rPr>
            </w:pPr>
            <w:r w:rsidRPr="00A96B23">
              <w:rPr>
                <w:rFonts w:ascii="Times New Roman" w:eastAsia="Calibri" w:hAnsi="Times New Roman" w:cs="Times New Roman"/>
                <w:sz w:val="16"/>
                <w:szCs w:val="16"/>
              </w:rPr>
              <w:t>5 756</w:t>
            </w:r>
          </w:p>
        </w:tc>
        <w:tc>
          <w:tcPr>
            <w:tcW w:w="900"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607</w:t>
            </w:r>
          </w:p>
        </w:tc>
        <w:tc>
          <w:tcPr>
            <w:tcW w:w="1012"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1 930</w:t>
            </w:r>
          </w:p>
        </w:tc>
        <w:tc>
          <w:tcPr>
            <w:tcW w:w="923"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3 107</w:t>
            </w:r>
          </w:p>
        </w:tc>
        <w:tc>
          <w:tcPr>
            <w:tcW w:w="883"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640</w:t>
            </w:r>
          </w:p>
        </w:tc>
        <w:tc>
          <w:tcPr>
            <w:tcW w:w="1080"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1 908</w:t>
            </w:r>
          </w:p>
        </w:tc>
        <w:tc>
          <w:tcPr>
            <w:tcW w:w="865" w:type="dxa"/>
            <w:tcBorders>
              <w:left w:val="single" w:sz="12" w:space="0" w:color="auto"/>
              <w:right w:val="double" w:sz="4"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3 207</w:t>
            </w:r>
          </w:p>
        </w:tc>
      </w:tr>
      <w:tr w:rsidR="00A96B23" w:rsidRPr="00A96B23" w:rsidTr="00E50E07">
        <w:trPr>
          <w:jc w:val="center"/>
        </w:trPr>
        <w:tc>
          <w:tcPr>
            <w:tcW w:w="1607" w:type="dxa"/>
            <w:tcBorders>
              <w:left w:val="double" w:sz="4" w:space="0" w:color="auto"/>
              <w:right w:val="single" w:sz="12" w:space="0" w:color="auto"/>
            </w:tcBorders>
            <w:vAlign w:val="center"/>
          </w:tcPr>
          <w:p w:rsidR="00A96B23" w:rsidRPr="00A96B23" w:rsidRDefault="00A96B23" w:rsidP="00263FBC">
            <w:pPr>
              <w:spacing w:after="0" w:line="360" w:lineRule="auto"/>
              <w:rPr>
                <w:rFonts w:ascii="Times New Roman" w:eastAsia="Times New Roman" w:hAnsi="Times New Roman" w:cs="Times New Roman"/>
                <w:i/>
                <w:sz w:val="20"/>
                <w:szCs w:val="20"/>
                <w:lang w:eastAsia="bg-BG"/>
              </w:rPr>
            </w:pPr>
            <w:r w:rsidRPr="00A96B23">
              <w:rPr>
                <w:rFonts w:ascii="Times New Roman" w:eastAsia="Times New Roman" w:hAnsi="Times New Roman" w:cs="Times New Roman"/>
                <w:i/>
                <w:sz w:val="20"/>
                <w:szCs w:val="20"/>
                <w:lang w:eastAsia="bg-BG"/>
              </w:rPr>
              <w:t>Североизточен район</w:t>
            </w:r>
          </w:p>
        </w:tc>
        <w:tc>
          <w:tcPr>
            <w:tcW w:w="941"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Calibri" w:hAnsi="Times New Roman" w:cs="Times New Roman"/>
                <w:sz w:val="16"/>
                <w:szCs w:val="16"/>
                <w:lang w:val="en-US"/>
              </w:rPr>
            </w:pPr>
            <w:r w:rsidRPr="00A96B23">
              <w:rPr>
                <w:rFonts w:ascii="Times New Roman" w:eastAsia="Calibri" w:hAnsi="Times New Roman" w:cs="Times New Roman"/>
                <w:sz w:val="16"/>
                <w:szCs w:val="16"/>
              </w:rPr>
              <w:t xml:space="preserve">7 </w:t>
            </w:r>
            <w:r w:rsidRPr="00A96B23">
              <w:rPr>
                <w:rFonts w:ascii="Times New Roman" w:eastAsia="Calibri" w:hAnsi="Times New Roman" w:cs="Times New Roman"/>
                <w:sz w:val="16"/>
                <w:szCs w:val="16"/>
                <w:lang w:val="en-US"/>
              </w:rPr>
              <w:t>675</w:t>
            </w:r>
          </w:p>
        </w:tc>
        <w:tc>
          <w:tcPr>
            <w:tcW w:w="922"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Calibri" w:hAnsi="Times New Roman" w:cs="Times New Roman"/>
                <w:sz w:val="16"/>
                <w:szCs w:val="16"/>
              </w:rPr>
            </w:pPr>
            <w:r w:rsidRPr="00A96B23">
              <w:rPr>
                <w:rFonts w:ascii="Times New Roman" w:eastAsia="Calibri" w:hAnsi="Times New Roman" w:cs="Times New Roman"/>
                <w:sz w:val="16"/>
                <w:szCs w:val="16"/>
              </w:rPr>
              <w:t>7 677</w:t>
            </w:r>
          </w:p>
        </w:tc>
        <w:tc>
          <w:tcPr>
            <w:tcW w:w="900"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608</w:t>
            </w:r>
          </w:p>
        </w:tc>
        <w:tc>
          <w:tcPr>
            <w:tcW w:w="1012"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2 324</w:t>
            </w:r>
          </w:p>
        </w:tc>
        <w:tc>
          <w:tcPr>
            <w:tcW w:w="923"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4 743</w:t>
            </w:r>
          </w:p>
        </w:tc>
        <w:tc>
          <w:tcPr>
            <w:tcW w:w="883"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606</w:t>
            </w:r>
          </w:p>
        </w:tc>
        <w:tc>
          <w:tcPr>
            <w:tcW w:w="1080"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2 189</w:t>
            </w:r>
          </w:p>
        </w:tc>
        <w:tc>
          <w:tcPr>
            <w:tcW w:w="865" w:type="dxa"/>
            <w:tcBorders>
              <w:left w:val="single" w:sz="12" w:space="0" w:color="auto"/>
              <w:right w:val="double" w:sz="4"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4 882</w:t>
            </w:r>
          </w:p>
        </w:tc>
      </w:tr>
      <w:tr w:rsidR="00A96B23" w:rsidRPr="00A96B23" w:rsidTr="00E50E07">
        <w:trPr>
          <w:jc w:val="center"/>
        </w:trPr>
        <w:tc>
          <w:tcPr>
            <w:tcW w:w="1607" w:type="dxa"/>
            <w:tcBorders>
              <w:left w:val="double" w:sz="4" w:space="0" w:color="auto"/>
              <w:right w:val="single" w:sz="12" w:space="0" w:color="auto"/>
            </w:tcBorders>
            <w:vAlign w:val="center"/>
          </w:tcPr>
          <w:p w:rsidR="00A96B23" w:rsidRPr="00A96B23" w:rsidRDefault="00A96B23" w:rsidP="00263FBC">
            <w:pPr>
              <w:spacing w:after="0" w:line="360" w:lineRule="auto"/>
              <w:rPr>
                <w:rFonts w:ascii="Times New Roman" w:eastAsia="Times New Roman" w:hAnsi="Times New Roman" w:cs="Times New Roman"/>
                <w:i/>
                <w:sz w:val="20"/>
                <w:szCs w:val="20"/>
                <w:lang w:eastAsia="bg-BG"/>
              </w:rPr>
            </w:pPr>
            <w:r w:rsidRPr="00A96B23">
              <w:rPr>
                <w:rFonts w:ascii="Times New Roman" w:eastAsia="Times New Roman" w:hAnsi="Times New Roman" w:cs="Times New Roman"/>
                <w:i/>
                <w:sz w:val="20"/>
                <w:szCs w:val="20"/>
                <w:lang w:eastAsia="bg-BG"/>
              </w:rPr>
              <w:t>Югоизточен район</w:t>
            </w:r>
          </w:p>
        </w:tc>
        <w:tc>
          <w:tcPr>
            <w:tcW w:w="941" w:type="dxa"/>
            <w:tcBorders>
              <w:left w:val="single" w:sz="12" w:space="0" w:color="auto"/>
              <w:bottom w:val="single" w:sz="4" w:space="0" w:color="auto"/>
              <w:right w:val="single" w:sz="12" w:space="0" w:color="auto"/>
            </w:tcBorders>
          </w:tcPr>
          <w:p w:rsidR="00A96B23" w:rsidRPr="00A96B23" w:rsidRDefault="00A96B23" w:rsidP="00263FBC">
            <w:pPr>
              <w:spacing w:after="0" w:line="360" w:lineRule="auto"/>
              <w:jc w:val="right"/>
              <w:rPr>
                <w:rFonts w:ascii="Times New Roman" w:eastAsia="Calibri" w:hAnsi="Times New Roman" w:cs="Times New Roman"/>
                <w:sz w:val="16"/>
                <w:szCs w:val="16"/>
                <w:lang w:val="en-US"/>
              </w:rPr>
            </w:pPr>
            <w:r w:rsidRPr="00A96B23">
              <w:rPr>
                <w:rFonts w:ascii="Times New Roman" w:eastAsia="Calibri" w:hAnsi="Times New Roman" w:cs="Times New Roman"/>
                <w:sz w:val="16"/>
                <w:szCs w:val="16"/>
              </w:rPr>
              <w:t xml:space="preserve">8 </w:t>
            </w:r>
            <w:r w:rsidRPr="00A96B23">
              <w:rPr>
                <w:rFonts w:ascii="Times New Roman" w:eastAsia="Calibri" w:hAnsi="Times New Roman" w:cs="Times New Roman"/>
                <w:sz w:val="16"/>
                <w:szCs w:val="16"/>
                <w:lang w:val="en-US"/>
              </w:rPr>
              <w:t>604</w:t>
            </w:r>
          </w:p>
        </w:tc>
        <w:tc>
          <w:tcPr>
            <w:tcW w:w="922" w:type="dxa"/>
            <w:tcBorders>
              <w:left w:val="single" w:sz="12" w:space="0" w:color="auto"/>
              <w:bottom w:val="single" w:sz="4" w:space="0" w:color="auto"/>
              <w:right w:val="single" w:sz="12" w:space="0" w:color="auto"/>
            </w:tcBorders>
          </w:tcPr>
          <w:p w:rsidR="00A96B23" w:rsidRPr="00A96B23" w:rsidRDefault="00A96B23" w:rsidP="00263FBC">
            <w:pPr>
              <w:spacing w:after="0" w:line="360" w:lineRule="auto"/>
              <w:jc w:val="right"/>
              <w:rPr>
                <w:rFonts w:ascii="Times New Roman" w:eastAsia="Calibri" w:hAnsi="Times New Roman" w:cs="Times New Roman"/>
                <w:sz w:val="16"/>
                <w:szCs w:val="16"/>
              </w:rPr>
            </w:pPr>
            <w:r w:rsidRPr="00A96B23">
              <w:rPr>
                <w:rFonts w:ascii="Times New Roman" w:eastAsia="Calibri" w:hAnsi="Times New Roman" w:cs="Times New Roman"/>
                <w:sz w:val="16"/>
                <w:szCs w:val="16"/>
              </w:rPr>
              <w:t>8 736</w:t>
            </w:r>
          </w:p>
        </w:tc>
        <w:tc>
          <w:tcPr>
            <w:tcW w:w="900"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534</w:t>
            </w:r>
          </w:p>
        </w:tc>
        <w:tc>
          <w:tcPr>
            <w:tcW w:w="1012"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3 688</w:t>
            </w:r>
          </w:p>
        </w:tc>
        <w:tc>
          <w:tcPr>
            <w:tcW w:w="923"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4 382</w:t>
            </w:r>
          </w:p>
        </w:tc>
        <w:tc>
          <w:tcPr>
            <w:tcW w:w="883"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539</w:t>
            </w:r>
          </w:p>
        </w:tc>
        <w:tc>
          <w:tcPr>
            <w:tcW w:w="1080" w:type="dxa"/>
            <w:tcBorders>
              <w:left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3 618</w:t>
            </w:r>
          </w:p>
        </w:tc>
        <w:tc>
          <w:tcPr>
            <w:tcW w:w="865" w:type="dxa"/>
            <w:tcBorders>
              <w:left w:val="single" w:sz="12" w:space="0" w:color="auto"/>
              <w:right w:val="double" w:sz="4"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4 579</w:t>
            </w:r>
          </w:p>
        </w:tc>
      </w:tr>
      <w:tr w:rsidR="00A96B23" w:rsidRPr="00A96B23" w:rsidTr="00E50E07">
        <w:trPr>
          <w:jc w:val="center"/>
        </w:trPr>
        <w:tc>
          <w:tcPr>
            <w:tcW w:w="1607" w:type="dxa"/>
            <w:tcBorders>
              <w:left w:val="double" w:sz="4" w:space="0" w:color="auto"/>
              <w:bottom w:val="single" w:sz="12" w:space="0" w:color="auto"/>
              <w:right w:val="single" w:sz="12" w:space="0" w:color="auto"/>
            </w:tcBorders>
            <w:vAlign w:val="center"/>
          </w:tcPr>
          <w:p w:rsidR="00A96B23" w:rsidRPr="00A96B23" w:rsidRDefault="00A96B23" w:rsidP="00263FBC">
            <w:pPr>
              <w:spacing w:after="0" w:line="360" w:lineRule="auto"/>
              <w:rPr>
                <w:rFonts w:ascii="Times New Roman" w:eastAsia="Times New Roman" w:hAnsi="Times New Roman" w:cs="Times New Roman"/>
                <w:i/>
                <w:sz w:val="20"/>
                <w:szCs w:val="20"/>
                <w:lang w:eastAsia="bg-BG"/>
              </w:rPr>
            </w:pPr>
            <w:r w:rsidRPr="00A96B23">
              <w:rPr>
                <w:rFonts w:ascii="Times New Roman" w:eastAsia="Times New Roman" w:hAnsi="Times New Roman" w:cs="Times New Roman"/>
                <w:i/>
                <w:sz w:val="20"/>
                <w:szCs w:val="20"/>
                <w:lang w:eastAsia="bg-BG"/>
              </w:rPr>
              <w:t>Южен централен район</w:t>
            </w:r>
          </w:p>
        </w:tc>
        <w:tc>
          <w:tcPr>
            <w:tcW w:w="941" w:type="dxa"/>
            <w:tcBorders>
              <w:left w:val="single" w:sz="12" w:space="0" w:color="auto"/>
              <w:bottom w:val="single" w:sz="4"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16"/>
                <w:szCs w:val="16"/>
                <w:lang w:val="en-US" w:eastAsia="bg-BG"/>
              </w:rPr>
            </w:pPr>
            <w:r w:rsidRPr="00A96B23">
              <w:rPr>
                <w:rFonts w:ascii="Times New Roman" w:eastAsia="Times New Roman" w:hAnsi="Times New Roman" w:cs="Times New Roman"/>
                <w:bCs/>
                <w:sz w:val="16"/>
                <w:szCs w:val="16"/>
                <w:lang w:val="en-US" w:eastAsia="bg-BG"/>
              </w:rPr>
              <w:t>10 018</w:t>
            </w:r>
          </w:p>
        </w:tc>
        <w:tc>
          <w:tcPr>
            <w:tcW w:w="922" w:type="dxa"/>
            <w:tcBorders>
              <w:left w:val="single" w:sz="12" w:space="0" w:color="auto"/>
              <w:bottom w:val="single" w:sz="4"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16"/>
                <w:szCs w:val="16"/>
                <w:lang w:eastAsia="bg-BG"/>
              </w:rPr>
            </w:pPr>
            <w:r w:rsidRPr="00A96B23">
              <w:rPr>
                <w:rFonts w:ascii="Times New Roman" w:eastAsia="Times New Roman" w:hAnsi="Times New Roman" w:cs="Times New Roman"/>
                <w:bCs/>
                <w:sz w:val="16"/>
                <w:szCs w:val="16"/>
                <w:lang w:eastAsia="bg-BG"/>
              </w:rPr>
              <w:t>9 968</w:t>
            </w:r>
          </w:p>
        </w:tc>
        <w:tc>
          <w:tcPr>
            <w:tcW w:w="900" w:type="dxa"/>
            <w:tcBorders>
              <w:left w:val="single" w:sz="12" w:space="0" w:color="auto"/>
              <w:bottom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845</w:t>
            </w:r>
          </w:p>
        </w:tc>
        <w:tc>
          <w:tcPr>
            <w:tcW w:w="1012" w:type="dxa"/>
            <w:tcBorders>
              <w:left w:val="single" w:sz="12" w:space="0" w:color="auto"/>
              <w:bottom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3 738</w:t>
            </w:r>
          </w:p>
        </w:tc>
        <w:tc>
          <w:tcPr>
            <w:tcW w:w="923" w:type="dxa"/>
            <w:tcBorders>
              <w:left w:val="single" w:sz="12" w:space="0" w:color="auto"/>
              <w:bottom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5 435</w:t>
            </w:r>
          </w:p>
        </w:tc>
        <w:tc>
          <w:tcPr>
            <w:tcW w:w="883" w:type="dxa"/>
            <w:tcBorders>
              <w:left w:val="single" w:sz="12" w:space="0" w:color="auto"/>
              <w:bottom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831</w:t>
            </w:r>
          </w:p>
        </w:tc>
        <w:tc>
          <w:tcPr>
            <w:tcW w:w="1080" w:type="dxa"/>
            <w:tcBorders>
              <w:left w:val="single" w:sz="12" w:space="0" w:color="auto"/>
              <w:bottom w:val="single" w:sz="12" w:space="0" w:color="auto"/>
              <w:right w:val="single" w:sz="12"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3 592</w:t>
            </w:r>
          </w:p>
        </w:tc>
        <w:tc>
          <w:tcPr>
            <w:tcW w:w="865" w:type="dxa"/>
            <w:tcBorders>
              <w:left w:val="single" w:sz="12" w:space="0" w:color="auto"/>
              <w:bottom w:val="single" w:sz="12" w:space="0" w:color="auto"/>
              <w:right w:val="double" w:sz="4" w:space="0" w:color="auto"/>
            </w:tcBorders>
          </w:tcPr>
          <w:p w:rsidR="00A96B23" w:rsidRPr="00A96B23" w:rsidRDefault="00A96B23" w:rsidP="00263FBC">
            <w:pPr>
              <w:spacing w:after="0" w:line="360" w:lineRule="auto"/>
              <w:jc w:val="right"/>
              <w:rPr>
                <w:rFonts w:ascii="Times New Roman" w:eastAsia="Times New Roman" w:hAnsi="Times New Roman" w:cs="Times New Roman"/>
                <w:bCs/>
                <w:sz w:val="20"/>
                <w:szCs w:val="20"/>
                <w:lang w:eastAsia="bg-BG"/>
              </w:rPr>
            </w:pPr>
            <w:r w:rsidRPr="00A96B23">
              <w:rPr>
                <w:rFonts w:ascii="Times New Roman" w:eastAsia="Times New Roman" w:hAnsi="Times New Roman" w:cs="Times New Roman"/>
                <w:bCs/>
                <w:sz w:val="20"/>
                <w:szCs w:val="20"/>
                <w:lang w:eastAsia="bg-BG"/>
              </w:rPr>
              <w:t>5 545</w:t>
            </w:r>
          </w:p>
        </w:tc>
      </w:tr>
      <w:tr w:rsidR="00A96B23" w:rsidRPr="00A96B23" w:rsidTr="00E22AFC">
        <w:trPr>
          <w:jc w:val="center"/>
        </w:trPr>
        <w:tc>
          <w:tcPr>
            <w:tcW w:w="1607" w:type="dxa"/>
            <w:tcBorders>
              <w:top w:val="single" w:sz="12" w:space="0" w:color="auto"/>
              <w:left w:val="double" w:sz="4" w:space="0" w:color="auto"/>
              <w:bottom w:val="single" w:sz="12"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rPr>
                <w:rFonts w:ascii="Times New Roman" w:eastAsia="Times New Roman" w:hAnsi="Times New Roman" w:cs="Times New Roman"/>
                <w:b/>
                <w:i/>
                <w:sz w:val="18"/>
                <w:szCs w:val="20"/>
                <w:lang w:eastAsia="bg-BG"/>
              </w:rPr>
            </w:pPr>
            <w:r w:rsidRPr="00A96B23">
              <w:rPr>
                <w:rFonts w:ascii="Times New Roman" w:eastAsia="Times New Roman" w:hAnsi="Times New Roman" w:cs="Times New Roman"/>
                <w:b/>
                <w:i/>
                <w:sz w:val="18"/>
                <w:szCs w:val="20"/>
                <w:lang w:eastAsia="bg-BG"/>
              </w:rPr>
              <w:t>Югозападен район</w:t>
            </w:r>
          </w:p>
        </w:tc>
        <w:tc>
          <w:tcPr>
            <w:tcW w:w="941" w:type="dxa"/>
            <w:tcBorders>
              <w:top w:val="single" w:sz="4" w:space="0" w:color="auto"/>
              <w:left w:val="single" w:sz="12" w:space="0" w:color="auto"/>
              <w:bottom w:val="single" w:sz="12"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jc w:val="right"/>
              <w:rPr>
                <w:rFonts w:ascii="Times New Roman" w:eastAsia="Times New Roman" w:hAnsi="Times New Roman" w:cs="Times New Roman"/>
                <w:b/>
                <w:bCs/>
                <w:sz w:val="18"/>
                <w:szCs w:val="20"/>
                <w:lang w:val="en-US" w:eastAsia="bg-BG"/>
              </w:rPr>
            </w:pPr>
            <w:r w:rsidRPr="00A96B23">
              <w:rPr>
                <w:rFonts w:ascii="Times New Roman" w:eastAsia="Times New Roman" w:hAnsi="Times New Roman" w:cs="Times New Roman"/>
                <w:b/>
                <w:bCs/>
                <w:sz w:val="18"/>
                <w:szCs w:val="20"/>
                <w:lang w:eastAsia="bg-BG"/>
              </w:rPr>
              <w:t xml:space="preserve">33 </w:t>
            </w:r>
            <w:r w:rsidRPr="00A96B23">
              <w:rPr>
                <w:rFonts w:ascii="Times New Roman" w:eastAsia="Times New Roman" w:hAnsi="Times New Roman" w:cs="Times New Roman"/>
                <w:b/>
                <w:bCs/>
                <w:sz w:val="18"/>
                <w:szCs w:val="20"/>
                <w:lang w:val="en-US" w:eastAsia="bg-BG"/>
              </w:rPr>
              <w:t>436</w:t>
            </w:r>
          </w:p>
        </w:tc>
        <w:tc>
          <w:tcPr>
            <w:tcW w:w="922" w:type="dxa"/>
            <w:tcBorders>
              <w:top w:val="single" w:sz="4" w:space="0" w:color="auto"/>
              <w:left w:val="single" w:sz="12" w:space="0" w:color="auto"/>
              <w:bottom w:val="single" w:sz="12"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jc w:val="right"/>
              <w:rPr>
                <w:rFonts w:ascii="Times New Roman" w:eastAsia="Times New Roman" w:hAnsi="Times New Roman" w:cs="Times New Roman"/>
                <w:b/>
                <w:bCs/>
                <w:sz w:val="18"/>
                <w:szCs w:val="20"/>
                <w:lang w:eastAsia="bg-BG"/>
              </w:rPr>
            </w:pPr>
            <w:r w:rsidRPr="00A96B23">
              <w:rPr>
                <w:rFonts w:ascii="Times New Roman" w:eastAsia="Times New Roman" w:hAnsi="Times New Roman" w:cs="Times New Roman"/>
                <w:b/>
                <w:bCs/>
                <w:sz w:val="18"/>
                <w:szCs w:val="20"/>
                <w:lang w:eastAsia="bg-BG"/>
              </w:rPr>
              <w:t>33 471</w:t>
            </w:r>
          </w:p>
        </w:tc>
        <w:tc>
          <w:tcPr>
            <w:tcW w:w="900"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jc w:val="right"/>
              <w:rPr>
                <w:rFonts w:ascii="Times New Roman" w:eastAsia="Times New Roman" w:hAnsi="Times New Roman" w:cs="Times New Roman"/>
                <w:b/>
                <w:bCs/>
                <w:sz w:val="18"/>
                <w:szCs w:val="20"/>
                <w:lang w:eastAsia="bg-BG"/>
              </w:rPr>
            </w:pPr>
            <w:r w:rsidRPr="00A96B23">
              <w:rPr>
                <w:rFonts w:ascii="Times New Roman" w:eastAsia="Times New Roman" w:hAnsi="Times New Roman" w:cs="Times New Roman"/>
                <w:b/>
                <w:bCs/>
                <w:sz w:val="18"/>
                <w:szCs w:val="20"/>
                <w:lang w:eastAsia="bg-BG"/>
              </w:rPr>
              <w:t>533</w:t>
            </w:r>
          </w:p>
        </w:tc>
        <w:tc>
          <w:tcPr>
            <w:tcW w:w="1012"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jc w:val="right"/>
              <w:rPr>
                <w:rFonts w:ascii="Times New Roman" w:eastAsia="Times New Roman" w:hAnsi="Times New Roman" w:cs="Times New Roman"/>
                <w:b/>
                <w:bCs/>
                <w:sz w:val="18"/>
                <w:szCs w:val="20"/>
                <w:lang w:eastAsia="bg-BG"/>
              </w:rPr>
            </w:pPr>
            <w:r w:rsidRPr="00A96B23">
              <w:rPr>
                <w:rFonts w:ascii="Times New Roman" w:eastAsia="Times New Roman" w:hAnsi="Times New Roman" w:cs="Times New Roman"/>
                <w:b/>
                <w:bCs/>
                <w:sz w:val="18"/>
                <w:szCs w:val="20"/>
                <w:lang w:eastAsia="bg-BG"/>
              </w:rPr>
              <w:t>7 384</w:t>
            </w:r>
          </w:p>
        </w:tc>
        <w:tc>
          <w:tcPr>
            <w:tcW w:w="923"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jc w:val="right"/>
              <w:rPr>
                <w:rFonts w:ascii="Times New Roman" w:eastAsia="Times New Roman" w:hAnsi="Times New Roman" w:cs="Times New Roman"/>
                <w:b/>
                <w:bCs/>
                <w:sz w:val="18"/>
                <w:szCs w:val="20"/>
                <w:lang w:eastAsia="bg-BG"/>
              </w:rPr>
            </w:pPr>
            <w:r w:rsidRPr="00A96B23">
              <w:rPr>
                <w:rFonts w:ascii="Times New Roman" w:eastAsia="Times New Roman" w:hAnsi="Times New Roman" w:cs="Times New Roman"/>
                <w:b/>
                <w:bCs/>
                <w:sz w:val="18"/>
                <w:szCs w:val="20"/>
                <w:lang w:eastAsia="bg-BG"/>
              </w:rPr>
              <w:t>25 518</w:t>
            </w:r>
          </w:p>
        </w:tc>
        <w:tc>
          <w:tcPr>
            <w:tcW w:w="883"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jc w:val="right"/>
              <w:rPr>
                <w:rFonts w:ascii="Times New Roman" w:eastAsia="Times New Roman" w:hAnsi="Times New Roman" w:cs="Times New Roman"/>
                <w:b/>
                <w:bCs/>
                <w:sz w:val="18"/>
                <w:szCs w:val="20"/>
                <w:lang w:eastAsia="bg-BG"/>
              </w:rPr>
            </w:pPr>
            <w:r w:rsidRPr="00A96B23">
              <w:rPr>
                <w:rFonts w:ascii="Times New Roman" w:eastAsia="Times New Roman" w:hAnsi="Times New Roman" w:cs="Times New Roman"/>
                <w:b/>
                <w:bCs/>
                <w:sz w:val="18"/>
                <w:szCs w:val="20"/>
                <w:lang w:eastAsia="bg-BG"/>
              </w:rPr>
              <w:t>522</w:t>
            </w:r>
          </w:p>
        </w:tc>
        <w:tc>
          <w:tcPr>
            <w:tcW w:w="1080"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tcPr>
          <w:p w:rsidR="00A96B23" w:rsidRPr="00A96B23" w:rsidRDefault="00A96B23" w:rsidP="00263FBC">
            <w:pPr>
              <w:spacing w:after="0" w:line="360" w:lineRule="auto"/>
              <w:jc w:val="right"/>
              <w:rPr>
                <w:rFonts w:ascii="Times New Roman" w:eastAsia="Times New Roman" w:hAnsi="Times New Roman" w:cs="Times New Roman"/>
                <w:b/>
                <w:bCs/>
                <w:sz w:val="18"/>
                <w:szCs w:val="20"/>
                <w:lang w:eastAsia="bg-BG"/>
              </w:rPr>
            </w:pPr>
            <w:r w:rsidRPr="00A96B23">
              <w:rPr>
                <w:rFonts w:ascii="Times New Roman" w:eastAsia="Times New Roman" w:hAnsi="Times New Roman" w:cs="Times New Roman"/>
                <w:b/>
                <w:bCs/>
                <w:sz w:val="18"/>
                <w:szCs w:val="20"/>
                <w:lang w:eastAsia="bg-BG"/>
              </w:rPr>
              <w:t>6 528</w:t>
            </w:r>
          </w:p>
        </w:tc>
        <w:tc>
          <w:tcPr>
            <w:tcW w:w="865" w:type="dxa"/>
            <w:tcBorders>
              <w:top w:val="single" w:sz="12" w:space="0" w:color="auto"/>
              <w:left w:val="single" w:sz="12" w:space="0" w:color="auto"/>
              <w:bottom w:val="single" w:sz="12" w:space="0" w:color="auto"/>
              <w:right w:val="double" w:sz="4" w:space="0" w:color="auto"/>
            </w:tcBorders>
            <w:shd w:val="clear" w:color="auto" w:fill="92CDDC" w:themeFill="accent5" w:themeFillTint="99"/>
            <w:vAlign w:val="center"/>
          </w:tcPr>
          <w:p w:rsidR="00A96B23" w:rsidRPr="00A96B23" w:rsidRDefault="00A96B23" w:rsidP="00263FBC">
            <w:pPr>
              <w:spacing w:after="0" w:line="360" w:lineRule="auto"/>
              <w:jc w:val="right"/>
              <w:rPr>
                <w:rFonts w:ascii="Times New Roman" w:eastAsia="Times New Roman" w:hAnsi="Times New Roman" w:cs="Times New Roman"/>
                <w:b/>
                <w:bCs/>
                <w:sz w:val="18"/>
                <w:szCs w:val="20"/>
                <w:lang w:eastAsia="bg-BG"/>
              </w:rPr>
            </w:pPr>
            <w:r w:rsidRPr="00A96B23">
              <w:rPr>
                <w:rFonts w:ascii="Times New Roman" w:eastAsia="Times New Roman" w:hAnsi="Times New Roman" w:cs="Times New Roman"/>
                <w:b/>
                <w:bCs/>
                <w:sz w:val="18"/>
                <w:szCs w:val="20"/>
                <w:lang w:eastAsia="bg-BG"/>
              </w:rPr>
              <w:t>26 420</w:t>
            </w:r>
          </w:p>
        </w:tc>
      </w:tr>
      <w:tr w:rsidR="00A96B23" w:rsidRPr="00A96B23" w:rsidTr="00E50E07">
        <w:trPr>
          <w:jc w:val="center"/>
        </w:trPr>
        <w:tc>
          <w:tcPr>
            <w:tcW w:w="1607" w:type="dxa"/>
            <w:tcBorders>
              <w:top w:val="single" w:sz="12" w:space="0" w:color="auto"/>
              <w:left w:val="double" w:sz="4" w:space="0" w:color="auto"/>
              <w:bottom w:val="single" w:sz="12" w:space="0" w:color="auto"/>
              <w:right w:val="single" w:sz="12" w:space="0" w:color="auto"/>
            </w:tcBorders>
            <w:vAlign w:val="center"/>
          </w:tcPr>
          <w:p w:rsidR="00A96B23" w:rsidRPr="00A96B23" w:rsidRDefault="00A96B23" w:rsidP="00263FBC">
            <w:pPr>
              <w:spacing w:after="0" w:line="360" w:lineRule="auto"/>
              <w:jc w:val="both"/>
              <w:rPr>
                <w:rFonts w:ascii="Times New Roman" w:eastAsia="Times New Roman" w:hAnsi="Times New Roman" w:cs="Times New Roman"/>
                <w:sz w:val="20"/>
                <w:szCs w:val="20"/>
                <w:lang w:val="en-US" w:eastAsia="bg-BG"/>
              </w:rPr>
            </w:pPr>
            <w:r w:rsidRPr="00A96B23">
              <w:rPr>
                <w:rFonts w:ascii="Times New Roman" w:eastAsia="Times New Roman" w:hAnsi="Times New Roman" w:cs="Times New Roman"/>
                <w:sz w:val="20"/>
                <w:szCs w:val="20"/>
                <w:lang w:eastAsia="bg-BG"/>
              </w:rPr>
              <w:t>Благоевград</w:t>
            </w:r>
          </w:p>
        </w:tc>
        <w:tc>
          <w:tcPr>
            <w:tcW w:w="941"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val="en-US" w:eastAsia="bg-BG"/>
              </w:rPr>
            </w:pPr>
            <w:r w:rsidRPr="00A96B23">
              <w:rPr>
                <w:rFonts w:ascii="Times New Roman" w:eastAsia="Times New Roman" w:hAnsi="Times New Roman" w:cs="Times New Roman"/>
                <w:sz w:val="20"/>
                <w:szCs w:val="20"/>
                <w:lang w:eastAsia="bg-BG"/>
              </w:rPr>
              <w:t>2 0</w:t>
            </w:r>
            <w:r w:rsidRPr="00A96B23">
              <w:rPr>
                <w:rFonts w:ascii="Times New Roman" w:eastAsia="Times New Roman" w:hAnsi="Times New Roman" w:cs="Times New Roman"/>
                <w:sz w:val="20"/>
                <w:szCs w:val="20"/>
                <w:lang w:val="en-US" w:eastAsia="bg-BG"/>
              </w:rPr>
              <w:t>87</w:t>
            </w:r>
          </w:p>
        </w:tc>
        <w:tc>
          <w:tcPr>
            <w:tcW w:w="922"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2 090</w:t>
            </w:r>
          </w:p>
        </w:tc>
        <w:tc>
          <w:tcPr>
            <w:tcW w:w="900"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234</w:t>
            </w:r>
          </w:p>
        </w:tc>
        <w:tc>
          <w:tcPr>
            <w:tcW w:w="1012"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771</w:t>
            </w:r>
          </w:p>
        </w:tc>
        <w:tc>
          <w:tcPr>
            <w:tcW w:w="923"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1 082</w:t>
            </w:r>
          </w:p>
        </w:tc>
        <w:tc>
          <w:tcPr>
            <w:tcW w:w="883"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237</w:t>
            </w:r>
          </w:p>
        </w:tc>
        <w:tc>
          <w:tcPr>
            <w:tcW w:w="1080"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724</w:t>
            </w:r>
          </w:p>
        </w:tc>
        <w:tc>
          <w:tcPr>
            <w:tcW w:w="865" w:type="dxa"/>
            <w:tcBorders>
              <w:top w:val="single" w:sz="12" w:space="0" w:color="auto"/>
              <w:left w:val="single" w:sz="12" w:space="0" w:color="auto"/>
              <w:bottom w:val="single" w:sz="12" w:space="0" w:color="auto"/>
              <w:right w:val="double" w:sz="4"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1 129</w:t>
            </w:r>
          </w:p>
        </w:tc>
      </w:tr>
      <w:tr w:rsidR="00A96B23" w:rsidRPr="00A96B23" w:rsidTr="00E50E07">
        <w:trPr>
          <w:jc w:val="center"/>
        </w:trPr>
        <w:tc>
          <w:tcPr>
            <w:tcW w:w="1607" w:type="dxa"/>
            <w:tcBorders>
              <w:top w:val="single" w:sz="12" w:space="0" w:color="auto"/>
              <w:left w:val="double" w:sz="4" w:space="0" w:color="auto"/>
              <w:bottom w:val="single" w:sz="12" w:space="0" w:color="auto"/>
              <w:right w:val="single" w:sz="12" w:space="0" w:color="auto"/>
            </w:tcBorders>
            <w:vAlign w:val="center"/>
          </w:tcPr>
          <w:p w:rsidR="00A96B23" w:rsidRPr="00A96B23" w:rsidRDefault="00A96B23" w:rsidP="00263FBC">
            <w:pPr>
              <w:spacing w:after="0" w:line="360" w:lineRule="auto"/>
              <w:jc w:val="both"/>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Кюстендил</w:t>
            </w:r>
          </w:p>
        </w:tc>
        <w:tc>
          <w:tcPr>
            <w:tcW w:w="941"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val="en-US" w:eastAsia="bg-BG"/>
              </w:rPr>
            </w:pPr>
            <w:r w:rsidRPr="00A96B23">
              <w:rPr>
                <w:rFonts w:ascii="Times New Roman" w:eastAsia="Times New Roman" w:hAnsi="Times New Roman" w:cs="Times New Roman"/>
                <w:sz w:val="20"/>
                <w:szCs w:val="20"/>
                <w:lang w:val="en-US" w:eastAsia="bg-BG"/>
              </w:rPr>
              <w:t>702</w:t>
            </w:r>
          </w:p>
        </w:tc>
        <w:tc>
          <w:tcPr>
            <w:tcW w:w="922"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702</w:t>
            </w:r>
          </w:p>
        </w:tc>
        <w:tc>
          <w:tcPr>
            <w:tcW w:w="900"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66</w:t>
            </w:r>
          </w:p>
        </w:tc>
        <w:tc>
          <w:tcPr>
            <w:tcW w:w="1012"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238</w:t>
            </w:r>
          </w:p>
        </w:tc>
        <w:tc>
          <w:tcPr>
            <w:tcW w:w="923"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398</w:t>
            </w:r>
          </w:p>
        </w:tc>
        <w:tc>
          <w:tcPr>
            <w:tcW w:w="883"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53</w:t>
            </w:r>
          </w:p>
        </w:tc>
        <w:tc>
          <w:tcPr>
            <w:tcW w:w="1080"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241</w:t>
            </w:r>
          </w:p>
        </w:tc>
        <w:tc>
          <w:tcPr>
            <w:tcW w:w="865" w:type="dxa"/>
            <w:tcBorders>
              <w:top w:val="single" w:sz="12" w:space="0" w:color="auto"/>
              <w:left w:val="single" w:sz="12" w:space="0" w:color="auto"/>
              <w:bottom w:val="single" w:sz="12" w:space="0" w:color="auto"/>
              <w:right w:val="double" w:sz="4"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408</w:t>
            </w:r>
          </w:p>
        </w:tc>
      </w:tr>
      <w:tr w:rsidR="00A96B23" w:rsidRPr="00A96B23" w:rsidTr="00E50E07">
        <w:trPr>
          <w:jc w:val="center"/>
        </w:trPr>
        <w:tc>
          <w:tcPr>
            <w:tcW w:w="1607" w:type="dxa"/>
            <w:tcBorders>
              <w:top w:val="single" w:sz="12" w:space="0" w:color="auto"/>
              <w:left w:val="double" w:sz="4" w:space="0" w:color="auto"/>
              <w:bottom w:val="single" w:sz="12" w:space="0" w:color="auto"/>
              <w:right w:val="single" w:sz="12" w:space="0" w:color="auto"/>
            </w:tcBorders>
            <w:vAlign w:val="center"/>
          </w:tcPr>
          <w:p w:rsidR="00A96B23" w:rsidRPr="00A96B23" w:rsidRDefault="00A96B23" w:rsidP="00263FBC">
            <w:pPr>
              <w:spacing w:after="0" w:line="360" w:lineRule="auto"/>
              <w:jc w:val="both"/>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Перник</w:t>
            </w:r>
          </w:p>
        </w:tc>
        <w:tc>
          <w:tcPr>
            <w:tcW w:w="941"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val="en-US" w:eastAsia="bg-BG"/>
              </w:rPr>
            </w:pPr>
            <w:r w:rsidRPr="00A96B23">
              <w:rPr>
                <w:rFonts w:ascii="Times New Roman" w:eastAsia="Times New Roman" w:hAnsi="Times New Roman" w:cs="Times New Roman"/>
                <w:sz w:val="20"/>
                <w:szCs w:val="20"/>
                <w:lang w:val="en-US" w:eastAsia="bg-BG"/>
              </w:rPr>
              <w:t>673</w:t>
            </w:r>
          </w:p>
        </w:tc>
        <w:tc>
          <w:tcPr>
            <w:tcW w:w="922"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640</w:t>
            </w:r>
          </w:p>
        </w:tc>
        <w:tc>
          <w:tcPr>
            <w:tcW w:w="900"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44</w:t>
            </w:r>
          </w:p>
        </w:tc>
        <w:tc>
          <w:tcPr>
            <w:tcW w:w="1012"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234</w:t>
            </w:r>
          </w:p>
        </w:tc>
        <w:tc>
          <w:tcPr>
            <w:tcW w:w="923"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395</w:t>
            </w:r>
          </w:p>
        </w:tc>
        <w:tc>
          <w:tcPr>
            <w:tcW w:w="883"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45</w:t>
            </w:r>
          </w:p>
        </w:tc>
        <w:tc>
          <w:tcPr>
            <w:tcW w:w="1080"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198</w:t>
            </w:r>
          </w:p>
        </w:tc>
        <w:tc>
          <w:tcPr>
            <w:tcW w:w="865" w:type="dxa"/>
            <w:tcBorders>
              <w:top w:val="single" w:sz="12" w:space="0" w:color="auto"/>
              <w:left w:val="single" w:sz="12" w:space="0" w:color="auto"/>
              <w:bottom w:val="single" w:sz="12" w:space="0" w:color="auto"/>
              <w:right w:val="double" w:sz="4"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397</w:t>
            </w:r>
          </w:p>
        </w:tc>
      </w:tr>
      <w:tr w:rsidR="00A96B23" w:rsidRPr="00A96B23" w:rsidTr="00E50E07">
        <w:trPr>
          <w:jc w:val="center"/>
        </w:trPr>
        <w:tc>
          <w:tcPr>
            <w:tcW w:w="1607" w:type="dxa"/>
            <w:tcBorders>
              <w:top w:val="single" w:sz="12" w:space="0" w:color="auto"/>
              <w:left w:val="double" w:sz="4" w:space="0" w:color="auto"/>
              <w:bottom w:val="single" w:sz="12" w:space="0" w:color="auto"/>
              <w:right w:val="single" w:sz="12" w:space="0" w:color="auto"/>
            </w:tcBorders>
            <w:vAlign w:val="center"/>
          </w:tcPr>
          <w:p w:rsidR="00A96B23" w:rsidRPr="00A96B23" w:rsidRDefault="00A96B23" w:rsidP="00263FBC">
            <w:pPr>
              <w:spacing w:after="0" w:line="360" w:lineRule="auto"/>
              <w:jc w:val="both"/>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София</w:t>
            </w:r>
          </w:p>
        </w:tc>
        <w:tc>
          <w:tcPr>
            <w:tcW w:w="941"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val="en-US" w:eastAsia="bg-BG"/>
              </w:rPr>
            </w:pPr>
            <w:r w:rsidRPr="00A96B23">
              <w:rPr>
                <w:rFonts w:ascii="Times New Roman" w:eastAsia="Times New Roman" w:hAnsi="Times New Roman" w:cs="Times New Roman"/>
                <w:sz w:val="20"/>
                <w:szCs w:val="20"/>
                <w:lang w:eastAsia="bg-BG"/>
              </w:rPr>
              <w:t>2 5</w:t>
            </w:r>
            <w:r w:rsidRPr="00A96B23">
              <w:rPr>
                <w:rFonts w:ascii="Times New Roman" w:eastAsia="Times New Roman" w:hAnsi="Times New Roman" w:cs="Times New Roman"/>
                <w:sz w:val="20"/>
                <w:szCs w:val="20"/>
                <w:lang w:val="en-US" w:eastAsia="bg-BG"/>
              </w:rPr>
              <w:t>92</w:t>
            </w:r>
          </w:p>
        </w:tc>
        <w:tc>
          <w:tcPr>
            <w:tcW w:w="922"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2 288</w:t>
            </w:r>
          </w:p>
        </w:tc>
        <w:tc>
          <w:tcPr>
            <w:tcW w:w="900"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135</w:t>
            </w:r>
          </w:p>
        </w:tc>
        <w:tc>
          <w:tcPr>
            <w:tcW w:w="1012"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1 600</w:t>
            </w:r>
          </w:p>
        </w:tc>
        <w:tc>
          <w:tcPr>
            <w:tcW w:w="923"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857</w:t>
            </w:r>
          </w:p>
        </w:tc>
        <w:tc>
          <w:tcPr>
            <w:tcW w:w="883"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132</w:t>
            </w:r>
          </w:p>
        </w:tc>
        <w:tc>
          <w:tcPr>
            <w:tcW w:w="1080" w:type="dxa"/>
            <w:tcBorders>
              <w:top w:val="single" w:sz="12" w:space="0" w:color="auto"/>
              <w:left w:val="single" w:sz="12" w:space="0" w:color="auto"/>
              <w:bottom w:val="single" w:sz="12"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1 273</w:t>
            </w:r>
          </w:p>
        </w:tc>
        <w:tc>
          <w:tcPr>
            <w:tcW w:w="865" w:type="dxa"/>
            <w:tcBorders>
              <w:top w:val="single" w:sz="12" w:space="0" w:color="auto"/>
              <w:left w:val="single" w:sz="12" w:space="0" w:color="auto"/>
              <w:bottom w:val="single" w:sz="12" w:space="0" w:color="auto"/>
              <w:right w:val="double" w:sz="4"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883</w:t>
            </w:r>
          </w:p>
        </w:tc>
      </w:tr>
      <w:tr w:rsidR="00A96B23" w:rsidRPr="00A96B23" w:rsidTr="00E50E07">
        <w:trPr>
          <w:jc w:val="center"/>
        </w:trPr>
        <w:tc>
          <w:tcPr>
            <w:tcW w:w="1607" w:type="dxa"/>
            <w:tcBorders>
              <w:top w:val="single" w:sz="12" w:space="0" w:color="auto"/>
              <w:left w:val="double" w:sz="4" w:space="0" w:color="auto"/>
              <w:bottom w:val="double" w:sz="4" w:space="0" w:color="auto"/>
              <w:right w:val="single" w:sz="12" w:space="0" w:color="auto"/>
            </w:tcBorders>
            <w:vAlign w:val="center"/>
          </w:tcPr>
          <w:p w:rsidR="00A96B23" w:rsidRPr="00A96B23" w:rsidRDefault="00A96B23" w:rsidP="00263FBC">
            <w:pPr>
              <w:spacing w:after="0" w:line="360" w:lineRule="auto"/>
              <w:jc w:val="both"/>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София (столица)</w:t>
            </w:r>
          </w:p>
        </w:tc>
        <w:tc>
          <w:tcPr>
            <w:tcW w:w="941" w:type="dxa"/>
            <w:tcBorders>
              <w:top w:val="single" w:sz="12" w:space="0" w:color="auto"/>
              <w:left w:val="single" w:sz="12" w:space="0" w:color="auto"/>
              <w:bottom w:val="double" w:sz="4"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val="en-US" w:eastAsia="bg-BG"/>
              </w:rPr>
            </w:pPr>
            <w:r w:rsidRPr="00A96B23">
              <w:rPr>
                <w:rFonts w:ascii="Times New Roman" w:eastAsia="Times New Roman" w:hAnsi="Times New Roman" w:cs="Times New Roman"/>
                <w:sz w:val="20"/>
                <w:szCs w:val="20"/>
                <w:lang w:eastAsia="bg-BG"/>
              </w:rPr>
              <w:t xml:space="preserve">27 </w:t>
            </w:r>
            <w:r w:rsidRPr="00A96B23">
              <w:rPr>
                <w:rFonts w:ascii="Times New Roman" w:eastAsia="Times New Roman" w:hAnsi="Times New Roman" w:cs="Times New Roman"/>
                <w:sz w:val="20"/>
                <w:szCs w:val="20"/>
                <w:lang w:val="en-US" w:eastAsia="bg-BG"/>
              </w:rPr>
              <w:t>381</w:t>
            </w:r>
          </w:p>
        </w:tc>
        <w:tc>
          <w:tcPr>
            <w:tcW w:w="922" w:type="dxa"/>
            <w:tcBorders>
              <w:top w:val="single" w:sz="12" w:space="0" w:color="auto"/>
              <w:left w:val="single" w:sz="12" w:space="0" w:color="auto"/>
              <w:bottom w:val="double" w:sz="4"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27 751</w:t>
            </w:r>
          </w:p>
        </w:tc>
        <w:tc>
          <w:tcPr>
            <w:tcW w:w="900" w:type="dxa"/>
            <w:tcBorders>
              <w:top w:val="single" w:sz="12" w:space="0" w:color="auto"/>
              <w:left w:val="single" w:sz="12" w:space="0" w:color="auto"/>
              <w:bottom w:val="double" w:sz="4"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55</w:t>
            </w:r>
          </w:p>
        </w:tc>
        <w:tc>
          <w:tcPr>
            <w:tcW w:w="1012" w:type="dxa"/>
            <w:tcBorders>
              <w:top w:val="single" w:sz="12" w:space="0" w:color="auto"/>
              <w:left w:val="single" w:sz="12" w:space="0" w:color="auto"/>
              <w:bottom w:val="double" w:sz="4"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4 541</w:t>
            </w:r>
          </w:p>
        </w:tc>
        <w:tc>
          <w:tcPr>
            <w:tcW w:w="923" w:type="dxa"/>
            <w:tcBorders>
              <w:top w:val="single" w:sz="12" w:space="0" w:color="auto"/>
              <w:left w:val="single" w:sz="12" w:space="0" w:color="auto"/>
              <w:bottom w:val="double" w:sz="4"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22 875</w:t>
            </w:r>
          </w:p>
        </w:tc>
        <w:tc>
          <w:tcPr>
            <w:tcW w:w="883" w:type="dxa"/>
            <w:tcBorders>
              <w:top w:val="single" w:sz="12" w:space="0" w:color="auto"/>
              <w:left w:val="single" w:sz="12" w:space="0" w:color="auto"/>
              <w:bottom w:val="double" w:sz="4"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56</w:t>
            </w:r>
          </w:p>
        </w:tc>
        <w:tc>
          <w:tcPr>
            <w:tcW w:w="1080" w:type="dxa"/>
            <w:tcBorders>
              <w:top w:val="single" w:sz="12" w:space="0" w:color="auto"/>
              <w:left w:val="single" w:sz="12" w:space="0" w:color="auto"/>
              <w:bottom w:val="double" w:sz="4" w:space="0" w:color="auto"/>
              <w:right w:val="single" w:sz="12"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4 092</w:t>
            </w:r>
          </w:p>
        </w:tc>
        <w:tc>
          <w:tcPr>
            <w:tcW w:w="865" w:type="dxa"/>
            <w:tcBorders>
              <w:top w:val="single" w:sz="12" w:space="0" w:color="auto"/>
              <w:left w:val="single" w:sz="12" w:space="0" w:color="auto"/>
              <w:bottom w:val="double" w:sz="4" w:space="0" w:color="auto"/>
              <w:right w:val="double" w:sz="4" w:space="0" w:color="auto"/>
            </w:tcBorders>
            <w:vAlign w:val="center"/>
          </w:tcPr>
          <w:p w:rsidR="00A96B23" w:rsidRPr="00A96B23" w:rsidRDefault="00A96B23" w:rsidP="00263FBC">
            <w:pPr>
              <w:spacing w:after="0" w:line="360" w:lineRule="auto"/>
              <w:jc w:val="right"/>
              <w:rPr>
                <w:rFonts w:ascii="Times New Roman" w:eastAsia="Times New Roman" w:hAnsi="Times New Roman" w:cs="Times New Roman"/>
                <w:sz w:val="20"/>
                <w:szCs w:val="20"/>
                <w:lang w:eastAsia="bg-BG"/>
              </w:rPr>
            </w:pPr>
            <w:r w:rsidRPr="00A96B23">
              <w:rPr>
                <w:rFonts w:ascii="Times New Roman" w:eastAsia="Times New Roman" w:hAnsi="Times New Roman" w:cs="Times New Roman"/>
                <w:sz w:val="20"/>
                <w:szCs w:val="20"/>
                <w:lang w:eastAsia="bg-BG"/>
              </w:rPr>
              <w:t>23 603</w:t>
            </w:r>
          </w:p>
        </w:tc>
      </w:tr>
    </w:tbl>
    <w:p w:rsidR="00A96B23" w:rsidRPr="00A96B23" w:rsidRDefault="00A96B23" w:rsidP="00023D71">
      <w:pPr>
        <w:spacing w:after="0" w:line="360" w:lineRule="auto"/>
        <w:ind w:left="1406" w:firstLine="720"/>
        <w:rPr>
          <w:rFonts w:ascii="Times New Roman" w:eastAsia="Times New Roman" w:hAnsi="Times New Roman" w:cs="Times New Roman"/>
          <w:i/>
          <w:lang w:eastAsia="bg-BG"/>
        </w:rPr>
      </w:pPr>
      <w:r w:rsidRPr="00A96B23">
        <w:rPr>
          <w:rFonts w:ascii="Times New Roman" w:eastAsia="Times New Roman" w:hAnsi="Times New Roman" w:cs="Times New Roman"/>
          <w:i/>
          <w:lang w:eastAsia="bg-BG"/>
        </w:rPr>
        <w:t>Източник: Национален статистически институт</w:t>
      </w:r>
    </w:p>
    <w:p w:rsidR="00A96B23" w:rsidRPr="00A96B23" w:rsidRDefault="00A96B23" w:rsidP="00263FBC">
      <w:pPr>
        <w:spacing w:after="0" w:line="360" w:lineRule="auto"/>
        <w:ind w:firstLine="720"/>
        <w:jc w:val="both"/>
        <w:rPr>
          <w:rFonts w:ascii="Times New Roman" w:eastAsia="Times New Roman" w:hAnsi="Times New Roman" w:cs="Times New Roman"/>
          <w:sz w:val="24"/>
          <w:szCs w:val="24"/>
          <w:lang w:val="ru-RU" w:eastAsia="bg-BG"/>
        </w:rPr>
      </w:pPr>
    </w:p>
    <w:p w:rsidR="00A96B23" w:rsidRPr="00A96B23" w:rsidRDefault="00A96B23" w:rsidP="00263FBC">
      <w:pPr>
        <w:spacing w:after="0" w:line="360" w:lineRule="auto"/>
        <w:ind w:firstLine="708"/>
        <w:jc w:val="both"/>
        <w:rPr>
          <w:rFonts w:ascii="Times New Roman" w:eastAsia="Times New Roman" w:hAnsi="Times New Roman" w:cs="Times New Roman"/>
          <w:sz w:val="24"/>
          <w:szCs w:val="24"/>
          <w:lang w:eastAsia="bg-BG"/>
        </w:rPr>
      </w:pPr>
      <w:r w:rsidRPr="00A96B23">
        <w:rPr>
          <w:rFonts w:ascii="Times New Roman" w:eastAsia="Times New Roman" w:hAnsi="Times New Roman" w:cs="Times New Roman"/>
          <w:sz w:val="24"/>
          <w:szCs w:val="24"/>
          <w:lang w:eastAsia="bg-BG"/>
        </w:rPr>
        <w:t xml:space="preserve"> Структурата на брутната добавена стойност в Югозападния район се характеризира със силен превес на сектора на услугите, където се формира 78,9% дял от съвкупната добавена стойност в района през 2013 г. (76,3% през 2012 г.) В сектора на индустрията се произвеждат 19,5% от регионалната добавена стойност (22,1% за 2012 г.), а приносът на сектора на селското и горско стопанство е само 1,6% - запазва се най-нисък от всички райони от ниво 2 (1,6% за 2012 г.) </w:t>
      </w:r>
      <w:r w:rsidRPr="00A96B23">
        <w:rPr>
          <w:rFonts w:ascii="Times New Roman" w:eastAsia="Times New Roman" w:hAnsi="Times New Roman" w:cs="Times New Roman"/>
          <w:bCs/>
          <w:iCs/>
          <w:sz w:val="24"/>
          <w:szCs w:val="24"/>
          <w:lang w:eastAsia="bg-BG"/>
        </w:rPr>
        <w:t xml:space="preserve">В разпределението </w:t>
      </w:r>
      <w:r w:rsidRPr="00A96B23">
        <w:rPr>
          <w:rFonts w:ascii="Times New Roman" w:eastAsia="Times New Roman" w:hAnsi="Times New Roman" w:cs="Times New Roman"/>
          <w:sz w:val="24"/>
          <w:szCs w:val="24"/>
          <w:lang w:eastAsia="bg-BG"/>
        </w:rPr>
        <w:t>на БДС на Югозападния район по икономически сектори се наблюдават характерните особености за развитите в икономическо отношение региони в ЕС - значителен дял на сектора на услугите, следван от дела на индустрията и нисък дял на аграрния сектор. Това се дължи на значителния принос на област София (столица), която дава</w:t>
      </w:r>
      <w:r w:rsidRPr="00A96B23">
        <w:rPr>
          <w:rFonts w:ascii="Times New Roman" w:eastAsia="Times New Roman" w:hAnsi="Times New Roman" w:cs="Times New Roman"/>
          <w:sz w:val="24"/>
          <w:szCs w:val="24"/>
          <w:lang w:val="ru-RU" w:eastAsia="bg-BG"/>
        </w:rPr>
        <w:t xml:space="preserve"> </w:t>
      </w:r>
      <w:r w:rsidRPr="00A96B23">
        <w:rPr>
          <w:rFonts w:ascii="Times New Roman" w:eastAsia="Times New Roman" w:hAnsi="Times New Roman" w:cs="Times New Roman"/>
          <w:sz w:val="24"/>
          <w:szCs w:val="24"/>
          <w:lang w:eastAsia="bg-BG"/>
        </w:rPr>
        <w:t>почти 90% от дела на услугите в ЮЗР по данни за 2013 г.</w:t>
      </w:r>
      <w:r w:rsidRPr="00A96B23">
        <w:rPr>
          <w:rFonts w:ascii="Times New Roman" w:eastAsia="Times New Roman" w:hAnsi="Times New Roman" w:cs="Times New Roman"/>
          <w:color w:val="FF0000"/>
          <w:sz w:val="24"/>
          <w:szCs w:val="24"/>
          <w:lang w:eastAsia="bg-BG"/>
        </w:rPr>
        <w:t xml:space="preserve"> </w:t>
      </w:r>
      <w:r w:rsidRPr="00A96B23">
        <w:rPr>
          <w:rFonts w:ascii="Times New Roman" w:eastAsia="Times New Roman" w:hAnsi="Times New Roman" w:cs="Times New Roman"/>
          <w:sz w:val="24"/>
          <w:szCs w:val="24"/>
          <w:lang w:eastAsia="bg-BG"/>
        </w:rPr>
        <w:t xml:space="preserve">При разпределението на отделните дялове (аграрен, индустрия, услуги) в структурата на БДС по области в ЮЗР се наблюдават значителни вътрешнорегионални различия, представени в следната фигура: </w:t>
      </w:r>
    </w:p>
    <w:p w:rsidR="00F1033A" w:rsidRPr="00A96B23" w:rsidRDefault="00F1033A" w:rsidP="00263FBC">
      <w:pPr>
        <w:spacing w:after="0" w:line="360" w:lineRule="auto"/>
        <w:jc w:val="both"/>
        <w:rPr>
          <w:rFonts w:ascii="Times New Roman" w:eastAsia="Times New Roman" w:hAnsi="Times New Roman" w:cs="Times New Roman"/>
          <w:b/>
          <w:sz w:val="24"/>
          <w:szCs w:val="24"/>
          <w:lang w:eastAsia="bg-BG"/>
        </w:rPr>
      </w:pPr>
    </w:p>
    <w:p w:rsidR="00A96B23" w:rsidRDefault="00A96B23" w:rsidP="00263FBC">
      <w:pPr>
        <w:spacing w:after="0" w:line="360" w:lineRule="auto"/>
        <w:jc w:val="both"/>
        <w:rPr>
          <w:rFonts w:ascii="Times New Roman" w:eastAsia="Times New Roman" w:hAnsi="Times New Roman" w:cs="Times New Roman"/>
          <w:i/>
          <w:sz w:val="24"/>
          <w:szCs w:val="24"/>
          <w:lang w:val="en-US" w:eastAsia="bg-BG"/>
        </w:rPr>
      </w:pPr>
      <w:r w:rsidRPr="00A96B23">
        <w:rPr>
          <w:rFonts w:ascii="Times New Roman" w:eastAsia="Times New Roman" w:hAnsi="Times New Roman" w:cs="Times New Roman"/>
          <w:b/>
          <w:sz w:val="24"/>
          <w:szCs w:val="24"/>
          <w:lang w:eastAsia="bg-BG"/>
        </w:rPr>
        <w:t>Фигура 2.</w:t>
      </w:r>
      <w:r w:rsidRPr="00A96B23">
        <w:rPr>
          <w:rFonts w:ascii="Times New Roman" w:eastAsia="Times New Roman" w:hAnsi="Times New Roman" w:cs="Times New Roman"/>
          <w:sz w:val="24"/>
          <w:szCs w:val="24"/>
          <w:lang w:eastAsia="bg-BG"/>
        </w:rPr>
        <w:t xml:space="preserve"> </w:t>
      </w:r>
      <w:r w:rsidRPr="00A96B23">
        <w:rPr>
          <w:rFonts w:ascii="Times New Roman" w:eastAsia="Times New Roman" w:hAnsi="Times New Roman" w:cs="Times New Roman"/>
          <w:i/>
          <w:sz w:val="24"/>
          <w:szCs w:val="24"/>
          <w:lang w:eastAsia="bg-BG"/>
        </w:rPr>
        <w:t>БДС на областите в ЮЗР за 20</w:t>
      </w:r>
      <w:r w:rsidRPr="00A96B23">
        <w:rPr>
          <w:rFonts w:ascii="Times New Roman" w:eastAsia="Times New Roman" w:hAnsi="Times New Roman" w:cs="Times New Roman"/>
          <w:i/>
          <w:sz w:val="24"/>
          <w:szCs w:val="24"/>
          <w:lang w:val="ru-RU" w:eastAsia="bg-BG"/>
        </w:rPr>
        <w:t>13</w:t>
      </w:r>
      <w:r w:rsidRPr="00A96B23">
        <w:rPr>
          <w:rFonts w:ascii="Times New Roman" w:eastAsia="Times New Roman" w:hAnsi="Times New Roman" w:cs="Times New Roman"/>
          <w:i/>
          <w:sz w:val="24"/>
          <w:szCs w:val="24"/>
          <w:lang w:eastAsia="bg-BG"/>
        </w:rPr>
        <w:t xml:space="preserve"> г. по сектори (млн. лв.)</w:t>
      </w:r>
    </w:p>
    <w:p w:rsidR="008D03B0" w:rsidRDefault="008D03B0" w:rsidP="00263FBC">
      <w:pPr>
        <w:spacing w:after="0" w:line="360" w:lineRule="auto"/>
        <w:jc w:val="both"/>
        <w:rPr>
          <w:rFonts w:ascii="Times New Roman" w:eastAsia="Times New Roman" w:hAnsi="Times New Roman" w:cs="Times New Roman"/>
          <w:i/>
          <w:sz w:val="24"/>
          <w:szCs w:val="24"/>
          <w:lang w:val="en-US" w:eastAsia="bg-BG"/>
        </w:rPr>
      </w:pPr>
      <w:r>
        <w:rPr>
          <w:noProof/>
          <w:lang w:val="en-US"/>
        </w:rPr>
        <w:drawing>
          <wp:anchor distT="0" distB="0" distL="114300" distR="114300" simplePos="0" relativeHeight="251662336" behindDoc="0" locked="0" layoutInCell="1" allowOverlap="1" wp14:anchorId="798071AE" wp14:editId="4F962835">
            <wp:simplePos x="0" y="0"/>
            <wp:positionH relativeFrom="column">
              <wp:posOffset>56515</wp:posOffset>
            </wp:positionH>
            <wp:positionV relativeFrom="paragraph">
              <wp:posOffset>110668</wp:posOffset>
            </wp:positionV>
            <wp:extent cx="5760720" cy="2533015"/>
            <wp:effectExtent l="0" t="0" r="11430" b="19685"/>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A96B23" w:rsidRPr="00A96B23" w:rsidRDefault="00A96B23" w:rsidP="00263FBC">
      <w:pPr>
        <w:spacing w:after="0" w:line="360" w:lineRule="auto"/>
        <w:ind w:firstLine="720"/>
        <w:jc w:val="both"/>
        <w:rPr>
          <w:rFonts w:ascii="Times New Roman" w:eastAsia="Times New Roman" w:hAnsi="Times New Roman" w:cs="Times New Roman"/>
          <w:color w:val="FF0000"/>
          <w:sz w:val="24"/>
          <w:szCs w:val="24"/>
          <w:lang w:eastAsia="bg-BG"/>
        </w:rPr>
      </w:pPr>
    </w:p>
    <w:p w:rsidR="00A96B23" w:rsidRPr="00A96B23" w:rsidRDefault="00A96B23" w:rsidP="00263FBC">
      <w:pPr>
        <w:spacing w:after="0" w:line="360" w:lineRule="auto"/>
        <w:ind w:firstLine="720"/>
        <w:jc w:val="both"/>
        <w:rPr>
          <w:rFonts w:ascii="Times New Roman" w:eastAsia="Times New Roman" w:hAnsi="Times New Roman" w:cs="Times New Roman"/>
          <w:sz w:val="24"/>
          <w:szCs w:val="24"/>
          <w:lang w:eastAsia="bg-BG"/>
        </w:rPr>
      </w:pPr>
    </w:p>
    <w:p w:rsidR="00A96B23" w:rsidRPr="00A96B23" w:rsidRDefault="00A96B23" w:rsidP="00263FBC">
      <w:pPr>
        <w:spacing w:after="0" w:line="360" w:lineRule="auto"/>
        <w:ind w:firstLine="720"/>
        <w:jc w:val="both"/>
        <w:rPr>
          <w:rFonts w:ascii="Times New Roman" w:eastAsia="Times New Roman" w:hAnsi="Times New Roman" w:cs="Times New Roman"/>
          <w:sz w:val="24"/>
          <w:szCs w:val="24"/>
          <w:lang w:eastAsia="bg-BG"/>
        </w:rPr>
      </w:pPr>
    </w:p>
    <w:p w:rsidR="00A96B23" w:rsidRPr="00A96B23" w:rsidRDefault="00A96B23" w:rsidP="00263FBC">
      <w:pPr>
        <w:spacing w:after="0" w:line="360" w:lineRule="auto"/>
        <w:ind w:firstLine="720"/>
        <w:jc w:val="both"/>
        <w:rPr>
          <w:rFonts w:ascii="Times New Roman" w:eastAsia="Times New Roman" w:hAnsi="Times New Roman" w:cs="Times New Roman"/>
          <w:sz w:val="24"/>
          <w:szCs w:val="24"/>
          <w:lang w:eastAsia="bg-BG"/>
        </w:rPr>
      </w:pPr>
    </w:p>
    <w:p w:rsidR="00A96B23" w:rsidRPr="00A96B23" w:rsidRDefault="00A96B23" w:rsidP="00263FBC">
      <w:pPr>
        <w:spacing w:after="0" w:line="360" w:lineRule="auto"/>
        <w:ind w:firstLine="720"/>
        <w:jc w:val="both"/>
        <w:rPr>
          <w:rFonts w:ascii="Times New Roman" w:eastAsia="Times New Roman" w:hAnsi="Times New Roman" w:cs="Times New Roman"/>
          <w:sz w:val="24"/>
          <w:szCs w:val="24"/>
          <w:lang w:eastAsia="bg-BG"/>
        </w:rPr>
      </w:pPr>
    </w:p>
    <w:p w:rsidR="00A96B23" w:rsidRPr="00A96B23" w:rsidRDefault="00A96B23" w:rsidP="00263FBC">
      <w:pPr>
        <w:spacing w:after="0" w:line="360" w:lineRule="auto"/>
        <w:ind w:firstLine="720"/>
        <w:jc w:val="both"/>
        <w:rPr>
          <w:rFonts w:ascii="Times New Roman" w:eastAsia="Times New Roman" w:hAnsi="Times New Roman" w:cs="Times New Roman"/>
          <w:sz w:val="24"/>
          <w:szCs w:val="24"/>
          <w:lang w:eastAsia="bg-BG"/>
        </w:rPr>
      </w:pPr>
    </w:p>
    <w:p w:rsidR="00A96B23" w:rsidRPr="00A96B23" w:rsidRDefault="00A96B23" w:rsidP="00263FBC">
      <w:pPr>
        <w:spacing w:after="0" w:line="360" w:lineRule="auto"/>
        <w:ind w:firstLine="708"/>
        <w:jc w:val="both"/>
        <w:rPr>
          <w:rFonts w:ascii="Times New Roman" w:eastAsia="Times New Roman" w:hAnsi="Times New Roman" w:cs="Times New Roman"/>
          <w:sz w:val="24"/>
          <w:szCs w:val="24"/>
          <w:highlight w:val="green"/>
          <w:lang w:eastAsia="bg-BG"/>
        </w:rPr>
      </w:pPr>
    </w:p>
    <w:p w:rsidR="008D03B0" w:rsidRDefault="008D03B0" w:rsidP="00263FBC">
      <w:pPr>
        <w:spacing w:after="0" w:line="360" w:lineRule="auto"/>
        <w:ind w:firstLine="709"/>
        <w:jc w:val="center"/>
        <w:rPr>
          <w:rFonts w:ascii="Times New Roman" w:eastAsia="Times New Roman" w:hAnsi="Times New Roman" w:cs="Times New Roman"/>
          <w:i/>
          <w:lang w:val="en-US" w:eastAsia="bg-BG"/>
        </w:rPr>
      </w:pPr>
    </w:p>
    <w:p w:rsidR="008D03B0" w:rsidRDefault="008D03B0" w:rsidP="00263FBC">
      <w:pPr>
        <w:spacing w:after="0" w:line="360" w:lineRule="auto"/>
        <w:ind w:firstLine="709"/>
        <w:jc w:val="center"/>
        <w:rPr>
          <w:rFonts w:ascii="Times New Roman" w:eastAsia="Times New Roman" w:hAnsi="Times New Roman" w:cs="Times New Roman"/>
          <w:i/>
          <w:lang w:val="en-US" w:eastAsia="bg-BG"/>
        </w:rPr>
      </w:pPr>
    </w:p>
    <w:p w:rsidR="008D03B0" w:rsidRDefault="008D03B0" w:rsidP="00263FBC">
      <w:pPr>
        <w:spacing w:after="0" w:line="360" w:lineRule="auto"/>
        <w:ind w:firstLine="709"/>
        <w:jc w:val="center"/>
        <w:rPr>
          <w:rFonts w:ascii="Times New Roman" w:eastAsia="Times New Roman" w:hAnsi="Times New Roman" w:cs="Times New Roman"/>
          <w:i/>
          <w:lang w:val="en-US" w:eastAsia="bg-BG"/>
        </w:rPr>
      </w:pPr>
    </w:p>
    <w:p w:rsidR="00A96B23" w:rsidRPr="00A96B23" w:rsidRDefault="00A96B23" w:rsidP="00263FBC">
      <w:pPr>
        <w:spacing w:after="0" w:line="360" w:lineRule="auto"/>
        <w:ind w:firstLine="709"/>
        <w:jc w:val="center"/>
        <w:rPr>
          <w:rFonts w:ascii="Times New Roman" w:eastAsia="Times New Roman" w:hAnsi="Times New Roman" w:cs="Times New Roman"/>
          <w:i/>
          <w:lang w:eastAsia="bg-BG"/>
        </w:rPr>
      </w:pPr>
      <w:r w:rsidRPr="00A96B23">
        <w:rPr>
          <w:rFonts w:ascii="Times New Roman" w:eastAsia="Times New Roman" w:hAnsi="Times New Roman" w:cs="Times New Roman"/>
          <w:i/>
          <w:lang w:eastAsia="bg-BG"/>
        </w:rPr>
        <w:t>Източник: Национален статистически институт</w:t>
      </w:r>
    </w:p>
    <w:p w:rsidR="00A96B23" w:rsidRPr="00A96B23" w:rsidRDefault="00A96B23" w:rsidP="00263FBC">
      <w:pPr>
        <w:spacing w:after="0" w:line="360" w:lineRule="auto"/>
        <w:ind w:firstLine="708"/>
        <w:jc w:val="both"/>
        <w:rPr>
          <w:rFonts w:ascii="Times New Roman" w:eastAsia="Times New Roman" w:hAnsi="Times New Roman" w:cs="Times New Roman"/>
          <w:sz w:val="24"/>
          <w:szCs w:val="24"/>
          <w:highlight w:val="green"/>
          <w:lang w:eastAsia="bg-BG"/>
        </w:rPr>
      </w:pPr>
    </w:p>
    <w:p w:rsidR="00A96B23" w:rsidRPr="00A96B23" w:rsidRDefault="00A96B23" w:rsidP="00263FBC">
      <w:pPr>
        <w:spacing w:after="0" w:line="360" w:lineRule="auto"/>
        <w:ind w:firstLine="708"/>
        <w:jc w:val="both"/>
        <w:rPr>
          <w:rFonts w:ascii="Times New Roman" w:eastAsia="Times New Roman" w:hAnsi="Times New Roman" w:cs="Times New Roman"/>
          <w:sz w:val="24"/>
          <w:szCs w:val="24"/>
          <w:lang w:eastAsia="bg-BG"/>
        </w:rPr>
      </w:pPr>
      <w:r w:rsidRPr="00A96B23">
        <w:rPr>
          <w:rFonts w:ascii="Times New Roman" w:eastAsia="Times New Roman" w:hAnsi="Times New Roman" w:cs="Times New Roman"/>
          <w:sz w:val="24"/>
          <w:szCs w:val="24"/>
          <w:lang w:eastAsia="bg-BG"/>
        </w:rPr>
        <w:t xml:space="preserve">Положителната тенденция на увеличаване на </w:t>
      </w:r>
      <w:r w:rsidRPr="00A96B23">
        <w:rPr>
          <w:rFonts w:ascii="Times New Roman" w:eastAsia="Times New Roman" w:hAnsi="Times New Roman" w:cs="Times New Roman"/>
          <w:b/>
          <w:i/>
          <w:sz w:val="24"/>
          <w:szCs w:val="24"/>
          <w:lang w:eastAsia="bg-BG"/>
        </w:rPr>
        <w:t xml:space="preserve">преките чуждестранни инвестиции, </w:t>
      </w:r>
      <w:r w:rsidRPr="00A96B23">
        <w:rPr>
          <w:rFonts w:ascii="Times New Roman" w:eastAsia="Times New Roman" w:hAnsi="Times New Roman" w:cs="Times New Roman"/>
          <w:sz w:val="24"/>
          <w:szCs w:val="24"/>
          <w:lang w:eastAsia="bg-BG"/>
        </w:rPr>
        <w:t xml:space="preserve">характерна за ЮЗР в периода 2011-2013г., през 2014 г. се променя. Чистата стойност на ПЧИ в ЮЗР през 2014 г. е отрицателна – минус 397 553 хил. евро спрямо 2013 г. На областно ниво, стойността на привлечените ПЧИ намалява в областите Благоевград – с 50,5% и Кюстендил – с 21,2%. В останалите три области отливът на инвестиции е още по-голям – стойността на ПЧИ през 2014 г. е отрицателна спрямо 2013 г., съответно за област Софийска – минус 23 814,7 хил. евро, за област София (столица) – минус 398 789,2 хил. евро и за област Перник – 10 718,2 хил. евро. </w:t>
      </w:r>
    </w:p>
    <w:p w:rsidR="00A96B23" w:rsidRPr="00A96B23" w:rsidRDefault="00A96B23" w:rsidP="00263FBC">
      <w:pPr>
        <w:spacing w:after="0" w:line="360" w:lineRule="auto"/>
        <w:ind w:firstLine="708"/>
        <w:jc w:val="both"/>
        <w:rPr>
          <w:rFonts w:ascii="Times New Roman" w:eastAsia="Times New Roman" w:hAnsi="Times New Roman" w:cs="Times New Roman"/>
          <w:sz w:val="24"/>
          <w:szCs w:val="24"/>
          <w:lang w:eastAsia="bg-BG"/>
        </w:rPr>
      </w:pPr>
      <w:r w:rsidRPr="00A96B23">
        <w:rPr>
          <w:rFonts w:ascii="Times New Roman" w:eastAsia="Times New Roman" w:hAnsi="Times New Roman" w:cs="Times New Roman"/>
          <w:sz w:val="24"/>
          <w:szCs w:val="24"/>
          <w:lang w:eastAsia="bg-BG"/>
        </w:rPr>
        <w:t>Въпреки намалението на привлечените през 2014 г. инвестициите, ЮЗР запазва водещото си място в структурата на разпределение на преките чуждестранни инвестиции в страната по райони от ниво 2 с относителен дял от 62,8% от всички ПЧИ за България (увеличение с 0,8% спрямо 2013 г.) Това се дължи на област София (столица), където стойността на направените инвестиции надминава стойностите на останалите пет района от ниво 2, взети заедно със значителната сума от 3 655 140,9 хил. евро.</w:t>
      </w:r>
    </w:p>
    <w:p w:rsidR="00A96B23" w:rsidRPr="00A96B23" w:rsidRDefault="00A96B23" w:rsidP="00263FBC">
      <w:pPr>
        <w:spacing w:after="0" w:line="360" w:lineRule="auto"/>
        <w:jc w:val="both"/>
        <w:rPr>
          <w:rFonts w:ascii="Times New Roman" w:eastAsia="Times New Roman" w:hAnsi="Times New Roman" w:cs="Times New Roman"/>
          <w:b/>
          <w:sz w:val="24"/>
          <w:szCs w:val="24"/>
          <w:lang w:eastAsia="bg-BG"/>
        </w:rPr>
      </w:pPr>
    </w:p>
    <w:p w:rsidR="00A96B23" w:rsidRPr="00A96B23" w:rsidRDefault="00A96B23" w:rsidP="00263FBC">
      <w:pPr>
        <w:spacing w:after="0" w:line="360" w:lineRule="auto"/>
        <w:jc w:val="both"/>
        <w:rPr>
          <w:rFonts w:ascii="Times New Roman" w:eastAsia="Times New Roman" w:hAnsi="Times New Roman" w:cs="Times New Roman"/>
          <w:i/>
          <w:sz w:val="24"/>
          <w:szCs w:val="24"/>
          <w:lang w:val="ru-RU" w:eastAsia="bg-BG"/>
        </w:rPr>
      </w:pPr>
      <w:r w:rsidRPr="00A96B23">
        <w:rPr>
          <w:rFonts w:ascii="Times New Roman" w:eastAsia="Times New Roman" w:hAnsi="Times New Roman" w:cs="Times New Roman"/>
          <w:b/>
          <w:sz w:val="24"/>
          <w:szCs w:val="24"/>
          <w:lang w:eastAsia="bg-BG"/>
        </w:rPr>
        <w:t xml:space="preserve">Таблица 2. </w:t>
      </w:r>
      <w:r w:rsidRPr="00A96B23">
        <w:rPr>
          <w:rFonts w:ascii="Times New Roman" w:eastAsia="Times New Roman" w:hAnsi="Times New Roman" w:cs="Times New Roman"/>
          <w:i/>
          <w:sz w:val="24"/>
          <w:szCs w:val="24"/>
          <w:lang w:eastAsia="bg-BG"/>
        </w:rPr>
        <w:t>Преки чуждестранни инвестиции с натрупване за периода 2011-20</w:t>
      </w:r>
      <w:r w:rsidRPr="00A96B23">
        <w:rPr>
          <w:rFonts w:ascii="Times New Roman" w:eastAsia="Times New Roman" w:hAnsi="Times New Roman" w:cs="Times New Roman"/>
          <w:i/>
          <w:sz w:val="24"/>
          <w:szCs w:val="24"/>
          <w:lang w:val="ru-RU" w:eastAsia="bg-BG"/>
        </w:rPr>
        <w:t>14</w:t>
      </w:r>
      <w:r w:rsidRPr="00A96B23">
        <w:rPr>
          <w:rFonts w:ascii="Times New Roman" w:eastAsia="Times New Roman" w:hAnsi="Times New Roman" w:cs="Times New Roman"/>
          <w:i/>
          <w:sz w:val="24"/>
          <w:szCs w:val="24"/>
          <w:lang w:eastAsia="bg-BG"/>
        </w:rPr>
        <w:t xml:space="preserve"> г. (хил. евро)</w:t>
      </w:r>
    </w:p>
    <w:tbl>
      <w:tblPr>
        <w:tblW w:w="9065" w:type="dxa"/>
        <w:jc w:val="center"/>
        <w:tblInd w:w="70" w:type="dxa"/>
        <w:tblLayout w:type="fixed"/>
        <w:tblCellMar>
          <w:left w:w="70" w:type="dxa"/>
          <w:right w:w="70" w:type="dxa"/>
        </w:tblCellMar>
        <w:tblLook w:val="0000" w:firstRow="0" w:lastRow="0" w:firstColumn="0" w:lastColumn="0" w:noHBand="0" w:noVBand="0"/>
      </w:tblPr>
      <w:tblGrid>
        <w:gridCol w:w="3125"/>
        <w:gridCol w:w="1620"/>
        <w:gridCol w:w="1440"/>
        <w:gridCol w:w="1440"/>
        <w:gridCol w:w="1440"/>
      </w:tblGrid>
      <w:tr w:rsidR="00A96B23" w:rsidRPr="00A96B23" w:rsidTr="00E22AFC">
        <w:trPr>
          <w:trHeight w:val="630"/>
          <w:jc w:val="center"/>
        </w:trPr>
        <w:tc>
          <w:tcPr>
            <w:tcW w:w="3125" w:type="dxa"/>
            <w:tcBorders>
              <w:top w:val="double" w:sz="4" w:space="0" w:color="auto"/>
              <w:left w:val="double" w:sz="4" w:space="0" w:color="auto"/>
              <w:bottom w:val="double" w:sz="6" w:space="0" w:color="auto"/>
              <w:right w:val="single" w:sz="12" w:space="0" w:color="auto"/>
            </w:tcBorders>
            <w:shd w:val="clear" w:color="auto" w:fill="92CDDC" w:themeFill="accent5" w:themeFillTint="99"/>
          </w:tcPr>
          <w:p w:rsidR="00A96B23" w:rsidRPr="00A96B23" w:rsidRDefault="00A96B23" w:rsidP="00263FBC">
            <w:pPr>
              <w:spacing w:after="0" w:line="360" w:lineRule="auto"/>
              <w:jc w:val="center"/>
              <w:rPr>
                <w:rFonts w:ascii="Times New Roman" w:eastAsia="Times New Roman" w:hAnsi="Times New Roman" w:cs="Times New Roman"/>
                <w:b/>
                <w:lang w:eastAsia="bg-BG"/>
              </w:rPr>
            </w:pPr>
            <w:r w:rsidRPr="00A96B23">
              <w:rPr>
                <w:rFonts w:ascii="Times New Roman" w:eastAsia="Times New Roman" w:hAnsi="Times New Roman" w:cs="Times New Roman"/>
                <w:b/>
                <w:lang w:eastAsia="bg-BG"/>
              </w:rPr>
              <w:t>Район, област</w:t>
            </w:r>
          </w:p>
        </w:tc>
        <w:tc>
          <w:tcPr>
            <w:tcW w:w="1620" w:type="dxa"/>
            <w:tcBorders>
              <w:top w:val="double" w:sz="4" w:space="0" w:color="auto"/>
              <w:left w:val="single" w:sz="12" w:space="0" w:color="auto"/>
              <w:bottom w:val="double" w:sz="6" w:space="0" w:color="auto"/>
              <w:right w:val="single" w:sz="12" w:space="0" w:color="auto"/>
            </w:tcBorders>
            <w:shd w:val="clear" w:color="auto" w:fill="92CDDC" w:themeFill="accent5" w:themeFillTint="99"/>
          </w:tcPr>
          <w:p w:rsidR="00A96B23" w:rsidRPr="00A96B23" w:rsidRDefault="00A96B23" w:rsidP="00263FBC">
            <w:pPr>
              <w:spacing w:after="0" w:line="360" w:lineRule="auto"/>
              <w:jc w:val="center"/>
              <w:rPr>
                <w:rFonts w:ascii="Times New Roman" w:eastAsia="Times New Roman" w:hAnsi="Times New Roman" w:cs="Times New Roman"/>
                <w:b/>
                <w:bCs/>
                <w:lang w:eastAsia="bg-BG"/>
              </w:rPr>
            </w:pPr>
            <w:r w:rsidRPr="00A96B23">
              <w:rPr>
                <w:rFonts w:ascii="Times New Roman" w:eastAsia="Times New Roman" w:hAnsi="Times New Roman" w:cs="Times New Roman"/>
                <w:b/>
                <w:bCs/>
                <w:lang w:eastAsia="bg-BG"/>
              </w:rPr>
              <w:t>2011 г.</w:t>
            </w:r>
          </w:p>
        </w:tc>
        <w:tc>
          <w:tcPr>
            <w:tcW w:w="1440" w:type="dxa"/>
            <w:tcBorders>
              <w:top w:val="double" w:sz="4" w:space="0" w:color="auto"/>
              <w:left w:val="single" w:sz="12" w:space="0" w:color="auto"/>
              <w:bottom w:val="double" w:sz="6" w:space="0" w:color="auto"/>
              <w:right w:val="single" w:sz="12" w:space="0" w:color="auto"/>
            </w:tcBorders>
            <w:shd w:val="clear" w:color="auto" w:fill="92CDDC" w:themeFill="accent5" w:themeFillTint="99"/>
          </w:tcPr>
          <w:p w:rsidR="00A96B23" w:rsidRPr="00A96B23" w:rsidRDefault="00A96B23" w:rsidP="00263FBC">
            <w:pPr>
              <w:spacing w:after="0" w:line="360" w:lineRule="auto"/>
              <w:jc w:val="center"/>
              <w:rPr>
                <w:rFonts w:ascii="Times New Roman" w:eastAsia="Times New Roman" w:hAnsi="Times New Roman" w:cs="Times New Roman"/>
                <w:b/>
                <w:bCs/>
                <w:lang w:eastAsia="bg-BG"/>
              </w:rPr>
            </w:pPr>
            <w:r w:rsidRPr="00A96B23">
              <w:rPr>
                <w:rFonts w:ascii="Times New Roman" w:eastAsia="Times New Roman" w:hAnsi="Times New Roman" w:cs="Times New Roman"/>
                <w:b/>
                <w:bCs/>
                <w:lang w:eastAsia="bg-BG"/>
              </w:rPr>
              <w:t>2012 г.</w:t>
            </w:r>
          </w:p>
        </w:tc>
        <w:tc>
          <w:tcPr>
            <w:tcW w:w="1440" w:type="dxa"/>
            <w:tcBorders>
              <w:top w:val="double" w:sz="4" w:space="0" w:color="auto"/>
              <w:left w:val="single" w:sz="12" w:space="0" w:color="auto"/>
              <w:bottom w:val="double" w:sz="6" w:space="0" w:color="auto"/>
              <w:right w:val="double" w:sz="4" w:space="0" w:color="auto"/>
            </w:tcBorders>
            <w:shd w:val="clear" w:color="auto" w:fill="92CDDC" w:themeFill="accent5" w:themeFillTint="99"/>
          </w:tcPr>
          <w:p w:rsidR="00A96B23" w:rsidRPr="00A96B23" w:rsidRDefault="00A96B23" w:rsidP="00263FBC">
            <w:pPr>
              <w:spacing w:after="0" w:line="360" w:lineRule="auto"/>
              <w:jc w:val="center"/>
              <w:rPr>
                <w:rFonts w:ascii="Times New Roman" w:eastAsia="Times New Roman" w:hAnsi="Times New Roman" w:cs="Times New Roman"/>
                <w:b/>
                <w:bCs/>
                <w:lang w:eastAsia="bg-BG"/>
              </w:rPr>
            </w:pPr>
            <w:r w:rsidRPr="00A96B23">
              <w:rPr>
                <w:rFonts w:ascii="Times New Roman" w:eastAsia="Times New Roman" w:hAnsi="Times New Roman" w:cs="Times New Roman"/>
                <w:b/>
                <w:bCs/>
                <w:lang w:eastAsia="bg-BG"/>
              </w:rPr>
              <w:t>2013 г.</w:t>
            </w:r>
          </w:p>
        </w:tc>
        <w:tc>
          <w:tcPr>
            <w:tcW w:w="1440" w:type="dxa"/>
            <w:tcBorders>
              <w:top w:val="double" w:sz="4" w:space="0" w:color="auto"/>
              <w:left w:val="single" w:sz="12" w:space="0" w:color="auto"/>
              <w:bottom w:val="double" w:sz="6" w:space="0" w:color="auto"/>
              <w:right w:val="double" w:sz="4" w:space="0" w:color="auto"/>
            </w:tcBorders>
            <w:shd w:val="clear" w:color="auto" w:fill="92CDDC" w:themeFill="accent5" w:themeFillTint="99"/>
          </w:tcPr>
          <w:p w:rsidR="00A96B23" w:rsidRPr="00A96B23" w:rsidRDefault="00A96B23" w:rsidP="00263FBC">
            <w:pPr>
              <w:spacing w:after="0" w:line="360" w:lineRule="auto"/>
              <w:jc w:val="center"/>
              <w:rPr>
                <w:rFonts w:ascii="Times New Roman" w:eastAsia="Times New Roman" w:hAnsi="Times New Roman" w:cs="Times New Roman"/>
                <w:b/>
                <w:bCs/>
                <w:lang w:eastAsia="bg-BG"/>
              </w:rPr>
            </w:pPr>
            <w:r w:rsidRPr="00A96B23">
              <w:rPr>
                <w:rFonts w:ascii="Times New Roman" w:eastAsia="Times New Roman" w:hAnsi="Times New Roman" w:cs="Times New Roman"/>
                <w:b/>
                <w:bCs/>
                <w:lang w:eastAsia="bg-BG"/>
              </w:rPr>
              <w:t>2014 г.</w:t>
            </w:r>
          </w:p>
        </w:tc>
      </w:tr>
      <w:tr w:rsidR="00A96B23" w:rsidRPr="00A96B23" w:rsidTr="00E50E07">
        <w:trPr>
          <w:trHeight w:val="357"/>
          <w:jc w:val="center"/>
        </w:trPr>
        <w:tc>
          <w:tcPr>
            <w:tcW w:w="3125" w:type="dxa"/>
            <w:tcBorders>
              <w:top w:val="double" w:sz="6" w:space="0" w:color="auto"/>
              <w:left w:val="double" w:sz="4" w:space="0" w:color="auto"/>
              <w:bottom w:val="double" w:sz="6" w:space="0" w:color="auto"/>
              <w:right w:val="single" w:sz="12" w:space="0" w:color="auto"/>
            </w:tcBorders>
            <w:shd w:val="clear" w:color="auto" w:fill="BFBFBF"/>
            <w:noWrap/>
          </w:tcPr>
          <w:p w:rsidR="00A96B23" w:rsidRPr="00A96B23" w:rsidRDefault="00A96B23" w:rsidP="00263FBC">
            <w:pPr>
              <w:spacing w:after="0" w:line="360" w:lineRule="auto"/>
              <w:rPr>
                <w:rFonts w:ascii="Times New Roman" w:eastAsia="Times New Roman" w:hAnsi="Times New Roman" w:cs="Times New Roman"/>
                <w:b/>
                <w:bCs/>
                <w:lang w:eastAsia="bg-BG"/>
              </w:rPr>
            </w:pPr>
            <w:r w:rsidRPr="00A96B23">
              <w:rPr>
                <w:rFonts w:ascii="Times New Roman" w:eastAsia="Times New Roman" w:hAnsi="Times New Roman" w:cs="Times New Roman"/>
                <w:b/>
                <w:bCs/>
                <w:lang w:eastAsia="bg-BG"/>
              </w:rPr>
              <w:t>БЪЛГАРИЯ</w:t>
            </w:r>
          </w:p>
        </w:tc>
        <w:tc>
          <w:tcPr>
            <w:tcW w:w="1620" w:type="dxa"/>
            <w:tcBorders>
              <w:top w:val="double" w:sz="6" w:space="0" w:color="auto"/>
              <w:left w:val="single" w:sz="12" w:space="0" w:color="auto"/>
              <w:bottom w:val="double" w:sz="6" w:space="0" w:color="auto"/>
              <w:right w:val="single" w:sz="12" w:space="0" w:color="auto"/>
            </w:tcBorders>
            <w:shd w:val="clear" w:color="auto" w:fill="BFBFBF"/>
          </w:tcPr>
          <w:p w:rsidR="00A96B23" w:rsidRPr="00A96B23" w:rsidRDefault="00A96B23" w:rsidP="00263FBC">
            <w:pPr>
              <w:tabs>
                <w:tab w:val="left" w:pos="1320"/>
              </w:tabs>
              <w:spacing w:after="0" w:line="360" w:lineRule="auto"/>
              <w:jc w:val="right"/>
              <w:rPr>
                <w:rFonts w:ascii="Times New Roman" w:eastAsia="Times New Roman" w:hAnsi="Times New Roman" w:cs="Times New Roman"/>
                <w:b/>
                <w:bCs/>
                <w:lang w:val="en-US" w:eastAsia="bg-BG"/>
              </w:rPr>
            </w:pPr>
            <w:r w:rsidRPr="00A96B23">
              <w:rPr>
                <w:rFonts w:ascii="Times New Roman" w:eastAsia="Times New Roman" w:hAnsi="Times New Roman" w:cs="Times New Roman"/>
                <w:b/>
                <w:bCs/>
                <w:lang w:val="en-US" w:eastAsia="bg-BG"/>
              </w:rPr>
              <w:t>21 644 918,0</w:t>
            </w:r>
          </w:p>
        </w:tc>
        <w:tc>
          <w:tcPr>
            <w:tcW w:w="1440" w:type="dxa"/>
            <w:tcBorders>
              <w:top w:val="double" w:sz="6" w:space="0" w:color="auto"/>
              <w:left w:val="single" w:sz="12" w:space="0" w:color="auto"/>
              <w:bottom w:val="double" w:sz="6" w:space="0" w:color="auto"/>
              <w:right w:val="single" w:sz="12" w:space="0" w:color="auto"/>
            </w:tcBorders>
            <w:shd w:val="clear" w:color="auto" w:fill="BFBFBF"/>
          </w:tcPr>
          <w:p w:rsidR="00A96B23" w:rsidRPr="00A96B23" w:rsidRDefault="00A96B23" w:rsidP="00263FBC">
            <w:pPr>
              <w:spacing w:after="0" w:line="360" w:lineRule="auto"/>
              <w:jc w:val="right"/>
              <w:rPr>
                <w:rFonts w:ascii="Times New Roman" w:eastAsia="Times New Roman" w:hAnsi="Times New Roman" w:cs="Times New Roman"/>
                <w:b/>
                <w:bCs/>
                <w:lang w:eastAsia="bg-BG"/>
              </w:rPr>
            </w:pPr>
            <w:r w:rsidRPr="00A96B23">
              <w:rPr>
                <w:rFonts w:ascii="Times New Roman" w:eastAsia="Times New Roman" w:hAnsi="Times New Roman" w:cs="Times New Roman"/>
                <w:b/>
                <w:bCs/>
                <w:lang w:val="en-US" w:eastAsia="bg-BG"/>
              </w:rPr>
              <w:t>21 950 596</w:t>
            </w:r>
            <w:r w:rsidRPr="00A96B23">
              <w:rPr>
                <w:rFonts w:ascii="Times New Roman" w:eastAsia="Times New Roman" w:hAnsi="Times New Roman" w:cs="Times New Roman"/>
                <w:b/>
                <w:bCs/>
                <w:lang w:eastAsia="bg-BG"/>
              </w:rPr>
              <w:t>,1</w:t>
            </w:r>
          </w:p>
        </w:tc>
        <w:tc>
          <w:tcPr>
            <w:tcW w:w="1440" w:type="dxa"/>
            <w:tcBorders>
              <w:top w:val="double" w:sz="6" w:space="0" w:color="auto"/>
              <w:left w:val="single" w:sz="12" w:space="0" w:color="auto"/>
              <w:bottom w:val="double" w:sz="6" w:space="0" w:color="auto"/>
              <w:right w:val="double" w:sz="4" w:space="0" w:color="auto"/>
            </w:tcBorders>
            <w:shd w:val="clear" w:color="auto" w:fill="BFBFBF"/>
          </w:tcPr>
          <w:p w:rsidR="00A96B23" w:rsidRPr="00A96B23" w:rsidRDefault="00A96B23" w:rsidP="00263FBC">
            <w:pPr>
              <w:spacing w:after="0" w:line="360" w:lineRule="auto"/>
              <w:jc w:val="right"/>
              <w:rPr>
                <w:rFonts w:ascii="Times New Roman" w:eastAsia="Times New Roman" w:hAnsi="Times New Roman" w:cs="Times New Roman"/>
                <w:b/>
                <w:bCs/>
                <w:lang w:val="en-US" w:eastAsia="bg-BG"/>
              </w:rPr>
            </w:pPr>
            <w:r w:rsidRPr="00A96B23">
              <w:rPr>
                <w:rFonts w:ascii="Times New Roman" w:eastAsia="Times New Roman" w:hAnsi="Times New Roman" w:cs="Times New Roman"/>
                <w:b/>
                <w:bCs/>
                <w:lang w:val="en-US" w:eastAsia="bg-BG"/>
              </w:rPr>
              <w:t>23 339 733,1</w:t>
            </w:r>
          </w:p>
        </w:tc>
        <w:tc>
          <w:tcPr>
            <w:tcW w:w="1440" w:type="dxa"/>
            <w:tcBorders>
              <w:top w:val="double" w:sz="6" w:space="0" w:color="auto"/>
              <w:left w:val="single" w:sz="12" w:space="0" w:color="auto"/>
              <w:bottom w:val="double" w:sz="6" w:space="0" w:color="auto"/>
              <w:right w:val="double" w:sz="4" w:space="0" w:color="auto"/>
            </w:tcBorders>
            <w:shd w:val="clear" w:color="auto" w:fill="BFBFBF"/>
          </w:tcPr>
          <w:p w:rsidR="00A96B23" w:rsidRPr="00A96B23" w:rsidRDefault="00A96B23" w:rsidP="00263FBC">
            <w:pPr>
              <w:spacing w:after="0" w:line="360" w:lineRule="auto"/>
              <w:jc w:val="right"/>
              <w:rPr>
                <w:rFonts w:ascii="Times New Roman" w:eastAsia="Calibri" w:hAnsi="Times New Roman" w:cs="Times New Roman"/>
                <w:b/>
                <w:bCs/>
              </w:rPr>
            </w:pPr>
            <w:r w:rsidRPr="00A96B23">
              <w:rPr>
                <w:rFonts w:ascii="Times New Roman" w:eastAsia="Calibri" w:hAnsi="Times New Roman" w:cs="Times New Roman"/>
                <w:b/>
                <w:bCs/>
              </w:rPr>
              <w:t>21 581 579,6</w:t>
            </w:r>
          </w:p>
        </w:tc>
      </w:tr>
      <w:tr w:rsidR="00A96B23" w:rsidRPr="00A96B23" w:rsidTr="00E50E07">
        <w:trPr>
          <w:trHeight w:val="331"/>
          <w:jc w:val="center"/>
        </w:trPr>
        <w:tc>
          <w:tcPr>
            <w:tcW w:w="3125" w:type="dxa"/>
            <w:tcBorders>
              <w:top w:val="single" w:sz="12" w:space="0" w:color="auto"/>
              <w:left w:val="double" w:sz="4" w:space="0" w:color="auto"/>
              <w:bottom w:val="single" w:sz="8" w:space="0" w:color="auto"/>
              <w:right w:val="single" w:sz="12" w:space="0" w:color="auto"/>
            </w:tcBorders>
            <w:shd w:val="clear" w:color="auto" w:fill="FFFFFF"/>
          </w:tcPr>
          <w:p w:rsidR="00A96B23" w:rsidRPr="00A96B23" w:rsidRDefault="00A96B23" w:rsidP="00263FBC">
            <w:pPr>
              <w:spacing w:after="0" w:line="360" w:lineRule="auto"/>
              <w:rPr>
                <w:rFonts w:ascii="Times New Roman" w:eastAsia="Times New Roman" w:hAnsi="Times New Roman" w:cs="Times New Roman"/>
                <w:bCs/>
                <w:i/>
                <w:lang w:eastAsia="bg-BG"/>
              </w:rPr>
            </w:pPr>
            <w:r w:rsidRPr="00A96B23">
              <w:rPr>
                <w:rFonts w:ascii="Times New Roman" w:eastAsia="Times New Roman" w:hAnsi="Times New Roman" w:cs="Times New Roman"/>
                <w:bCs/>
                <w:i/>
                <w:lang w:eastAsia="bg-BG"/>
              </w:rPr>
              <w:t>Северозападен район</w:t>
            </w:r>
          </w:p>
        </w:tc>
        <w:tc>
          <w:tcPr>
            <w:tcW w:w="1620" w:type="dxa"/>
            <w:tcBorders>
              <w:top w:val="single" w:sz="12" w:space="0" w:color="auto"/>
              <w:left w:val="single" w:sz="12" w:space="0" w:color="auto"/>
              <w:bottom w:val="single" w:sz="8" w:space="0" w:color="auto"/>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539 099,1</w:t>
            </w:r>
          </w:p>
        </w:tc>
        <w:tc>
          <w:tcPr>
            <w:tcW w:w="1440" w:type="dxa"/>
            <w:tcBorders>
              <w:top w:val="single" w:sz="12" w:space="0" w:color="auto"/>
              <w:left w:val="single" w:sz="12" w:space="0" w:color="auto"/>
              <w:bottom w:val="single" w:sz="8" w:space="0" w:color="auto"/>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573 295,3</w:t>
            </w:r>
          </w:p>
        </w:tc>
        <w:tc>
          <w:tcPr>
            <w:tcW w:w="1440" w:type="dxa"/>
            <w:tcBorders>
              <w:top w:val="single" w:sz="12" w:space="0" w:color="auto"/>
              <w:left w:val="single" w:sz="12" w:space="0" w:color="auto"/>
              <w:bottom w:val="single" w:sz="8" w:space="0" w:color="auto"/>
              <w:right w:val="double" w:sz="4"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700 969,0</w:t>
            </w:r>
          </w:p>
        </w:tc>
        <w:tc>
          <w:tcPr>
            <w:tcW w:w="1440" w:type="dxa"/>
            <w:tcBorders>
              <w:top w:val="single" w:sz="12" w:space="0" w:color="auto"/>
              <w:left w:val="single" w:sz="12" w:space="0" w:color="auto"/>
              <w:bottom w:val="single" w:sz="8" w:space="0" w:color="auto"/>
              <w:right w:val="double" w:sz="4" w:space="0" w:color="auto"/>
            </w:tcBorders>
            <w:shd w:val="clear" w:color="auto" w:fill="FFFFFF"/>
          </w:tcPr>
          <w:p w:rsidR="00A96B23" w:rsidRPr="00A96B23" w:rsidRDefault="00A96B23" w:rsidP="00263FBC">
            <w:pPr>
              <w:spacing w:after="0" w:line="360" w:lineRule="auto"/>
              <w:jc w:val="right"/>
              <w:rPr>
                <w:rFonts w:ascii="Times New Roman" w:eastAsia="Calibri" w:hAnsi="Times New Roman" w:cs="Times New Roman"/>
                <w:bCs/>
              </w:rPr>
            </w:pPr>
            <w:r w:rsidRPr="00A96B23">
              <w:rPr>
                <w:rFonts w:ascii="Times New Roman" w:eastAsia="Calibri" w:hAnsi="Times New Roman" w:cs="Times New Roman"/>
                <w:bCs/>
              </w:rPr>
              <w:t>664 722,1</w:t>
            </w:r>
          </w:p>
        </w:tc>
      </w:tr>
      <w:tr w:rsidR="00A96B23" w:rsidRPr="00A96B23" w:rsidTr="00E50E07">
        <w:trPr>
          <w:trHeight w:val="338"/>
          <w:jc w:val="center"/>
        </w:trPr>
        <w:tc>
          <w:tcPr>
            <w:tcW w:w="3125" w:type="dxa"/>
            <w:tcBorders>
              <w:top w:val="single" w:sz="8" w:space="0" w:color="auto"/>
              <w:left w:val="double" w:sz="4" w:space="0" w:color="auto"/>
              <w:bottom w:val="single" w:sz="8" w:space="0" w:color="auto"/>
              <w:right w:val="single" w:sz="12" w:space="0" w:color="auto"/>
            </w:tcBorders>
            <w:shd w:val="clear" w:color="auto" w:fill="FFFFFF"/>
          </w:tcPr>
          <w:p w:rsidR="00A96B23" w:rsidRPr="00A96B23" w:rsidRDefault="00A96B23" w:rsidP="00263FBC">
            <w:pPr>
              <w:spacing w:after="0" w:line="360" w:lineRule="auto"/>
              <w:rPr>
                <w:rFonts w:ascii="Times New Roman" w:eastAsia="Times New Roman" w:hAnsi="Times New Roman" w:cs="Times New Roman"/>
                <w:bCs/>
                <w:i/>
                <w:lang w:eastAsia="bg-BG"/>
              </w:rPr>
            </w:pPr>
            <w:r w:rsidRPr="00A96B23">
              <w:rPr>
                <w:rFonts w:ascii="Times New Roman" w:eastAsia="Times New Roman" w:hAnsi="Times New Roman" w:cs="Times New Roman"/>
                <w:bCs/>
                <w:i/>
                <w:lang w:eastAsia="bg-BG"/>
              </w:rPr>
              <w:t>Северен централен район</w:t>
            </w:r>
          </w:p>
        </w:tc>
        <w:tc>
          <w:tcPr>
            <w:tcW w:w="1620" w:type="dxa"/>
            <w:tcBorders>
              <w:top w:val="single" w:sz="8" w:space="0" w:color="auto"/>
              <w:left w:val="single" w:sz="12" w:space="0" w:color="auto"/>
              <w:bottom w:val="single" w:sz="8" w:space="0" w:color="auto"/>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807</w:t>
            </w:r>
            <w:r w:rsidRPr="00A96B23">
              <w:rPr>
                <w:rFonts w:ascii="Times New Roman" w:eastAsia="Times New Roman" w:hAnsi="Times New Roman" w:cs="Times New Roman"/>
                <w:bCs/>
                <w:lang w:eastAsia="bg-BG"/>
              </w:rPr>
              <w:t xml:space="preserve"> </w:t>
            </w:r>
            <w:r w:rsidRPr="00A96B23">
              <w:rPr>
                <w:rFonts w:ascii="Times New Roman" w:eastAsia="Times New Roman" w:hAnsi="Times New Roman" w:cs="Times New Roman"/>
                <w:bCs/>
                <w:lang w:val="en-US" w:eastAsia="bg-BG"/>
              </w:rPr>
              <w:t>175,4</w:t>
            </w:r>
          </w:p>
        </w:tc>
        <w:tc>
          <w:tcPr>
            <w:tcW w:w="1440" w:type="dxa"/>
            <w:tcBorders>
              <w:top w:val="single" w:sz="8" w:space="0" w:color="auto"/>
              <w:left w:val="single" w:sz="12" w:space="0" w:color="auto"/>
              <w:bottom w:val="single" w:sz="8" w:space="0" w:color="auto"/>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841 791,2</w:t>
            </w:r>
          </w:p>
        </w:tc>
        <w:tc>
          <w:tcPr>
            <w:tcW w:w="1440" w:type="dxa"/>
            <w:tcBorders>
              <w:top w:val="single" w:sz="8" w:space="0" w:color="auto"/>
              <w:left w:val="single" w:sz="12" w:space="0" w:color="auto"/>
              <w:bottom w:val="single" w:sz="8" w:space="0" w:color="auto"/>
              <w:right w:val="double" w:sz="4"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eastAsia="bg-BG"/>
              </w:rPr>
            </w:pPr>
            <w:r w:rsidRPr="00A96B23">
              <w:rPr>
                <w:rFonts w:ascii="Times New Roman" w:eastAsia="Times New Roman" w:hAnsi="Times New Roman" w:cs="Times New Roman"/>
                <w:bCs/>
                <w:lang w:eastAsia="bg-BG"/>
              </w:rPr>
              <w:t>879 943,1</w:t>
            </w:r>
          </w:p>
        </w:tc>
        <w:tc>
          <w:tcPr>
            <w:tcW w:w="1440" w:type="dxa"/>
            <w:tcBorders>
              <w:top w:val="single" w:sz="8" w:space="0" w:color="auto"/>
              <w:left w:val="single" w:sz="12" w:space="0" w:color="auto"/>
              <w:bottom w:val="single" w:sz="8" w:space="0" w:color="auto"/>
              <w:right w:val="double" w:sz="4" w:space="0" w:color="auto"/>
            </w:tcBorders>
            <w:shd w:val="clear" w:color="auto" w:fill="FFFFFF"/>
          </w:tcPr>
          <w:p w:rsidR="00A96B23" w:rsidRPr="00A96B23" w:rsidRDefault="00A96B23" w:rsidP="00263FBC">
            <w:pPr>
              <w:spacing w:after="0" w:line="360" w:lineRule="auto"/>
              <w:jc w:val="right"/>
              <w:rPr>
                <w:rFonts w:ascii="Times New Roman" w:eastAsia="Calibri" w:hAnsi="Times New Roman" w:cs="Times New Roman"/>
                <w:bCs/>
              </w:rPr>
            </w:pPr>
            <w:r w:rsidRPr="00A96B23">
              <w:rPr>
                <w:rFonts w:ascii="Times New Roman" w:eastAsia="Calibri" w:hAnsi="Times New Roman" w:cs="Times New Roman"/>
                <w:bCs/>
              </w:rPr>
              <w:t>905 311,8</w:t>
            </w:r>
          </w:p>
        </w:tc>
      </w:tr>
      <w:tr w:rsidR="00A96B23" w:rsidRPr="00A96B23" w:rsidTr="00E50E07">
        <w:trPr>
          <w:trHeight w:val="334"/>
          <w:jc w:val="center"/>
        </w:trPr>
        <w:tc>
          <w:tcPr>
            <w:tcW w:w="3125" w:type="dxa"/>
            <w:tcBorders>
              <w:top w:val="single" w:sz="8" w:space="0" w:color="auto"/>
              <w:left w:val="double" w:sz="4" w:space="0" w:color="auto"/>
              <w:bottom w:val="single" w:sz="8" w:space="0" w:color="auto"/>
              <w:right w:val="single" w:sz="12" w:space="0" w:color="auto"/>
            </w:tcBorders>
            <w:shd w:val="clear" w:color="auto" w:fill="FFFFFF"/>
          </w:tcPr>
          <w:p w:rsidR="00A96B23" w:rsidRPr="00A96B23" w:rsidRDefault="00A96B23" w:rsidP="00263FBC">
            <w:pPr>
              <w:spacing w:after="0" w:line="360" w:lineRule="auto"/>
              <w:rPr>
                <w:rFonts w:ascii="Times New Roman" w:eastAsia="Times New Roman" w:hAnsi="Times New Roman" w:cs="Times New Roman"/>
                <w:bCs/>
                <w:i/>
                <w:lang w:eastAsia="bg-BG"/>
              </w:rPr>
            </w:pPr>
            <w:r w:rsidRPr="00A96B23">
              <w:rPr>
                <w:rFonts w:ascii="Times New Roman" w:eastAsia="Times New Roman" w:hAnsi="Times New Roman" w:cs="Times New Roman"/>
                <w:bCs/>
                <w:i/>
                <w:lang w:eastAsia="bg-BG"/>
              </w:rPr>
              <w:t>Североизточен район</w:t>
            </w:r>
          </w:p>
        </w:tc>
        <w:tc>
          <w:tcPr>
            <w:tcW w:w="1620" w:type="dxa"/>
            <w:tcBorders>
              <w:top w:val="single" w:sz="8" w:space="0" w:color="auto"/>
              <w:left w:val="single" w:sz="12" w:space="0" w:color="auto"/>
              <w:bottom w:val="single" w:sz="8" w:space="0" w:color="auto"/>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2 018 734,6</w:t>
            </w:r>
          </w:p>
        </w:tc>
        <w:tc>
          <w:tcPr>
            <w:tcW w:w="1440" w:type="dxa"/>
            <w:tcBorders>
              <w:top w:val="single" w:sz="8" w:space="0" w:color="auto"/>
              <w:left w:val="single" w:sz="12" w:space="0" w:color="auto"/>
              <w:bottom w:val="single" w:sz="8" w:space="0" w:color="auto"/>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2 024 996,6</w:t>
            </w:r>
          </w:p>
        </w:tc>
        <w:tc>
          <w:tcPr>
            <w:tcW w:w="1440" w:type="dxa"/>
            <w:tcBorders>
              <w:top w:val="single" w:sz="8" w:space="0" w:color="auto"/>
              <w:left w:val="single" w:sz="12" w:space="0" w:color="auto"/>
              <w:bottom w:val="single" w:sz="8" w:space="0" w:color="auto"/>
              <w:right w:val="double" w:sz="4"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2 041 479,7</w:t>
            </w:r>
          </w:p>
        </w:tc>
        <w:tc>
          <w:tcPr>
            <w:tcW w:w="1440" w:type="dxa"/>
            <w:tcBorders>
              <w:top w:val="single" w:sz="8" w:space="0" w:color="auto"/>
              <w:left w:val="single" w:sz="12" w:space="0" w:color="auto"/>
              <w:bottom w:val="single" w:sz="8" w:space="0" w:color="auto"/>
              <w:right w:val="double" w:sz="4" w:space="0" w:color="auto"/>
            </w:tcBorders>
            <w:shd w:val="clear" w:color="auto" w:fill="FFFFFF"/>
          </w:tcPr>
          <w:p w:rsidR="00A96B23" w:rsidRPr="00A96B23" w:rsidRDefault="00A96B23" w:rsidP="00263FBC">
            <w:pPr>
              <w:spacing w:after="0" w:line="360" w:lineRule="auto"/>
              <w:jc w:val="right"/>
              <w:rPr>
                <w:rFonts w:ascii="Times New Roman" w:eastAsia="Calibri" w:hAnsi="Times New Roman" w:cs="Times New Roman"/>
                <w:bCs/>
              </w:rPr>
            </w:pPr>
            <w:r w:rsidRPr="00A96B23">
              <w:rPr>
                <w:rFonts w:ascii="Times New Roman" w:eastAsia="Calibri" w:hAnsi="Times New Roman" w:cs="Times New Roman"/>
                <w:bCs/>
              </w:rPr>
              <w:t>2 093 916,7</w:t>
            </w:r>
          </w:p>
        </w:tc>
      </w:tr>
      <w:tr w:rsidR="00A96B23" w:rsidRPr="00A96B23" w:rsidTr="00E50E07">
        <w:trPr>
          <w:trHeight w:val="298"/>
          <w:jc w:val="center"/>
        </w:trPr>
        <w:tc>
          <w:tcPr>
            <w:tcW w:w="3125" w:type="dxa"/>
            <w:tcBorders>
              <w:top w:val="single" w:sz="8" w:space="0" w:color="auto"/>
              <w:left w:val="double" w:sz="4" w:space="0" w:color="auto"/>
              <w:bottom w:val="single" w:sz="8" w:space="0" w:color="auto"/>
              <w:right w:val="single" w:sz="12" w:space="0" w:color="auto"/>
            </w:tcBorders>
            <w:shd w:val="clear" w:color="auto" w:fill="FFFFFF"/>
          </w:tcPr>
          <w:p w:rsidR="00A96B23" w:rsidRPr="00A96B23" w:rsidRDefault="00A96B23" w:rsidP="00263FBC">
            <w:pPr>
              <w:spacing w:after="0" w:line="360" w:lineRule="auto"/>
              <w:rPr>
                <w:rFonts w:ascii="Times New Roman" w:eastAsia="Times New Roman" w:hAnsi="Times New Roman" w:cs="Times New Roman"/>
                <w:bCs/>
                <w:i/>
                <w:lang w:eastAsia="bg-BG"/>
              </w:rPr>
            </w:pPr>
            <w:r w:rsidRPr="00A96B23">
              <w:rPr>
                <w:rFonts w:ascii="Times New Roman" w:eastAsia="Times New Roman" w:hAnsi="Times New Roman" w:cs="Times New Roman"/>
                <w:bCs/>
                <w:i/>
                <w:lang w:eastAsia="bg-BG"/>
              </w:rPr>
              <w:t>Югоизточен район</w:t>
            </w:r>
          </w:p>
        </w:tc>
        <w:tc>
          <w:tcPr>
            <w:tcW w:w="1620" w:type="dxa"/>
            <w:tcBorders>
              <w:top w:val="single" w:sz="8" w:space="0" w:color="auto"/>
              <w:left w:val="single" w:sz="12" w:space="0" w:color="auto"/>
              <w:bottom w:val="single" w:sz="8" w:space="0" w:color="auto"/>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2 947 248,8</w:t>
            </w:r>
          </w:p>
        </w:tc>
        <w:tc>
          <w:tcPr>
            <w:tcW w:w="1440" w:type="dxa"/>
            <w:tcBorders>
              <w:top w:val="single" w:sz="8" w:space="0" w:color="auto"/>
              <w:left w:val="single" w:sz="12" w:space="0" w:color="auto"/>
              <w:bottom w:val="single" w:sz="8" w:space="0" w:color="auto"/>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2 866 239,7</w:t>
            </w:r>
          </w:p>
        </w:tc>
        <w:tc>
          <w:tcPr>
            <w:tcW w:w="1440" w:type="dxa"/>
            <w:tcBorders>
              <w:top w:val="single" w:sz="8" w:space="0" w:color="auto"/>
              <w:left w:val="single" w:sz="12" w:space="0" w:color="auto"/>
              <w:bottom w:val="single" w:sz="8" w:space="0" w:color="auto"/>
              <w:right w:val="double" w:sz="4"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3 385 948,9</w:t>
            </w:r>
          </w:p>
        </w:tc>
        <w:tc>
          <w:tcPr>
            <w:tcW w:w="1440" w:type="dxa"/>
            <w:tcBorders>
              <w:top w:val="single" w:sz="8" w:space="0" w:color="auto"/>
              <w:left w:val="single" w:sz="12" w:space="0" w:color="auto"/>
              <w:bottom w:val="single" w:sz="8" w:space="0" w:color="auto"/>
              <w:right w:val="double" w:sz="4" w:space="0" w:color="auto"/>
            </w:tcBorders>
            <w:shd w:val="clear" w:color="auto" w:fill="FFFFFF"/>
          </w:tcPr>
          <w:p w:rsidR="00A96B23" w:rsidRPr="00A96B23" w:rsidRDefault="00A96B23" w:rsidP="00263FBC">
            <w:pPr>
              <w:spacing w:after="0" w:line="360" w:lineRule="auto"/>
              <w:jc w:val="right"/>
              <w:rPr>
                <w:rFonts w:ascii="Times New Roman" w:eastAsia="Calibri" w:hAnsi="Times New Roman" w:cs="Times New Roman"/>
                <w:bCs/>
              </w:rPr>
            </w:pPr>
            <w:r w:rsidRPr="00A96B23">
              <w:rPr>
                <w:rFonts w:ascii="Times New Roman" w:eastAsia="Calibri" w:hAnsi="Times New Roman" w:cs="Times New Roman"/>
                <w:bCs/>
              </w:rPr>
              <w:t>2 057 290,7</w:t>
            </w:r>
          </w:p>
        </w:tc>
      </w:tr>
      <w:tr w:rsidR="00A96B23" w:rsidRPr="00A96B23" w:rsidTr="00E50E07">
        <w:trPr>
          <w:trHeight w:val="336"/>
          <w:jc w:val="center"/>
        </w:trPr>
        <w:tc>
          <w:tcPr>
            <w:tcW w:w="3125" w:type="dxa"/>
            <w:tcBorders>
              <w:top w:val="single" w:sz="8" w:space="0" w:color="auto"/>
              <w:left w:val="double" w:sz="4" w:space="0" w:color="auto"/>
              <w:bottom w:val="single" w:sz="12" w:space="0" w:color="auto"/>
              <w:right w:val="single" w:sz="12" w:space="0" w:color="auto"/>
            </w:tcBorders>
            <w:shd w:val="clear" w:color="auto" w:fill="FFFFFF"/>
          </w:tcPr>
          <w:p w:rsidR="00A96B23" w:rsidRPr="00A96B23" w:rsidRDefault="00A96B23" w:rsidP="00263FBC">
            <w:pPr>
              <w:spacing w:after="0" w:line="360" w:lineRule="auto"/>
              <w:rPr>
                <w:rFonts w:ascii="Times New Roman" w:eastAsia="Times New Roman" w:hAnsi="Times New Roman" w:cs="Times New Roman"/>
                <w:bCs/>
                <w:i/>
                <w:lang w:eastAsia="bg-BG"/>
              </w:rPr>
            </w:pPr>
            <w:r w:rsidRPr="00A96B23">
              <w:rPr>
                <w:rFonts w:ascii="Times New Roman" w:eastAsia="Times New Roman" w:hAnsi="Times New Roman" w:cs="Times New Roman"/>
                <w:bCs/>
                <w:i/>
                <w:lang w:eastAsia="bg-BG"/>
              </w:rPr>
              <w:t>Южен централен район</w:t>
            </w:r>
          </w:p>
        </w:tc>
        <w:tc>
          <w:tcPr>
            <w:tcW w:w="1620" w:type="dxa"/>
            <w:tcBorders>
              <w:top w:val="single" w:sz="8" w:space="0" w:color="auto"/>
              <w:left w:val="single" w:sz="12" w:space="0" w:color="auto"/>
              <w:bottom w:val="single" w:sz="12" w:space="0" w:color="auto"/>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1 908 766,1</w:t>
            </w:r>
          </w:p>
        </w:tc>
        <w:tc>
          <w:tcPr>
            <w:tcW w:w="1440" w:type="dxa"/>
            <w:tcBorders>
              <w:top w:val="single" w:sz="8" w:space="0" w:color="auto"/>
              <w:left w:val="single" w:sz="12" w:space="0" w:color="auto"/>
              <w:bottom w:val="single" w:sz="12" w:space="0" w:color="auto"/>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2 033 178,6</w:t>
            </w:r>
          </w:p>
        </w:tc>
        <w:tc>
          <w:tcPr>
            <w:tcW w:w="1440" w:type="dxa"/>
            <w:tcBorders>
              <w:top w:val="single" w:sz="8" w:space="0" w:color="auto"/>
              <w:left w:val="single" w:sz="12" w:space="0" w:color="auto"/>
              <w:bottom w:val="single" w:sz="12" w:space="0" w:color="auto"/>
              <w:right w:val="double" w:sz="4"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2 372 345,6</w:t>
            </w:r>
          </w:p>
        </w:tc>
        <w:tc>
          <w:tcPr>
            <w:tcW w:w="1440" w:type="dxa"/>
            <w:tcBorders>
              <w:top w:val="single" w:sz="8" w:space="0" w:color="auto"/>
              <w:left w:val="single" w:sz="12" w:space="0" w:color="auto"/>
              <w:bottom w:val="single" w:sz="12" w:space="0" w:color="auto"/>
              <w:right w:val="double" w:sz="4" w:space="0" w:color="auto"/>
            </w:tcBorders>
            <w:shd w:val="clear" w:color="auto" w:fill="FFFFFF"/>
          </w:tcPr>
          <w:p w:rsidR="00A96B23" w:rsidRPr="00A96B23" w:rsidRDefault="00A96B23" w:rsidP="00263FBC">
            <w:pPr>
              <w:spacing w:after="0" w:line="360" w:lineRule="auto"/>
              <w:jc w:val="right"/>
              <w:rPr>
                <w:rFonts w:ascii="Times New Roman" w:eastAsia="Calibri" w:hAnsi="Times New Roman" w:cs="Times New Roman"/>
                <w:bCs/>
              </w:rPr>
            </w:pPr>
            <w:r w:rsidRPr="00A96B23">
              <w:rPr>
                <w:rFonts w:ascii="Times New Roman" w:eastAsia="Calibri" w:hAnsi="Times New Roman" w:cs="Times New Roman"/>
                <w:bCs/>
              </w:rPr>
              <w:t>2 298 844,5</w:t>
            </w:r>
          </w:p>
        </w:tc>
      </w:tr>
      <w:tr w:rsidR="00A96B23" w:rsidRPr="00A96B23" w:rsidTr="00E22AFC">
        <w:trPr>
          <w:trHeight w:val="328"/>
          <w:jc w:val="center"/>
        </w:trPr>
        <w:tc>
          <w:tcPr>
            <w:tcW w:w="3125" w:type="dxa"/>
            <w:tcBorders>
              <w:top w:val="single" w:sz="12" w:space="0" w:color="auto"/>
              <w:left w:val="double" w:sz="4" w:space="0" w:color="auto"/>
              <w:bottom w:val="single" w:sz="12" w:space="0" w:color="auto"/>
              <w:right w:val="single" w:sz="12" w:space="0" w:color="auto"/>
            </w:tcBorders>
            <w:shd w:val="clear" w:color="auto" w:fill="92CDDC" w:themeFill="accent5" w:themeFillTint="99"/>
          </w:tcPr>
          <w:p w:rsidR="00A96B23" w:rsidRPr="00A96B23" w:rsidRDefault="00A96B23" w:rsidP="00263FBC">
            <w:pPr>
              <w:spacing w:after="0" w:line="360" w:lineRule="auto"/>
              <w:rPr>
                <w:rFonts w:ascii="Times New Roman" w:eastAsia="Times New Roman" w:hAnsi="Times New Roman" w:cs="Times New Roman"/>
                <w:b/>
                <w:bCs/>
                <w:i/>
                <w:lang w:eastAsia="bg-BG"/>
              </w:rPr>
            </w:pPr>
            <w:r w:rsidRPr="00A96B23">
              <w:rPr>
                <w:rFonts w:ascii="Times New Roman" w:eastAsia="Times New Roman" w:hAnsi="Times New Roman" w:cs="Times New Roman"/>
                <w:b/>
                <w:bCs/>
                <w:i/>
                <w:lang w:eastAsia="bg-BG"/>
              </w:rPr>
              <w:t xml:space="preserve">Югозападен район </w:t>
            </w:r>
          </w:p>
        </w:tc>
        <w:tc>
          <w:tcPr>
            <w:tcW w:w="1620"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A96B23" w:rsidRPr="00A96B23" w:rsidRDefault="00A96B23" w:rsidP="00263FBC">
            <w:pPr>
              <w:spacing w:after="0" w:line="360" w:lineRule="auto"/>
              <w:jc w:val="right"/>
              <w:rPr>
                <w:rFonts w:ascii="Times New Roman" w:eastAsia="Times New Roman" w:hAnsi="Times New Roman" w:cs="Times New Roman"/>
                <w:b/>
                <w:bCs/>
                <w:lang w:eastAsia="bg-BG"/>
              </w:rPr>
            </w:pPr>
            <w:r w:rsidRPr="00A96B23">
              <w:rPr>
                <w:rFonts w:ascii="Times New Roman" w:eastAsia="Times New Roman" w:hAnsi="Times New Roman" w:cs="Times New Roman"/>
                <w:b/>
                <w:bCs/>
                <w:lang w:eastAsia="bg-BG"/>
              </w:rPr>
              <w:t>13 423 894,0</w:t>
            </w:r>
          </w:p>
        </w:tc>
        <w:tc>
          <w:tcPr>
            <w:tcW w:w="1440"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A96B23" w:rsidRPr="00A96B23" w:rsidRDefault="00A96B23" w:rsidP="00263FBC">
            <w:pPr>
              <w:spacing w:after="0" w:line="360" w:lineRule="auto"/>
              <w:jc w:val="right"/>
              <w:rPr>
                <w:rFonts w:ascii="Times New Roman" w:eastAsia="Times New Roman" w:hAnsi="Times New Roman" w:cs="Times New Roman"/>
                <w:b/>
                <w:bCs/>
                <w:lang w:val="en-US" w:eastAsia="bg-BG"/>
              </w:rPr>
            </w:pPr>
            <w:r w:rsidRPr="00A96B23">
              <w:rPr>
                <w:rFonts w:ascii="Times New Roman" w:eastAsia="Times New Roman" w:hAnsi="Times New Roman" w:cs="Times New Roman"/>
                <w:b/>
                <w:bCs/>
                <w:lang w:val="en-US" w:eastAsia="bg-BG"/>
              </w:rPr>
              <w:t>13 611 094,7</w:t>
            </w:r>
          </w:p>
        </w:tc>
        <w:tc>
          <w:tcPr>
            <w:tcW w:w="1440" w:type="dxa"/>
            <w:tcBorders>
              <w:top w:val="single" w:sz="12" w:space="0" w:color="auto"/>
              <w:left w:val="single" w:sz="12" w:space="0" w:color="auto"/>
              <w:bottom w:val="single" w:sz="12" w:space="0" w:color="auto"/>
              <w:right w:val="double" w:sz="4" w:space="0" w:color="auto"/>
            </w:tcBorders>
            <w:shd w:val="clear" w:color="auto" w:fill="92CDDC" w:themeFill="accent5" w:themeFillTint="99"/>
          </w:tcPr>
          <w:p w:rsidR="00A96B23" w:rsidRPr="00A96B23" w:rsidRDefault="00A96B23" w:rsidP="00263FBC">
            <w:pPr>
              <w:spacing w:after="0" w:line="360" w:lineRule="auto"/>
              <w:jc w:val="right"/>
              <w:rPr>
                <w:rFonts w:ascii="Times New Roman" w:eastAsia="Times New Roman" w:hAnsi="Times New Roman" w:cs="Times New Roman"/>
                <w:b/>
                <w:bCs/>
                <w:lang w:val="en-US" w:eastAsia="bg-BG"/>
              </w:rPr>
            </w:pPr>
            <w:r w:rsidRPr="00A96B23">
              <w:rPr>
                <w:rFonts w:ascii="Times New Roman" w:eastAsia="Times New Roman" w:hAnsi="Times New Roman" w:cs="Times New Roman"/>
                <w:b/>
                <w:bCs/>
                <w:lang w:val="en-US" w:eastAsia="bg-BG"/>
              </w:rPr>
              <w:t>13 959 046,8</w:t>
            </w:r>
          </w:p>
        </w:tc>
        <w:tc>
          <w:tcPr>
            <w:tcW w:w="1440" w:type="dxa"/>
            <w:tcBorders>
              <w:top w:val="single" w:sz="12" w:space="0" w:color="auto"/>
              <w:left w:val="single" w:sz="12" w:space="0" w:color="auto"/>
              <w:bottom w:val="single" w:sz="12" w:space="0" w:color="auto"/>
              <w:right w:val="double" w:sz="4" w:space="0" w:color="auto"/>
            </w:tcBorders>
            <w:shd w:val="clear" w:color="auto" w:fill="92CDDC" w:themeFill="accent5" w:themeFillTint="99"/>
          </w:tcPr>
          <w:p w:rsidR="00A96B23" w:rsidRPr="00A96B23" w:rsidRDefault="00A96B23" w:rsidP="00263FBC">
            <w:pPr>
              <w:spacing w:after="0" w:line="360" w:lineRule="auto"/>
              <w:jc w:val="right"/>
              <w:rPr>
                <w:rFonts w:ascii="Times New Roman" w:eastAsia="Calibri" w:hAnsi="Times New Roman" w:cs="Times New Roman"/>
                <w:b/>
                <w:bCs/>
              </w:rPr>
            </w:pPr>
            <w:r w:rsidRPr="00A96B23">
              <w:rPr>
                <w:rFonts w:ascii="Times New Roman" w:eastAsia="Calibri" w:hAnsi="Times New Roman" w:cs="Times New Roman"/>
                <w:b/>
                <w:bCs/>
              </w:rPr>
              <w:t>13 561 493,8</w:t>
            </w:r>
          </w:p>
        </w:tc>
      </w:tr>
      <w:tr w:rsidR="00A96B23" w:rsidRPr="00A96B23" w:rsidTr="00E50E07">
        <w:trPr>
          <w:trHeight w:val="296"/>
          <w:jc w:val="center"/>
        </w:trPr>
        <w:tc>
          <w:tcPr>
            <w:tcW w:w="3125" w:type="dxa"/>
            <w:tcBorders>
              <w:top w:val="single" w:sz="12" w:space="0" w:color="auto"/>
              <w:left w:val="double" w:sz="4" w:space="0" w:color="auto"/>
              <w:bottom w:val="single" w:sz="4" w:space="0" w:color="auto"/>
              <w:right w:val="single" w:sz="12" w:space="0" w:color="auto"/>
            </w:tcBorders>
            <w:shd w:val="clear" w:color="auto" w:fill="FFFFFF"/>
            <w:noWrap/>
          </w:tcPr>
          <w:p w:rsidR="00A96B23" w:rsidRPr="00A96B23" w:rsidRDefault="00A96B23" w:rsidP="00263FBC">
            <w:pPr>
              <w:spacing w:after="0" w:line="360" w:lineRule="auto"/>
              <w:rPr>
                <w:rFonts w:ascii="Times New Roman" w:eastAsia="Times New Roman" w:hAnsi="Times New Roman" w:cs="Times New Roman"/>
                <w:lang w:eastAsia="bg-BG"/>
              </w:rPr>
            </w:pPr>
            <w:r w:rsidRPr="00A96B23">
              <w:rPr>
                <w:rFonts w:ascii="Times New Roman" w:eastAsia="Times New Roman" w:hAnsi="Times New Roman" w:cs="Times New Roman"/>
                <w:lang w:eastAsia="bg-BG"/>
              </w:rPr>
              <w:t>Благоевград</w:t>
            </w:r>
          </w:p>
        </w:tc>
        <w:tc>
          <w:tcPr>
            <w:tcW w:w="1620" w:type="dxa"/>
            <w:tcBorders>
              <w:top w:val="single" w:sz="12" w:space="0" w:color="auto"/>
              <w:left w:val="single" w:sz="12" w:space="0" w:color="auto"/>
              <w:bottom w:val="single" w:sz="4" w:space="0" w:color="auto"/>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lang w:eastAsia="bg-BG"/>
              </w:rPr>
            </w:pPr>
            <w:r w:rsidRPr="00A96B23">
              <w:rPr>
                <w:rFonts w:ascii="Times New Roman" w:eastAsia="Times New Roman" w:hAnsi="Times New Roman" w:cs="Times New Roman"/>
                <w:lang w:eastAsia="bg-BG"/>
              </w:rPr>
              <w:t>257 517,3</w:t>
            </w:r>
          </w:p>
        </w:tc>
        <w:tc>
          <w:tcPr>
            <w:tcW w:w="1440" w:type="dxa"/>
            <w:tcBorders>
              <w:top w:val="single" w:sz="12" w:space="0" w:color="auto"/>
              <w:left w:val="single" w:sz="12" w:space="0" w:color="auto"/>
              <w:bottom w:val="single" w:sz="4" w:space="0" w:color="auto"/>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eastAsia="bg-BG"/>
              </w:rPr>
            </w:pPr>
            <w:r w:rsidRPr="00A96B23">
              <w:rPr>
                <w:rFonts w:ascii="Times New Roman" w:eastAsia="Times New Roman" w:hAnsi="Times New Roman" w:cs="Times New Roman"/>
                <w:bCs/>
                <w:lang w:val="en-US" w:eastAsia="bg-BG"/>
              </w:rPr>
              <w:t>306 899</w:t>
            </w:r>
            <w:r w:rsidRPr="00A96B23">
              <w:rPr>
                <w:rFonts w:ascii="Times New Roman" w:eastAsia="Times New Roman" w:hAnsi="Times New Roman" w:cs="Times New Roman"/>
                <w:bCs/>
                <w:lang w:eastAsia="bg-BG"/>
              </w:rPr>
              <w:t>,0</w:t>
            </w:r>
          </w:p>
        </w:tc>
        <w:tc>
          <w:tcPr>
            <w:tcW w:w="1440" w:type="dxa"/>
            <w:tcBorders>
              <w:top w:val="single" w:sz="12" w:space="0" w:color="auto"/>
              <w:left w:val="single" w:sz="12" w:space="0" w:color="auto"/>
              <w:bottom w:val="single" w:sz="4" w:space="0" w:color="auto"/>
              <w:right w:val="double" w:sz="4"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353 627,1</w:t>
            </w:r>
          </w:p>
        </w:tc>
        <w:tc>
          <w:tcPr>
            <w:tcW w:w="1440" w:type="dxa"/>
            <w:tcBorders>
              <w:top w:val="single" w:sz="12" w:space="0" w:color="auto"/>
              <w:left w:val="single" w:sz="12" w:space="0" w:color="auto"/>
              <w:bottom w:val="single" w:sz="4" w:space="0" w:color="auto"/>
              <w:right w:val="double" w:sz="4" w:space="0" w:color="auto"/>
            </w:tcBorders>
            <w:shd w:val="clear" w:color="auto" w:fill="FFFFFF"/>
          </w:tcPr>
          <w:p w:rsidR="00A96B23" w:rsidRPr="00A96B23" w:rsidRDefault="00A96B23" w:rsidP="00263FBC">
            <w:pPr>
              <w:spacing w:after="0" w:line="360" w:lineRule="auto"/>
              <w:jc w:val="right"/>
              <w:rPr>
                <w:rFonts w:ascii="Times New Roman" w:eastAsia="Calibri" w:hAnsi="Times New Roman" w:cs="Times New Roman"/>
              </w:rPr>
            </w:pPr>
            <w:r w:rsidRPr="00A96B23">
              <w:rPr>
                <w:rFonts w:ascii="Times New Roman" w:eastAsia="Calibri" w:hAnsi="Times New Roman" w:cs="Times New Roman"/>
              </w:rPr>
              <w:t>384 666,4</w:t>
            </w:r>
          </w:p>
        </w:tc>
      </w:tr>
      <w:tr w:rsidR="00A96B23" w:rsidRPr="00A96B23" w:rsidTr="00E50E07">
        <w:trPr>
          <w:trHeight w:val="362"/>
          <w:jc w:val="center"/>
        </w:trPr>
        <w:tc>
          <w:tcPr>
            <w:tcW w:w="3125" w:type="dxa"/>
            <w:tcBorders>
              <w:top w:val="nil"/>
              <w:left w:val="double" w:sz="4" w:space="0" w:color="auto"/>
              <w:bottom w:val="nil"/>
              <w:right w:val="single" w:sz="12" w:space="0" w:color="auto"/>
            </w:tcBorders>
            <w:shd w:val="clear" w:color="auto" w:fill="FFFFFF"/>
            <w:noWrap/>
          </w:tcPr>
          <w:p w:rsidR="00A96B23" w:rsidRPr="00A96B23" w:rsidRDefault="00A96B23" w:rsidP="00263FBC">
            <w:pPr>
              <w:spacing w:after="0" w:line="360" w:lineRule="auto"/>
              <w:rPr>
                <w:rFonts w:ascii="Times New Roman" w:eastAsia="Times New Roman" w:hAnsi="Times New Roman" w:cs="Times New Roman"/>
                <w:lang w:eastAsia="bg-BG"/>
              </w:rPr>
            </w:pPr>
            <w:r w:rsidRPr="00A96B23">
              <w:rPr>
                <w:rFonts w:ascii="Times New Roman" w:eastAsia="Times New Roman" w:hAnsi="Times New Roman" w:cs="Times New Roman"/>
                <w:lang w:eastAsia="bg-BG"/>
              </w:rPr>
              <w:t>Кюстендил</w:t>
            </w:r>
          </w:p>
        </w:tc>
        <w:tc>
          <w:tcPr>
            <w:tcW w:w="1620" w:type="dxa"/>
            <w:tcBorders>
              <w:top w:val="nil"/>
              <w:left w:val="single" w:sz="12" w:space="0" w:color="auto"/>
              <w:bottom w:val="nil"/>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lang w:eastAsia="bg-BG"/>
              </w:rPr>
            </w:pPr>
            <w:r w:rsidRPr="00A96B23">
              <w:rPr>
                <w:rFonts w:ascii="Times New Roman" w:eastAsia="Times New Roman" w:hAnsi="Times New Roman" w:cs="Times New Roman"/>
                <w:lang w:eastAsia="bg-BG"/>
              </w:rPr>
              <w:t>25 891,6</w:t>
            </w:r>
          </w:p>
        </w:tc>
        <w:tc>
          <w:tcPr>
            <w:tcW w:w="1440" w:type="dxa"/>
            <w:tcBorders>
              <w:top w:val="nil"/>
              <w:left w:val="single" w:sz="12" w:space="0" w:color="auto"/>
              <w:bottom w:val="nil"/>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33 060,3</w:t>
            </w:r>
          </w:p>
        </w:tc>
        <w:tc>
          <w:tcPr>
            <w:tcW w:w="1440" w:type="dxa"/>
            <w:tcBorders>
              <w:top w:val="nil"/>
              <w:left w:val="single" w:sz="12" w:space="0" w:color="auto"/>
              <w:bottom w:val="nil"/>
              <w:right w:val="double" w:sz="4"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38 794,3</w:t>
            </w:r>
          </w:p>
        </w:tc>
        <w:tc>
          <w:tcPr>
            <w:tcW w:w="1440" w:type="dxa"/>
            <w:tcBorders>
              <w:top w:val="nil"/>
              <w:left w:val="single" w:sz="12" w:space="0" w:color="auto"/>
              <w:bottom w:val="nil"/>
              <w:right w:val="double" w:sz="4" w:space="0" w:color="auto"/>
            </w:tcBorders>
            <w:shd w:val="clear" w:color="auto" w:fill="FFFFFF"/>
          </w:tcPr>
          <w:p w:rsidR="00A96B23" w:rsidRPr="00A96B23" w:rsidRDefault="00A96B23" w:rsidP="00263FBC">
            <w:pPr>
              <w:spacing w:after="0" w:line="360" w:lineRule="auto"/>
              <w:jc w:val="right"/>
              <w:rPr>
                <w:rFonts w:ascii="Times New Roman" w:eastAsia="Calibri" w:hAnsi="Times New Roman" w:cs="Times New Roman"/>
              </w:rPr>
            </w:pPr>
            <w:r w:rsidRPr="00A96B23">
              <w:rPr>
                <w:rFonts w:ascii="Times New Roman" w:eastAsia="Calibri" w:hAnsi="Times New Roman" w:cs="Times New Roman"/>
              </w:rPr>
              <w:t>43 524,1</w:t>
            </w:r>
          </w:p>
        </w:tc>
      </w:tr>
      <w:tr w:rsidR="00A96B23" w:rsidRPr="00A96B23" w:rsidTr="00E50E07">
        <w:trPr>
          <w:trHeight w:val="344"/>
          <w:jc w:val="center"/>
        </w:trPr>
        <w:tc>
          <w:tcPr>
            <w:tcW w:w="3125" w:type="dxa"/>
            <w:tcBorders>
              <w:top w:val="single" w:sz="4" w:space="0" w:color="auto"/>
              <w:left w:val="double" w:sz="4" w:space="0" w:color="auto"/>
              <w:bottom w:val="single" w:sz="4" w:space="0" w:color="auto"/>
              <w:right w:val="single" w:sz="12" w:space="0" w:color="auto"/>
            </w:tcBorders>
            <w:shd w:val="clear" w:color="auto" w:fill="FFFFFF"/>
            <w:noWrap/>
          </w:tcPr>
          <w:p w:rsidR="00A96B23" w:rsidRPr="00A96B23" w:rsidRDefault="00A96B23" w:rsidP="00263FBC">
            <w:pPr>
              <w:spacing w:after="0" w:line="360" w:lineRule="auto"/>
              <w:rPr>
                <w:rFonts w:ascii="Times New Roman" w:eastAsia="Times New Roman" w:hAnsi="Times New Roman" w:cs="Times New Roman"/>
                <w:lang w:eastAsia="bg-BG"/>
              </w:rPr>
            </w:pPr>
            <w:r w:rsidRPr="00A96B23">
              <w:rPr>
                <w:rFonts w:ascii="Times New Roman" w:eastAsia="Times New Roman" w:hAnsi="Times New Roman" w:cs="Times New Roman"/>
                <w:lang w:eastAsia="bg-BG"/>
              </w:rPr>
              <w:t>Перник</w:t>
            </w:r>
          </w:p>
        </w:tc>
        <w:tc>
          <w:tcPr>
            <w:tcW w:w="1620" w:type="dxa"/>
            <w:tcBorders>
              <w:top w:val="single" w:sz="4" w:space="0" w:color="auto"/>
              <w:left w:val="single" w:sz="12" w:space="0" w:color="auto"/>
              <w:bottom w:val="single" w:sz="4" w:space="0" w:color="auto"/>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lang w:eastAsia="bg-BG"/>
              </w:rPr>
            </w:pPr>
            <w:r w:rsidRPr="00A96B23">
              <w:rPr>
                <w:rFonts w:ascii="Times New Roman" w:eastAsia="Times New Roman" w:hAnsi="Times New Roman" w:cs="Times New Roman"/>
                <w:lang w:eastAsia="bg-BG"/>
              </w:rPr>
              <w:t>258 330,8</w:t>
            </w:r>
          </w:p>
        </w:tc>
        <w:tc>
          <w:tcPr>
            <w:tcW w:w="1440" w:type="dxa"/>
            <w:tcBorders>
              <w:top w:val="single" w:sz="4" w:space="0" w:color="auto"/>
              <w:left w:val="single" w:sz="12" w:space="0" w:color="auto"/>
              <w:bottom w:val="single" w:sz="4" w:space="0" w:color="auto"/>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244 496,4</w:t>
            </w:r>
          </w:p>
        </w:tc>
        <w:tc>
          <w:tcPr>
            <w:tcW w:w="1440" w:type="dxa"/>
            <w:tcBorders>
              <w:top w:val="single" w:sz="4" w:space="0" w:color="auto"/>
              <w:left w:val="single" w:sz="12" w:space="0" w:color="auto"/>
              <w:bottom w:val="single" w:sz="4" w:space="0" w:color="auto"/>
              <w:right w:val="double" w:sz="4"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229 717,1</w:t>
            </w:r>
          </w:p>
        </w:tc>
        <w:tc>
          <w:tcPr>
            <w:tcW w:w="1440" w:type="dxa"/>
            <w:tcBorders>
              <w:top w:val="single" w:sz="4" w:space="0" w:color="auto"/>
              <w:left w:val="single" w:sz="12" w:space="0" w:color="auto"/>
              <w:bottom w:val="single" w:sz="4" w:space="0" w:color="auto"/>
              <w:right w:val="double" w:sz="4" w:space="0" w:color="auto"/>
            </w:tcBorders>
            <w:shd w:val="clear" w:color="auto" w:fill="FFFFFF"/>
          </w:tcPr>
          <w:p w:rsidR="00A96B23" w:rsidRPr="00A96B23" w:rsidRDefault="00A96B23" w:rsidP="00263FBC">
            <w:pPr>
              <w:spacing w:after="0" w:line="360" w:lineRule="auto"/>
              <w:jc w:val="right"/>
              <w:rPr>
                <w:rFonts w:ascii="Times New Roman" w:eastAsia="Calibri" w:hAnsi="Times New Roman" w:cs="Times New Roman"/>
              </w:rPr>
            </w:pPr>
            <w:r w:rsidRPr="00A96B23">
              <w:rPr>
                <w:rFonts w:ascii="Times New Roman" w:eastAsia="Calibri" w:hAnsi="Times New Roman" w:cs="Times New Roman"/>
              </w:rPr>
              <w:t>218 998,9</w:t>
            </w:r>
          </w:p>
        </w:tc>
      </w:tr>
      <w:tr w:rsidR="00A96B23" w:rsidRPr="00A96B23" w:rsidTr="00E50E07">
        <w:trPr>
          <w:trHeight w:val="354"/>
          <w:jc w:val="center"/>
        </w:trPr>
        <w:tc>
          <w:tcPr>
            <w:tcW w:w="3125" w:type="dxa"/>
            <w:tcBorders>
              <w:top w:val="nil"/>
              <w:left w:val="double" w:sz="4" w:space="0" w:color="auto"/>
              <w:bottom w:val="nil"/>
              <w:right w:val="single" w:sz="12" w:space="0" w:color="auto"/>
            </w:tcBorders>
            <w:shd w:val="clear" w:color="auto" w:fill="FFFFFF"/>
          </w:tcPr>
          <w:p w:rsidR="00A96B23" w:rsidRPr="00A96B23" w:rsidRDefault="00A96B23" w:rsidP="00263FBC">
            <w:pPr>
              <w:spacing w:after="0" w:line="360" w:lineRule="auto"/>
              <w:rPr>
                <w:rFonts w:ascii="Times New Roman" w:eastAsia="Times New Roman" w:hAnsi="Times New Roman" w:cs="Times New Roman"/>
                <w:lang w:eastAsia="bg-BG"/>
              </w:rPr>
            </w:pPr>
            <w:r w:rsidRPr="00A96B23">
              <w:rPr>
                <w:rFonts w:ascii="Times New Roman" w:eastAsia="Times New Roman" w:hAnsi="Times New Roman" w:cs="Times New Roman"/>
                <w:lang w:eastAsia="bg-BG"/>
              </w:rPr>
              <w:t>София</w:t>
            </w:r>
          </w:p>
        </w:tc>
        <w:tc>
          <w:tcPr>
            <w:tcW w:w="1620" w:type="dxa"/>
            <w:tcBorders>
              <w:top w:val="nil"/>
              <w:left w:val="single" w:sz="12" w:space="0" w:color="auto"/>
              <w:bottom w:val="single" w:sz="4" w:space="0" w:color="auto"/>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lang w:eastAsia="bg-BG"/>
              </w:rPr>
            </w:pPr>
            <w:r w:rsidRPr="00A96B23">
              <w:rPr>
                <w:rFonts w:ascii="Times New Roman" w:eastAsia="Times New Roman" w:hAnsi="Times New Roman" w:cs="Times New Roman"/>
                <w:lang w:eastAsia="bg-BG"/>
              </w:rPr>
              <w:t>1 295 597,4</w:t>
            </w:r>
          </w:p>
        </w:tc>
        <w:tc>
          <w:tcPr>
            <w:tcW w:w="1440" w:type="dxa"/>
            <w:tcBorders>
              <w:top w:val="nil"/>
              <w:left w:val="single" w:sz="12" w:space="0" w:color="auto"/>
              <w:bottom w:val="single" w:sz="4" w:space="0" w:color="auto"/>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eastAsia="bg-BG"/>
              </w:rPr>
            </w:pPr>
            <w:r w:rsidRPr="00A96B23">
              <w:rPr>
                <w:rFonts w:ascii="Times New Roman" w:eastAsia="Times New Roman" w:hAnsi="Times New Roman" w:cs="Times New Roman"/>
                <w:bCs/>
                <w:lang w:val="en-US" w:eastAsia="bg-BG"/>
              </w:rPr>
              <w:t>1 323 132</w:t>
            </w:r>
            <w:r w:rsidRPr="00A96B23">
              <w:rPr>
                <w:rFonts w:ascii="Times New Roman" w:eastAsia="Times New Roman" w:hAnsi="Times New Roman" w:cs="Times New Roman"/>
                <w:bCs/>
                <w:lang w:eastAsia="bg-BG"/>
              </w:rPr>
              <w:t>,0</w:t>
            </w:r>
          </w:p>
        </w:tc>
        <w:tc>
          <w:tcPr>
            <w:tcW w:w="1440" w:type="dxa"/>
            <w:tcBorders>
              <w:top w:val="nil"/>
              <w:left w:val="single" w:sz="12" w:space="0" w:color="auto"/>
              <w:bottom w:val="single" w:sz="4" w:space="0" w:color="auto"/>
              <w:right w:val="double" w:sz="4"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1 262 892,4</w:t>
            </w:r>
          </w:p>
        </w:tc>
        <w:tc>
          <w:tcPr>
            <w:tcW w:w="1440" w:type="dxa"/>
            <w:tcBorders>
              <w:top w:val="nil"/>
              <w:left w:val="single" w:sz="12" w:space="0" w:color="auto"/>
              <w:bottom w:val="single" w:sz="4" w:space="0" w:color="auto"/>
              <w:right w:val="double" w:sz="4" w:space="0" w:color="auto"/>
            </w:tcBorders>
            <w:shd w:val="clear" w:color="auto" w:fill="FFFFFF"/>
          </w:tcPr>
          <w:p w:rsidR="00A96B23" w:rsidRPr="00A96B23" w:rsidRDefault="00A96B23" w:rsidP="00263FBC">
            <w:pPr>
              <w:spacing w:after="0" w:line="360" w:lineRule="auto"/>
              <w:jc w:val="right"/>
              <w:rPr>
                <w:rFonts w:ascii="Times New Roman" w:eastAsia="Calibri" w:hAnsi="Times New Roman" w:cs="Times New Roman"/>
              </w:rPr>
            </w:pPr>
            <w:r w:rsidRPr="00A96B23">
              <w:rPr>
                <w:rFonts w:ascii="Times New Roman" w:eastAsia="Calibri" w:hAnsi="Times New Roman" w:cs="Times New Roman"/>
              </w:rPr>
              <w:t>1 239 077,7</w:t>
            </w:r>
          </w:p>
        </w:tc>
      </w:tr>
      <w:tr w:rsidR="00A96B23" w:rsidRPr="00A96B23" w:rsidTr="00E50E07">
        <w:trPr>
          <w:trHeight w:val="378"/>
          <w:jc w:val="center"/>
        </w:trPr>
        <w:tc>
          <w:tcPr>
            <w:tcW w:w="3125" w:type="dxa"/>
            <w:tcBorders>
              <w:top w:val="single" w:sz="4" w:space="0" w:color="auto"/>
              <w:left w:val="double" w:sz="4" w:space="0" w:color="auto"/>
              <w:bottom w:val="double" w:sz="4" w:space="0" w:color="auto"/>
              <w:right w:val="single" w:sz="12" w:space="0" w:color="auto"/>
            </w:tcBorders>
            <w:shd w:val="clear" w:color="auto" w:fill="FFFFFF"/>
            <w:noWrap/>
          </w:tcPr>
          <w:p w:rsidR="00A96B23" w:rsidRPr="00A96B23" w:rsidRDefault="00A96B23" w:rsidP="00263FBC">
            <w:pPr>
              <w:spacing w:after="0" w:line="360" w:lineRule="auto"/>
              <w:rPr>
                <w:rFonts w:ascii="Times New Roman" w:eastAsia="Times New Roman" w:hAnsi="Times New Roman" w:cs="Times New Roman"/>
                <w:lang w:eastAsia="bg-BG"/>
              </w:rPr>
            </w:pPr>
            <w:r w:rsidRPr="00A96B23">
              <w:rPr>
                <w:rFonts w:ascii="Times New Roman" w:eastAsia="Times New Roman" w:hAnsi="Times New Roman" w:cs="Times New Roman"/>
                <w:lang w:eastAsia="bg-BG"/>
              </w:rPr>
              <w:t>София (столица)</w:t>
            </w:r>
          </w:p>
        </w:tc>
        <w:tc>
          <w:tcPr>
            <w:tcW w:w="1620" w:type="dxa"/>
            <w:tcBorders>
              <w:top w:val="nil"/>
              <w:left w:val="single" w:sz="12" w:space="0" w:color="auto"/>
              <w:bottom w:val="double" w:sz="4" w:space="0" w:color="auto"/>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lang w:eastAsia="bg-BG"/>
              </w:rPr>
            </w:pPr>
            <w:r w:rsidRPr="00A96B23">
              <w:rPr>
                <w:rFonts w:ascii="Times New Roman" w:eastAsia="Times New Roman" w:hAnsi="Times New Roman" w:cs="Times New Roman"/>
                <w:lang w:eastAsia="bg-BG"/>
              </w:rPr>
              <w:t>11 586 556,9</w:t>
            </w:r>
          </w:p>
        </w:tc>
        <w:tc>
          <w:tcPr>
            <w:tcW w:w="1440" w:type="dxa"/>
            <w:tcBorders>
              <w:top w:val="nil"/>
              <w:left w:val="single" w:sz="12" w:space="0" w:color="auto"/>
              <w:bottom w:val="double" w:sz="4" w:space="0" w:color="auto"/>
              <w:right w:val="single" w:sz="12"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eastAsia="bg-BG"/>
              </w:rPr>
            </w:pPr>
            <w:r w:rsidRPr="00A96B23">
              <w:rPr>
                <w:rFonts w:ascii="Times New Roman" w:eastAsia="Times New Roman" w:hAnsi="Times New Roman" w:cs="Times New Roman"/>
                <w:bCs/>
                <w:lang w:val="en-US" w:eastAsia="bg-BG"/>
              </w:rPr>
              <w:t>11 703 507</w:t>
            </w:r>
            <w:r w:rsidRPr="00A96B23">
              <w:rPr>
                <w:rFonts w:ascii="Times New Roman" w:eastAsia="Times New Roman" w:hAnsi="Times New Roman" w:cs="Times New Roman"/>
                <w:bCs/>
                <w:lang w:eastAsia="bg-BG"/>
              </w:rPr>
              <w:t>,0</w:t>
            </w:r>
          </w:p>
        </w:tc>
        <w:tc>
          <w:tcPr>
            <w:tcW w:w="1440" w:type="dxa"/>
            <w:tcBorders>
              <w:top w:val="nil"/>
              <w:left w:val="single" w:sz="12" w:space="0" w:color="auto"/>
              <w:bottom w:val="double" w:sz="4" w:space="0" w:color="auto"/>
              <w:right w:val="double" w:sz="4" w:space="0" w:color="auto"/>
            </w:tcBorders>
            <w:shd w:val="clear" w:color="auto" w:fill="FFFFFF"/>
          </w:tcPr>
          <w:p w:rsidR="00A96B23" w:rsidRPr="00A96B23" w:rsidRDefault="00A96B23" w:rsidP="00263FBC">
            <w:pPr>
              <w:spacing w:after="0" w:line="360" w:lineRule="auto"/>
              <w:jc w:val="right"/>
              <w:rPr>
                <w:rFonts w:ascii="Times New Roman" w:eastAsia="Times New Roman" w:hAnsi="Times New Roman" w:cs="Times New Roman"/>
                <w:bCs/>
                <w:lang w:val="en-US" w:eastAsia="bg-BG"/>
              </w:rPr>
            </w:pPr>
            <w:r w:rsidRPr="00A96B23">
              <w:rPr>
                <w:rFonts w:ascii="Times New Roman" w:eastAsia="Times New Roman" w:hAnsi="Times New Roman" w:cs="Times New Roman"/>
                <w:bCs/>
                <w:lang w:val="en-US" w:eastAsia="bg-BG"/>
              </w:rPr>
              <w:t>12 074 015,9</w:t>
            </w:r>
          </w:p>
        </w:tc>
        <w:tc>
          <w:tcPr>
            <w:tcW w:w="1440" w:type="dxa"/>
            <w:tcBorders>
              <w:top w:val="nil"/>
              <w:left w:val="single" w:sz="12" w:space="0" w:color="auto"/>
              <w:bottom w:val="double" w:sz="4" w:space="0" w:color="auto"/>
              <w:right w:val="double" w:sz="4" w:space="0" w:color="auto"/>
            </w:tcBorders>
            <w:shd w:val="clear" w:color="auto" w:fill="FFFFFF"/>
          </w:tcPr>
          <w:p w:rsidR="00A96B23" w:rsidRPr="00A96B23" w:rsidRDefault="00A96B23" w:rsidP="00263FBC">
            <w:pPr>
              <w:spacing w:after="0" w:line="360" w:lineRule="auto"/>
              <w:jc w:val="right"/>
              <w:rPr>
                <w:rFonts w:ascii="Times New Roman" w:eastAsia="Calibri" w:hAnsi="Times New Roman" w:cs="Times New Roman"/>
              </w:rPr>
            </w:pPr>
            <w:r w:rsidRPr="00A96B23">
              <w:rPr>
                <w:rFonts w:ascii="Times New Roman" w:eastAsia="Calibri" w:hAnsi="Times New Roman" w:cs="Times New Roman"/>
              </w:rPr>
              <w:t>11 675 226,7</w:t>
            </w:r>
          </w:p>
        </w:tc>
      </w:tr>
    </w:tbl>
    <w:p w:rsidR="00A96B23" w:rsidRPr="00A96B23" w:rsidRDefault="00A96B23" w:rsidP="00263FBC">
      <w:pPr>
        <w:spacing w:after="0" w:line="360" w:lineRule="auto"/>
        <w:ind w:left="1418" w:firstLine="709"/>
        <w:rPr>
          <w:rFonts w:ascii="Times New Roman" w:eastAsia="Times New Roman" w:hAnsi="Times New Roman" w:cs="Times New Roman"/>
          <w:i/>
          <w:lang w:eastAsia="bg-BG"/>
        </w:rPr>
      </w:pPr>
      <w:r w:rsidRPr="00A96B23">
        <w:rPr>
          <w:rFonts w:ascii="Times New Roman" w:eastAsia="Times New Roman" w:hAnsi="Times New Roman" w:cs="Times New Roman"/>
          <w:i/>
          <w:lang w:eastAsia="bg-BG"/>
        </w:rPr>
        <w:t>Източник: Национален статистически институт</w:t>
      </w:r>
    </w:p>
    <w:p w:rsidR="00A96B23" w:rsidRPr="00A96B23" w:rsidRDefault="00A96B23" w:rsidP="00263FBC">
      <w:pPr>
        <w:spacing w:after="0" w:line="360" w:lineRule="auto"/>
        <w:ind w:firstLine="708"/>
        <w:jc w:val="both"/>
        <w:rPr>
          <w:rFonts w:ascii="Times New Roman" w:eastAsia="Times New Roman" w:hAnsi="Times New Roman" w:cs="Times New Roman"/>
          <w:sz w:val="24"/>
          <w:szCs w:val="24"/>
          <w:lang w:eastAsia="bg-BG"/>
        </w:rPr>
      </w:pPr>
    </w:p>
    <w:p w:rsidR="00A96B23" w:rsidRPr="00A96B23" w:rsidRDefault="00A96B23" w:rsidP="00263FBC">
      <w:pPr>
        <w:spacing w:after="0" w:line="360" w:lineRule="auto"/>
        <w:ind w:firstLine="708"/>
        <w:jc w:val="both"/>
        <w:rPr>
          <w:rFonts w:ascii="Times New Roman" w:eastAsia="Times New Roman" w:hAnsi="Times New Roman" w:cs="Times New Roman"/>
          <w:sz w:val="24"/>
          <w:szCs w:val="24"/>
          <w:highlight w:val="green"/>
          <w:lang w:eastAsia="bg-BG"/>
        </w:rPr>
      </w:pPr>
      <w:r w:rsidRPr="00A96B23">
        <w:rPr>
          <w:rFonts w:ascii="Times New Roman" w:eastAsia="Times New Roman" w:hAnsi="Times New Roman" w:cs="Times New Roman"/>
          <w:b/>
          <w:i/>
          <w:sz w:val="24"/>
          <w:szCs w:val="24"/>
          <w:lang w:eastAsia="bg-BG"/>
        </w:rPr>
        <w:t>Разходите за</w:t>
      </w:r>
      <w:r w:rsidRPr="00A96B23">
        <w:rPr>
          <w:rFonts w:ascii="Times New Roman" w:eastAsia="Times New Roman" w:hAnsi="Times New Roman" w:cs="Times New Roman"/>
          <w:sz w:val="24"/>
          <w:szCs w:val="24"/>
          <w:lang w:eastAsia="bg-BG"/>
        </w:rPr>
        <w:t xml:space="preserve"> </w:t>
      </w:r>
      <w:r w:rsidRPr="00A96B23">
        <w:rPr>
          <w:rFonts w:ascii="Times New Roman" w:eastAsia="Times New Roman" w:hAnsi="Times New Roman" w:cs="Times New Roman"/>
          <w:b/>
          <w:bCs/>
          <w:i/>
          <w:iCs/>
          <w:sz w:val="24"/>
          <w:szCs w:val="24"/>
          <w:lang w:eastAsia="bg-BG"/>
        </w:rPr>
        <w:t>научно-изследователска и развойна дейност</w:t>
      </w:r>
      <w:r w:rsidRPr="00A96B23">
        <w:rPr>
          <w:rFonts w:ascii="Times New Roman" w:eastAsia="Times New Roman" w:hAnsi="Times New Roman" w:cs="Times New Roman"/>
          <w:sz w:val="24"/>
          <w:szCs w:val="24"/>
          <w:lang w:eastAsia="bg-BG"/>
        </w:rPr>
        <w:t xml:space="preserve"> в Югозападен район запазват дългогодишната си тенденция на непрекъснато нарастване и достигат 545 541</w:t>
      </w:r>
      <w:r w:rsidRPr="00A96B23">
        <w:rPr>
          <w:rFonts w:ascii="Times New Roman" w:eastAsia="Times New Roman" w:hAnsi="Times New Roman" w:cs="Times New Roman"/>
          <w:b/>
          <w:lang w:eastAsia="bg-BG"/>
        </w:rPr>
        <w:t xml:space="preserve"> </w:t>
      </w:r>
      <w:r w:rsidRPr="00A96B23">
        <w:rPr>
          <w:rFonts w:ascii="Times New Roman" w:eastAsia="Times New Roman" w:hAnsi="Times New Roman" w:cs="Times New Roman"/>
          <w:sz w:val="24"/>
          <w:szCs w:val="24"/>
          <w:lang w:eastAsia="bg-BG"/>
        </w:rPr>
        <w:t xml:space="preserve">хил. лв., като разликата спрямо предходната 2013 година е 26,8% и възлиза на 115 236 хил. лв. За сравнение, нарастването за 2013 г. на годишна база спрямо 2012 г. е едва 3,2% (13 351 хил. лв.) Тенденцията за страната през 2014 г. е също на нарастване, което е сходно с това на района и възлиза на 25,8% спрямо предходната 2013 г. </w:t>
      </w:r>
    </w:p>
    <w:p w:rsidR="00A96B23" w:rsidRPr="00A96B23" w:rsidRDefault="00A96B23" w:rsidP="00263FBC">
      <w:pPr>
        <w:spacing w:after="0" w:line="360" w:lineRule="auto"/>
        <w:ind w:firstLine="708"/>
        <w:jc w:val="both"/>
        <w:rPr>
          <w:rFonts w:ascii="Times New Roman" w:eastAsia="Times New Roman" w:hAnsi="Times New Roman" w:cs="Times New Roman"/>
          <w:sz w:val="24"/>
          <w:szCs w:val="24"/>
          <w:lang w:eastAsia="bg-BG"/>
        </w:rPr>
      </w:pPr>
      <w:r w:rsidRPr="00A96B23">
        <w:rPr>
          <w:rFonts w:ascii="Times New Roman" w:eastAsia="Times New Roman" w:hAnsi="Times New Roman" w:cs="Times New Roman"/>
          <w:sz w:val="24"/>
          <w:szCs w:val="24"/>
          <w:lang w:eastAsia="bg-BG"/>
        </w:rPr>
        <w:t>И през 2014 г. ЮЗР продължава да формира преобладаващата част от разходите за НИРД на страната с дял от 83,1%, който е малко по-висок от този през 2013г. (82,5%).</w:t>
      </w:r>
    </w:p>
    <w:p w:rsidR="00A96B23" w:rsidRPr="00A96B23" w:rsidRDefault="00A96B23" w:rsidP="00263FBC">
      <w:pPr>
        <w:spacing w:after="0" w:line="360" w:lineRule="auto"/>
        <w:ind w:firstLine="708"/>
        <w:jc w:val="both"/>
        <w:rPr>
          <w:rFonts w:ascii="Times New Roman" w:eastAsia="Times New Roman" w:hAnsi="Times New Roman" w:cs="Times New Roman"/>
          <w:sz w:val="24"/>
          <w:szCs w:val="24"/>
          <w:lang w:eastAsia="bg-BG"/>
        </w:rPr>
      </w:pPr>
      <w:r w:rsidRPr="00A96B23">
        <w:rPr>
          <w:rFonts w:ascii="Times New Roman" w:eastAsia="Times New Roman" w:hAnsi="Times New Roman" w:cs="Times New Roman"/>
          <w:sz w:val="24"/>
          <w:szCs w:val="24"/>
          <w:lang w:eastAsia="bg-BG"/>
        </w:rPr>
        <w:t>Югозападният район е с най-висок университетски и научен капацитет от районите от ниво 2 и тенденцията за нарастване на инвестициите за НИРД благоприятства развитието на иновациите в района. Голямата концентрация на разходи за НИРД в ЮЗР се дължи в много по-голяма степен на разходите на правителството и учебните заведенията за висше образование, отколкото на мащаба на разходите на бизнес предприятията.</w:t>
      </w:r>
    </w:p>
    <w:p w:rsidR="00A96B23" w:rsidRPr="00A96B23" w:rsidRDefault="00A96B23" w:rsidP="00263FBC">
      <w:pPr>
        <w:spacing w:after="0" w:line="360" w:lineRule="auto"/>
        <w:ind w:firstLine="709"/>
        <w:jc w:val="both"/>
        <w:rPr>
          <w:rFonts w:ascii="Times New Roman" w:eastAsia="Times New Roman" w:hAnsi="Times New Roman" w:cs="Times New Roman"/>
          <w:sz w:val="24"/>
          <w:szCs w:val="24"/>
          <w:lang w:eastAsia="bg-BG"/>
        </w:rPr>
      </w:pPr>
    </w:p>
    <w:p w:rsidR="00A96B23" w:rsidRPr="00A96B23" w:rsidRDefault="00A96B23" w:rsidP="00263FBC">
      <w:pPr>
        <w:spacing w:after="0" w:line="360" w:lineRule="auto"/>
        <w:jc w:val="both"/>
        <w:rPr>
          <w:rFonts w:ascii="Times New Roman" w:eastAsia="Times New Roman" w:hAnsi="Times New Roman" w:cs="Times New Roman"/>
          <w:i/>
          <w:sz w:val="24"/>
          <w:szCs w:val="24"/>
          <w:lang w:eastAsia="bg-BG"/>
        </w:rPr>
      </w:pPr>
      <w:r w:rsidRPr="00A96B23">
        <w:rPr>
          <w:rFonts w:ascii="Times New Roman" w:eastAsia="Times New Roman" w:hAnsi="Times New Roman" w:cs="Times New Roman"/>
          <w:b/>
          <w:sz w:val="24"/>
          <w:szCs w:val="24"/>
          <w:lang w:eastAsia="bg-BG"/>
        </w:rPr>
        <w:t>Фигура 3.</w:t>
      </w:r>
      <w:r w:rsidRPr="00A96B23">
        <w:rPr>
          <w:rFonts w:ascii="Times New Roman" w:eastAsia="Times New Roman" w:hAnsi="Times New Roman" w:cs="Times New Roman"/>
          <w:sz w:val="24"/>
          <w:szCs w:val="24"/>
          <w:lang w:eastAsia="bg-BG"/>
        </w:rPr>
        <w:t xml:space="preserve"> </w:t>
      </w:r>
      <w:r w:rsidRPr="00A96B23">
        <w:rPr>
          <w:rFonts w:ascii="Times New Roman" w:eastAsia="Times New Roman" w:hAnsi="Times New Roman" w:cs="Times New Roman"/>
          <w:i/>
          <w:sz w:val="24"/>
          <w:szCs w:val="24"/>
          <w:lang w:eastAsia="bg-BG"/>
        </w:rPr>
        <w:t>Разходи за научно-изследователска и развойна дейност за периода 2013-20</w:t>
      </w:r>
      <w:r w:rsidRPr="00A96B23">
        <w:rPr>
          <w:rFonts w:ascii="Times New Roman" w:eastAsia="Times New Roman" w:hAnsi="Times New Roman" w:cs="Times New Roman"/>
          <w:i/>
          <w:sz w:val="24"/>
          <w:szCs w:val="24"/>
          <w:lang w:val="ru-RU" w:eastAsia="bg-BG"/>
        </w:rPr>
        <w:t>14</w:t>
      </w:r>
      <w:r w:rsidRPr="00A96B23">
        <w:rPr>
          <w:rFonts w:ascii="Times New Roman" w:eastAsia="Times New Roman" w:hAnsi="Times New Roman" w:cs="Times New Roman"/>
          <w:i/>
          <w:sz w:val="24"/>
          <w:szCs w:val="24"/>
          <w:lang w:eastAsia="bg-BG"/>
        </w:rPr>
        <w:t xml:space="preserve"> г. (хил.лв.)</w:t>
      </w:r>
    </w:p>
    <w:p w:rsidR="00A96B23" w:rsidRPr="00A96B23" w:rsidRDefault="006224A0" w:rsidP="00263FBC">
      <w:pPr>
        <w:spacing w:after="0" w:line="360" w:lineRule="auto"/>
        <w:jc w:val="both"/>
        <w:rPr>
          <w:rFonts w:ascii="Times New Roman" w:eastAsia="Times New Roman" w:hAnsi="Times New Roman" w:cs="Times New Roman"/>
          <w:i/>
          <w:sz w:val="24"/>
          <w:szCs w:val="24"/>
          <w:lang w:eastAsia="bg-BG"/>
        </w:rPr>
      </w:pPr>
      <w:r>
        <w:rPr>
          <w:noProof/>
          <w:lang w:val="en-US"/>
        </w:rPr>
        <w:drawing>
          <wp:inline distT="0" distB="0" distL="0" distR="0" wp14:anchorId="4E9146CE" wp14:editId="3656269A">
            <wp:extent cx="5760720" cy="2612719"/>
            <wp:effectExtent l="0" t="0" r="11430"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6B23" w:rsidRPr="00A96B23" w:rsidRDefault="00A96B23" w:rsidP="00263FBC">
      <w:pPr>
        <w:spacing w:after="0" w:line="360" w:lineRule="auto"/>
        <w:jc w:val="center"/>
        <w:rPr>
          <w:rFonts w:ascii="Times New Roman" w:eastAsia="Times New Roman" w:hAnsi="Times New Roman" w:cs="Times New Roman"/>
          <w:i/>
          <w:lang w:eastAsia="bg-BG"/>
        </w:rPr>
      </w:pPr>
      <w:r w:rsidRPr="00A96B23">
        <w:rPr>
          <w:rFonts w:ascii="Times New Roman" w:eastAsia="Times New Roman" w:hAnsi="Times New Roman" w:cs="Times New Roman"/>
          <w:i/>
          <w:lang w:eastAsia="bg-BG"/>
        </w:rPr>
        <w:t>Източник: Национален статистически институт</w:t>
      </w:r>
    </w:p>
    <w:p w:rsidR="00657D8D" w:rsidRPr="00F01657" w:rsidRDefault="00657D8D" w:rsidP="00023D71">
      <w:pPr>
        <w:spacing w:after="0" w:line="360" w:lineRule="auto"/>
        <w:rPr>
          <w:lang w:val="en-US"/>
        </w:rPr>
      </w:pPr>
    </w:p>
    <w:p w:rsidR="00657D8D" w:rsidRPr="00023D71" w:rsidRDefault="005C516E" w:rsidP="00023D71">
      <w:pPr>
        <w:spacing w:after="0" w:line="360" w:lineRule="auto"/>
        <w:ind w:firstLine="708"/>
        <w:jc w:val="both"/>
        <w:rPr>
          <w:rFonts w:ascii="Times New Roman" w:eastAsia="Times New Roman" w:hAnsi="Times New Roman" w:cs="Times New Roman"/>
          <w:b/>
          <w:sz w:val="24"/>
          <w:szCs w:val="24"/>
          <w:lang w:eastAsia="bg-BG"/>
        </w:rPr>
      </w:pPr>
      <w:bookmarkStart w:id="27" w:name="_Toc453679624"/>
      <w:bookmarkStart w:id="28" w:name="_Toc453679921"/>
      <w:bookmarkStart w:id="29" w:name="_Toc453680204"/>
      <w:bookmarkStart w:id="30" w:name="_Toc453680548"/>
      <w:r w:rsidRPr="00023D71">
        <w:rPr>
          <w:rStyle w:val="Heading2Char"/>
          <w:rFonts w:ascii="Times New Roman" w:hAnsi="Times New Roman" w:cs="Times New Roman"/>
          <w:color w:val="auto"/>
          <w:sz w:val="24"/>
          <w:szCs w:val="24"/>
        </w:rPr>
        <w:t>3.</w:t>
      </w:r>
      <w:r w:rsidR="00AD5D96" w:rsidRPr="00023D71">
        <w:rPr>
          <w:rStyle w:val="Heading2Char"/>
          <w:rFonts w:ascii="Times New Roman" w:hAnsi="Times New Roman" w:cs="Times New Roman"/>
          <w:color w:val="auto"/>
          <w:sz w:val="24"/>
          <w:szCs w:val="24"/>
        </w:rPr>
        <w:t xml:space="preserve"> </w:t>
      </w:r>
      <w:r w:rsidR="00657D8D" w:rsidRPr="00023D71">
        <w:rPr>
          <w:rStyle w:val="Heading2Char"/>
          <w:rFonts w:ascii="Times New Roman" w:hAnsi="Times New Roman" w:cs="Times New Roman"/>
          <w:color w:val="auto"/>
          <w:sz w:val="24"/>
          <w:szCs w:val="24"/>
        </w:rPr>
        <w:t>Анализ и тенденции в изменението на основни демографски показатели и показатели, характеризиращи пазара на труда в Югозападния район</w:t>
      </w:r>
      <w:bookmarkEnd w:id="27"/>
      <w:bookmarkEnd w:id="28"/>
      <w:bookmarkEnd w:id="29"/>
      <w:bookmarkEnd w:id="30"/>
      <w:r w:rsidR="00657D8D" w:rsidRPr="00023D71">
        <w:rPr>
          <w:rFonts w:ascii="Times New Roman" w:eastAsia="Times New Roman" w:hAnsi="Times New Roman" w:cs="Times New Roman"/>
          <w:b/>
          <w:sz w:val="24"/>
          <w:szCs w:val="24"/>
          <w:lang w:eastAsia="bg-BG"/>
        </w:rPr>
        <w:t>.</w:t>
      </w:r>
    </w:p>
    <w:p w:rsidR="00657D8D" w:rsidRPr="002C31B9" w:rsidRDefault="00657D8D" w:rsidP="00263FBC">
      <w:pPr>
        <w:shd w:val="clear" w:color="auto" w:fill="FFFFFF"/>
        <w:spacing w:after="0" w:line="360" w:lineRule="auto"/>
        <w:ind w:firstLine="708"/>
        <w:jc w:val="both"/>
        <w:rPr>
          <w:rFonts w:ascii="Times New Roman" w:eastAsia="Times New Roman" w:hAnsi="Times New Roman" w:cs="Times New Roman"/>
          <w:color w:val="231F20"/>
          <w:sz w:val="24"/>
          <w:szCs w:val="24"/>
        </w:rPr>
      </w:pPr>
      <w:r w:rsidRPr="00305837">
        <w:rPr>
          <w:rFonts w:ascii="Times New Roman" w:eastAsia="Times New Roman" w:hAnsi="Times New Roman" w:cs="Times New Roman"/>
          <w:bCs/>
          <w:iCs/>
          <w:sz w:val="24"/>
          <w:szCs w:val="24"/>
          <w:lang w:eastAsia="bg-BG"/>
        </w:rPr>
        <w:t>Задълбочаването на демографските проблеми и на диспропорциите в териториалното разпределение на населението в района</w:t>
      </w:r>
      <w:r w:rsidRPr="00305837">
        <w:rPr>
          <w:rFonts w:ascii="Times New Roman" w:eastAsia="Times New Roman" w:hAnsi="Times New Roman" w:cs="Times New Roman"/>
          <w:bCs/>
          <w:iCs/>
          <w:sz w:val="24"/>
          <w:szCs w:val="24"/>
          <w:lang w:val="en-US" w:eastAsia="bg-BG"/>
        </w:rPr>
        <w:t xml:space="preserve">, </w:t>
      </w:r>
      <w:r w:rsidRPr="00305837">
        <w:rPr>
          <w:rFonts w:ascii="Times New Roman" w:eastAsia="Times New Roman" w:hAnsi="Times New Roman" w:cs="Times New Roman"/>
          <w:bCs/>
          <w:iCs/>
          <w:sz w:val="24"/>
          <w:szCs w:val="24"/>
          <w:lang w:eastAsia="bg-BG"/>
        </w:rPr>
        <w:t>характерно за последните няколко години, продължава и през 201</w:t>
      </w:r>
      <w:r w:rsidR="00305837" w:rsidRPr="00305837">
        <w:rPr>
          <w:rFonts w:ascii="Times New Roman" w:eastAsia="Times New Roman" w:hAnsi="Times New Roman" w:cs="Times New Roman"/>
          <w:bCs/>
          <w:iCs/>
          <w:sz w:val="24"/>
          <w:szCs w:val="24"/>
          <w:lang w:eastAsia="bg-BG"/>
        </w:rPr>
        <w:t>5</w:t>
      </w:r>
      <w:r w:rsidRPr="00305837">
        <w:rPr>
          <w:rFonts w:ascii="Times New Roman" w:eastAsia="Times New Roman" w:hAnsi="Times New Roman" w:cs="Times New Roman"/>
          <w:bCs/>
          <w:iCs/>
          <w:sz w:val="24"/>
          <w:szCs w:val="24"/>
          <w:lang w:eastAsia="bg-BG"/>
        </w:rPr>
        <w:t xml:space="preserve"> г. Въпреки това, </w:t>
      </w:r>
      <w:r w:rsidRPr="00305837">
        <w:rPr>
          <w:rFonts w:ascii="Times New Roman" w:eastAsia="Times New Roman" w:hAnsi="Times New Roman" w:cs="Times New Roman"/>
          <w:color w:val="000000"/>
          <w:sz w:val="24"/>
          <w:szCs w:val="24"/>
          <w:lang w:eastAsia="bg-BG"/>
        </w:rPr>
        <w:t>показателите за социално и д</w:t>
      </w:r>
      <w:r w:rsidRPr="00305837">
        <w:rPr>
          <w:rFonts w:ascii="Times New Roman" w:eastAsia="Times New Roman" w:hAnsi="Times New Roman" w:cs="Times New Roman"/>
          <w:sz w:val="24"/>
          <w:szCs w:val="24"/>
          <w:lang w:eastAsia="bg-BG"/>
        </w:rPr>
        <w:t>емографско развитие се запазват в сравнително по-благоприятна позиция спрямо останалите райони от ниво 2 в страната, поради по-големите възможности за заетост в столицата, което от своя страна привлича по-голям контингент младо население от други части на страната.</w:t>
      </w:r>
      <w:r w:rsidRPr="002C31B9">
        <w:rPr>
          <w:rFonts w:ascii="Times New Roman" w:eastAsia="Times New Roman" w:hAnsi="Times New Roman" w:cs="Times New Roman"/>
          <w:sz w:val="24"/>
          <w:szCs w:val="24"/>
          <w:lang w:eastAsia="bg-BG"/>
        </w:rPr>
        <w:t xml:space="preserve"> </w:t>
      </w:r>
      <w:r w:rsidR="008F6B71">
        <w:rPr>
          <w:rFonts w:ascii="Times New Roman" w:eastAsia="Times New Roman" w:hAnsi="Times New Roman" w:cs="Times New Roman"/>
          <w:sz w:val="24"/>
          <w:szCs w:val="24"/>
          <w:lang w:eastAsia="bg-BG"/>
        </w:rPr>
        <w:t xml:space="preserve">Задържат се тенденциите, характерни и за останалите райони от ниво 2 в страната, стартирали през 2013 г., на постепенно нарастване на коефициента на заетост на населението и намаляване на коефициента на безработица. И през 2015 г. коефициентът на заетост в ЮЗР е по-висок от средния за страната, а коефициентът на безработица – по-нисък, въпреки че някои от останалите райони от ниво 2 изпреварват ЮЗР по темп на нарастване на заетостта и намаление на безработицата. </w:t>
      </w:r>
    </w:p>
    <w:p w:rsidR="00E6764D" w:rsidRPr="00956904" w:rsidRDefault="00657D8D" w:rsidP="00263FBC">
      <w:pPr>
        <w:shd w:val="clear" w:color="auto" w:fill="FFFFFF"/>
        <w:spacing w:after="0" w:line="360" w:lineRule="auto"/>
        <w:jc w:val="both"/>
        <w:rPr>
          <w:rFonts w:ascii="Times New Roman" w:eastAsia="Times New Roman" w:hAnsi="Times New Roman" w:cs="Times New Roman"/>
          <w:sz w:val="24"/>
          <w:szCs w:val="24"/>
          <w:lang w:eastAsia="bg-BG"/>
        </w:rPr>
      </w:pPr>
      <w:r w:rsidRPr="002C31B9">
        <w:rPr>
          <w:rFonts w:ascii="Times New Roman" w:eastAsia="Times New Roman" w:hAnsi="Times New Roman" w:cs="Times New Roman"/>
          <w:sz w:val="24"/>
          <w:szCs w:val="24"/>
          <w:lang w:eastAsia="bg-BG"/>
        </w:rPr>
        <w:tab/>
      </w:r>
      <w:r w:rsidR="00E6764D" w:rsidRPr="00956904">
        <w:rPr>
          <w:rFonts w:ascii="Times New Roman" w:eastAsia="Times New Roman" w:hAnsi="Times New Roman" w:cs="Times New Roman"/>
          <w:sz w:val="24"/>
          <w:szCs w:val="24"/>
          <w:lang w:eastAsia="bg-BG"/>
        </w:rPr>
        <w:t>Югозападният район е най-големият район</w:t>
      </w:r>
      <w:r w:rsidR="00E6764D" w:rsidRPr="00956904">
        <w:rPr>
          <w:rFonts w:ascii="Times New Roman" w:eastAsia="Times New Roman" w:hAnsi="Times New Roman" w:cs="Times New Roman"/>
          <w:sz w:val="24"/>
          <w:szCs w:val="24"/>
          <w:lang w:val="ru-RU" w:eastAsia="bg-BG"/>
        </w:rPr>
        <w:t xml:space="preserve"> </w:t>
      </w:r>
      <w:r w:rsidR="00E6764D" w:rsidRPr="00956904">
        <w:rPr>
          <w:rFonts w:ascii="Times New Roman" w:eastAsia="Times New Roman" w:hAnsi="Times New Roman" w:cs="Times New Roman"/>
          <w:sz w:val="24"/>
          <w:szCs w:val="24"/>
          <w:lang w:eastAsia="bg-BG"/>
        </w:rPr>
        <w:t xml:space="preserve">от ниво 2 </w:t>
      </w:r>
      <w:r w:rsidR="00E6764D" w:rsidRPr="00956904">
        <w:rPr>
          <w:rFonts w:ascii="Times New Roman" w:eastAsia="Times New Roman" w:hAnsi="Times New Roman" w:cs="Times New Roman"/>
          <w:sz w:val="24"/>
          <w:szCs w:val="24"/>
          <w:lang w:val="ru-RU" w:eastAsia="bg-BG"/>
        </w:rPr>
        <w:t xml:space="preserve">в </w:t>
      </w:r>
      <w:r w:rsidR="00E6764D" w:rsidRPr="00956904">
        <w:rPr>
          <w:rFonts w:ascii="Times New Roman" w:eastAsia="Times New Roman" w:hAnsi="Times New Roman" w:cs="Times New Roman"/>
          <w:sz w:val="24"/>
          <w:szCs w:val="24"/>
          <w:lang w:eastAsia="bg-BG"/>
        </w:rPr>
        <w:t xml:space="preserve">България по </w:t>
      </w:r>
      <w:r w:rsidR="00E6764D" w:rsidRPr="00956904">
        <w:rPr>
          <w:rFonts w:ascii="Times New Roman" w:eastAsia="Times New Roman" w:hAnsi="Times New Roman" w:cs="Times New Roman"/>
          <w:b/>
          <w:i/>
          <w:sz w:val="24"/>
          <w:szCs w:val="24"/>
          <w:lang w:eastAsia="bg-BG"/>
        </w:rPr>
        <w:t xml:space="preserve">брой на населението </w:t>
      </w:r>
      <w:r w:rsidR="00E6764D" w:rsidRPr="00956904">
        <w:rPr>
          <w:rFonts w:ascii="Times New Roman" w:eastAsia="Times New Roman" w:hAnsi="Times New Roman" w:cs="Times New Roman"/>
          <w:sz w:val="24"/>
          <w:szCs w:val="24"/>
          <w:lang w:eastAsia="bg-BG"/>
        </w:rPr>
        <w:t xml:space="preserve">- </w:t>
      </w:r>
      <w:r w:rsidR="00E6764D" w:rsidRPr="00956904">
        <w:rPr>
          <w:rFonts w:ascii="Times New Roman" w:eastAsia="Times New Roman" w:hAnsi="Times New Roman" w:cs="Times New Roman"/>
          <w:sz w:val="24"/>
          <w:szCs w:val="24"/>
          <w:lang w:val="en-US" w:eastAsia="bg-BG"/>
        </w:rPr>
        <w:t xml:space="preserve">2 121 185 </w:t>
      </w:r>
      <w:r w:rsidR="00E6764D" w:rsidRPr="00956904">
        <w:rPr>
          <w:rFonts w:ascii="Times New Roman" w:eastAsia="Times New Roman" w:hAnsi="Times New Roman" w:cs="Times New Roman"/>
          <w:sz w:val="24"/>
          <w:szCs w:val="24"/>
          <w:lang w:eastAsia="bg-BG"/>
        </w:rPr>
        <w:t>души по данни към 31.12.201</w:t>
      </w:r>
      <w:r w:rsidR="00E6764D" w:rsidRPr="00956904">
        <w:rPr>
          <w:rFonts w:ascii="Times New Roman" w:eastAsia="Times New Roman" w:hAnsi="Times New Roman" w:cs="Times New Roman"/>
          <w:sz w:val="24"/>
          <w:szCs w:val="24"/>
          <w:lang w:val="en-US" w:eastAsia="bg-BG"/>
        </w:rPr>
        <w:t>5</w:t>
      </w:r>
      <w:r w:rsidR="00E6764D" w:rsidRPr="00956904">
        <w:rPr>
          <w:rFonts w:ascii="Times New Roman" w:eastAsia="Times New Roman" w:hAnsi="Times New Roman" w:cs="Times New Roman"/>
          <w:sz w:val="24"/>
          <w:szCs w:val="24"/>
          <w:lang w:eastAsia="bg-BG"/>
        </w:rPr>
        <w:t xml:space="preserve"> г. Това представлява малко над 29% от населението на страната, което основно се дължи на област София (столица), където живее 1</w:t>
      </w:r>
      <w:r w:rsidR="00E6764D" w:rsidRPr="00956904">
        <w:rPr>
          <w:rFonts w:ascii="Times New Roman" w:eastAsia="Times New Roman" w:hAnsi="Times New Roman" w:cs="Times New Roman"/>
          <w:sz w:val="24"/>
          <w:szCs w:val="24"/>
          <w:lang w:val="en-US" w:eastAsia="bg-BG"/>
        </w:rPr>
        <w:t>8</w:t>
      </w:r>
      <w:r w:rsidR="00E6764D" w:rsidRPr="00956904">
        <w:rPr>
          <w:rFonts w:ascii="Times New Roman" w:eastAsia="Times New Roman" w:hAnsi="Times New Roman" w:cs="Times New Roman"/>
          <w:sz w:val="24"/>
          <w:szCs w:val="24"/>
          <w:lang w:eastAsia="bg-BG"/>
        </w:rPr>
        <w:t>% от общото население на страната. Сравнено с данните към 31.12.201</w:t>
      </w:r>
      <w:r w:rsidR="00E6764D" w:rsidRPr="00956904">
        <w:rPr>
          <w:rFonts w:ascii="Times New Roman" w:eastAsia="Times New Roman" w:hAnsi="Times New Roman" w:cs="Times New Roman"/>
          <w:sz w:val="24"/>
          <w:szCs w:val="24"/>
          <w:lang w:val="en-US" w:eastAsia="bg-BG"/>
        </w:rPr>
        <w:t xml:space="preserve">4 </w:t>
      </w:r>
      <w:r w:rsidR="00E6764D" w:rsidRPr="00956904">
        <w:rPr>
          <w:rFonts w:ascii="Times New Roman" w:eastAsia="Times New Roman" w:hAnsi="Times New Roman" w:cs="Times New Roman"/>
          <w:sz w:val="24"/>
          <w:szCs w:val="24"/>
          <w:lang w:eastAsia="bg-BG"/>
        </w:rPr>
        <w:t>г., населението на ЮЗР през 201</w:t>
      </w:r>
      <w:r w:rsidR="00E6764D" w:rsidRPr="00956904">
        <w:rPr>
          <w:rFonts w:ascii="Times New Roman" w:eastAsia="Times New Roman" w:hAnsi="Times New Roman" w:cs="Times New Roman"/>
          <w:sz w:val="24"/>
          <w:szCs w:val="24"/>
          <w:lang w:val="en-US" w:eastAsia="bg-BG"/>
        </w:rPr>
        <w:t>5</w:t>
      </w:r>
      <w:r w:rsidR="00E6764D" w:rsidRPr="00956904">
        <w:rPr>
          <w:rFonts w:ascii="Times New Roman" w:eastAsia="Times New Roman" w:hAnsi="Times New Roman" w:cs="Times New Roman"/>
          <w:sz w:val="24"/>
          <w:szCs w:val="24"/>
          <w:lang w:eastAsia="bg-BG"/>
        </w:rPr>
        <w:t xml:space="preserve"> г. намалява с 0,</w:t>
      </w:r>
      <w:r w:rsidR="00E6764D" w:rsidRPr="00956904">
        <w:rPr>
          <w:rFonts w:ascii="Times New Roman" w:eastAsia="Times New Roman" w:hAnsi="Times New Roman" w:cs="Times New Roman"/>
          <w:sz w:val="24"/>
          <w:szCs w:val="24"/>
          <w:lang w:val="en-US" w:eastAsia="bg-BG"/>
        </w:rPr>
        <w:t>2</w:t>
      </w:r>
      <w:r w:rsidR="00E6764D" w:rsidRPr="00956904">
        <w:rPr>
          <w:rFonts w:ascii="Times New Roman" w:eastAsia="Times New Roman" w:hAnsi="Times New Roman" w:cs="Times New Roman"/>
          <w:sz w:val="24"/>
          <w:szCs w:val="24"/>
          <w:lang w:eastAsia="bg-BG"/>
        </w:rPr>
        <w:t>% (</w:t>
      </w:r>
      <w:r w:rsidR="00E6764D" w:rsidRPr="00956904">
        <w:rPr>
          <w:rFonts w:ascii="Times New Roman" w:eastAsia="Times New Roman" w:hAnsi="Times New Roman" w:cs="Times New Roman"/>
          <w:sz w:val="24"/>
          <w:szCs w:val="24"/>
          <w:lang w:val="en-US" w:eastAsia="bg-BG"/>
        </w:rPr>
        <w:t>4 027</w:t>
      </w:r>
      <w:r w:rsidR="00E6764D" w:rsidRPr="00956904">
        <w:rPr>
          <w:rFonts w:ascii="Times New Roman" w:eastAsia="Times New Roman" w:hAnsi="Times New Roman" w:cs="Times New Roman"/>
          <w:sz w:val="24"/>
          <w:szCs w:val="24"/>
          <w:lang w:eastAsia="bg-BG"/>
        </w:rPr>
        <w:t xml:space="preserve"> души). Единствено в област София (столица) броят на населението нараства с 0,</w:t>
      </w:r>
      <w:r w:rsidR="00E6764D" w:rsidRPr="00956904">
        <w:rPr>
          <w:rFonts w:ascii="Times New Roman" w:eastAsia="Times New Roman" w:hAnsi="Times New Roman" w:cs="Times New Roman"/>
          <w:sz w:val="24"/>
          <w:szCs w:val="24"/>
          <w:lang w:val="en-US" w:eastAsia="bg-BG"/>
        </w:rPr>
        <w:t>2</w:t>
      </w:r>
      <w:r w:rsidR="00E6764D" w:rsidRPr="00956904">
        <w:rPr>
          <w:rFonts w:ascii="Times New Roman" w:eastAsia="Times New Roman" w:hAnsi="Times New Roman" w:cs="Times New Roman"/>
          <w:sz w:val="24"/>
          <w:szCs w:val="24"/>
          <w:lang w:eastAsia="bg-BG"/>
        </w:rPr>
        <w:t xml:space="preserve">% </w:t>
      </w:r>
      <w:r w:rsidR="00E6764D" w:rsidRPr="00956904">
        <w:rPr>
          <w:rFonts w:ascii="Times New Roman" w:eastAsia="Times New Roman" w:hAnsi="Times New Roman" w:cs="Times New Roman"/>
          <w:sz w:val="24"/>
          <w:szCs w:val="24"/>
          <w:lang w:val="ru-RU" w:eastAsia="bg-BG"/>
        </w:rPr>
        <w:t>(</w:t>
      </w:r>
      <w:r w:rsidR="00E6764D" w:rsidRPr="00956904">
        <w:rPr>
          <w:rFonts w:ascii="Times New Roman" w:eastAsia="Times New Roman" w:hAnsi="Times New Roman" w:cs="Times New Roman"/>
          <w:sz w:val="24"/>
          <w:szCs w:val="24"/>
          <w:lang w:val="en-US" w:eastAsia="bg-BG"/>
        </w:rPr>
        <w:t>3 247</w:t>
      </w:r>
      <w:r w:rsidR="00E6764D" w:rsidRPr="00956904">
        <w:rPr>
          <w:rFonts w:ascii="Times New Roman" w:eastAsia="Times New Roman" w:hAnsi="Times New Roman" w:cs="Times New Roman"/>
          <w:sz w:val="24"/>
          <w:szCs w:val="24"/>
          <w:lang w:eastAsia="bg-BG"/>
        </w:rPr>
        <w:t xml:space="preserve"> души), в другите четири области от района се регистрира спад. </w:t>
      </w:r>
    </w:p>
    <w:p w:rsidR="00657D8D" w:rsidRPr="00305837" w:rsidRDefault="00657D8D" w:rsidP="00023D71">
      <w:pPr>
        <w:shd w:val="clear" w:color="auto" w:fill="FFFFFF"/>
        <w:spacing w:after="0" w:line="360" w:lineRule="auto"/>
        <w:jc w:val="both"/>
        <w:rPr>
          <w:rFonts w:ascii="Times New Roman" w:eastAsia="Times New Roman" w:hAnsi="Times New Roman" w:cs="Times New Roman"/>
          <w:bCs/>
          <w:sz w:val="24"/>
          <w:szCs w:val="24"/>
          <w:highlight w:val="red"/>
          <w:lang w:val="ru-RU" w:eastAsia="bg-BG"/>
        </w:rPr>
      </w:pPr>
    </w:p>
    <w:p w:rsidR="00E6764D" w:rsidRPr="00956904" w:rsidRDefault="00E6764D" w:rsidP="00263FBC">
      <w:pPr>
        <w:shd w:val="clear" w:color="auto" w:fill="FFFFFF"/>
        <w:spacing w:after="0" w:line="360" w:lineRule="auto"/>
        <w:jc w:val="both"/>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
          <w:bCs/>
          <w:sz w:val="24"/>
          <w:szCs w:val="24"/>
          <w:lang w:eastAsia="bg-BG"/>
        </w:rPr>
        <w:t>Фигура 4.</w:t>
      </w:r>
      <w:r w:rsidRPr="00956904">
        <w:rPr>
          <w:rFonts w:ascii="Times New Roman" w:eastAsia="Times New Roman" w:hAnsi="Times New Roman" w:cs="Times New Roman"/>
          <w:bCs/>
          <w:sz w:val="24"/>
          <w:szCs w:val="24"/>
          <w:lang w:eastAsia="bg-BG"/>
        </w:rPr>
        <w:t xml:space="preserve"> </w:t>
      </w:r>
      <w:r w:rsidRPr="00956904">
        <w:rPr>
          <w:rFonts w:ascii="Times New Roman" w:eastAsia="Times New Roman" w:hAnsi="Times New Roman" w:cs="Times New Roman"/>
          <w:bCs/>
          <w:i/>
          <w:sz w:val="24"/>
          <w:szCs w:val="24"/>
          <w:lang w:eastAsia="bg-BG"/>
        </w:rPr>
        <w:t>Брой на населението за периода 201</w:t>
      </w:r>
      <w:r w:rsidRPr="00956904">
        <w:rPr>
          <w:rFonts w:ascii="Times New Roman" w:eastAsia="Times New Roman" w:hAnsi="Times New Roman" w:cs="Times New Roman"/>
          <w:bCs/>
          <w:i/>
          <w:sz w:val="24"/>
          <w:szCs w:val="24"/>
          <w:lang w:val="en-US" w:eastAsia="bg-BG"/>
        </w:rPr>
        <w:t>4</w:t>
      </w:r>
      <w:r w:rsidRPr="00956904">
        <w:rPr>
          <w:rFonts w:ascii="Times New Roman" w:eastAsia="Times New Roman" w:hAnsi="Times New Roman" w:cs="Times New Roman"/>
          <w:bCs/>
          <w:i/>
          <w:sz w:val="24"/>
          <w:szCs w:val="24"/>
          <w:lang w:eastAsia="bg-BG"/>
        </w:rPr>
        <w:t>-201</w:t>
      </w:r>
      <w:r w:rsidRPr="00956904">
        <w:rPr>
          <w:rFonts w:ascii="Times New Roman" w:eastAsia="Times New Roman" w:hAnsi="Times New Roman" w:cs="Times New Roman"/>
          <w:bCs/>
          <w:i/>
          <w:sz w:val="24"/>
          <w:szCs w:val="24"/>
          <w:lang w:val="en-US" w:eastAsia="bg-BG"/>
        </w:rPr>
        <w:t>5</w:t>
      </w:r>
      <w:r w:rsidRPr="00956904">
        <w:rPr>
          <w:rFonts w:ascii="Times New Roman" w:eastAsia="Times New Roman" w:hAnsi="Times New Roman" w:cs="Times New Roman"/>
          <w:bCs/>
          <w:i/>
          <w:sz w:val="24"/>
          <w:szCs w:val="24"/>
          <w:lang w:eastAsia="bg-BG"/>
        </w:rPr>
        <w:t xml:space="preserve"> г.</w:t>
      </w:r>
    </w:p>
    <w:p w:rsidR="00E6764D" w:rsidRPr="00956904" w:rsidRDefault="00E6764D" w:rsidP="00263FBC">
      <w:pPr>
        <w:shd w:val="clear" w:color="auto" w:fill="FFFFFF"/>
        <w:spacing w:after="0" w:line="360" w:lineRule="auto"/>
        <w:rPr>
          <w:rFonts w:ascii="Times New Roman" w:eastAsia="Times New Roman" w:hAnsi="Times New Roman" w:cs="Times New Roman"/>
          <w:bCs/>
          <w:i/>
          <w:sz w:val="24"/>
          <w:szCs w:val="24"/>
          <w:lang w:eastAsia="bg-BG"/>
        </w:rPr>
      </w:pPr>
      <w:r w:rsidRPr="00956904">
        <w:rPr>
          <w:noProof/>
          <w:lang w:val="en-US"/>
        </w:rPr>
        <w:drawing>
          <wp:inline distT="0" distB="0" distL="0" distR="0" wp14:anchorId="2213ACA7" wp14:editId="67D339D0">
            <wp:extent cx="6296025" cy="2428875"/>
            <wp:effectExtent l="38100" t="38100" r="85725" b="85725"/>
            <wp:docPr id="10"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6764D" w:rsidRPr="00E6764D" w:rsidRDefault="00E6764D" w:rsidP="00263FBC">
      <w:pPr>
        <w:shd w:val="clear" w:color="auto" w:fill="FFFFFF"/>
        <w:spacing w:after="0" w:line="360" w:lineRule="auto"/>
        <w:jc w:val="center"/>
        <w:rPr>
          <w:rFonts w:ascii="Times New Roman" w:eastAsia="Times New Roman" w:hAnsi="Times New Roman" w:cs="Times New Roman"/>
          <w:bCs/>
          <w:i/>
          <w:lang w:eastAsia="bg-BG"/>
        </w:rPr>
      </w:pPr>
      <w:r w:rsidRPr="00E6764D">
        <w:rPr>
          <w:rFonts w:ascii="Times New Roman" w:eastAsia="Times New Roman" w:hAnsi="Times New Roman" w:cs="Times New Roman"/>
          <w:bCs/>
          <w:i/>
          <w:lang w:eastAsia="bg-BG"/>
        </w:rPr>
        <w:t>Източник: Национален статистически институт</w:t>
      </w:r>
    </w:p>
    <w:p w:rsidR="00657D8D" w:rsidRPr="00305837" w:rsidRDefault="00657D8D" w:rsidP="00023D71">
      <w:pPr>
        <w:shd w:val="clear" w:color="auto" w:fill="FFFFFF"/>
        <w:spacing w:after="0" w:line="360" w:lineRule="auto"/>
        <w:jc w:val="center"/>
        <w:rPr>
          <w:rFonts w:ascii="Times New Roman" w:eastAsia="Times New Roman" w:hAnsi="Times New Roman" w:cs="Times New Roman"/>
          <w:bCs/>
          <w:i/>
          <w:sz w:val="24"/>
          <w:szCs w:val="24"/>
          <w:highlight w:val="red"/>
          <w:lang w:eastAsia="bg-BG"/>
        </w:rPr>
      </w:pPr>
    </w:p>
    <w:p w:rsidR="00E6764D" w:rsidRPr="00956904" w:rsidRDefault="00E6764D" w:rsidP="00263FBC">
      <w:pPr>
        <w:shd w:val="clear" w:color="auto" w:fill="FFFFFF"/>
        <w:spacing w:after="0" w:line="360" w:lineRule="auto"/>
        <w:ind w:firstLine="708"/>
        <w:jc w:val="both"/>
        <w:rPr>
          <w:rFonts w:ascii="Times New Roman" w:eastAsia="Times New Roman" w:hAnsi="Times New Roman" w:cs="Times New Roman"/>
          <w:sz w:val="24"/>
          <w:szCs w:val="24"/>
          <w:lang w:eastAsia="bg-BG"/>
        </w:rPr>
      </w:pPr>
      <w:r w:rsidRPr="00956904">
        <w:rPr>
          <w:rFonts w:ascii="Times New Roman" w:eastAsia="Times New Roman" w:hAnsi="Times New Roman" w:cs="Times New Roman"/>
          <w:b/>
          <w:bCs/>
          <w:i/>
          <w:sz w:val="24"/>
          <w:szCs w:val="24"/>
          <w:lang w:eastAsia="bg-BG"/>
        </w:rPr>
        <w:t>Естественият прираст</w:t>
      </w:r>
      <w:r w:rsidRPr="00956904">
        <w:rPr>
          <w:rFonts w:ascii="Times New Roman" w:eastAsia="Times New Roman" w:hAnsi="Times New Roman" w:cs="Times New Roman"/>
          <w:sz w:val="24"/>
          <w:szCs w:val="24"/>
          <w:lang w:eastAsia="bg-BG"/>
        </w:rPr>
        <w:t xml:space="preserve"> за 2015 г. на Югозападния район следва общите за страната негативни тенденции и продължава да е отрицателен</w:t>
      </w:r>
      <w:r w:rsidRPr="00956904">
        <w:rPr>
          <w:rFonts w:ascii="Times New Roman" w:eastAsia="Times New Roman" w:hAnsi="Times New Roman" w:cs="Times New Roman"/>
          <w:sz w:val="24"/>
          <w:szCs w:val="24"/>
          <w:lang w:val="ru-RU" w:eastAsia="bg-BG"/>
        </w:rPr>
        <w:t xml:space="preserve"> </w:t>
      </w:r>
      <w:r w:rsidRPr="00956904">
        <w:rPr>
          <w:rFonts w:ascii="Times New Roman" w:eastAsia="Times New Roman" w:hAnsi="Times New Roman" w:cs="Times New Roman"/>
          <w:sz w:val="24"/>
          <w:szCs w:val="24"/>
          <w:lang w:eastAsia="bg-BG"/>
        </w:rPr>
        <w:t>(</w:t>
      </w:r>
      <w:r w:rsidRPr="00956904">
        <w:rPr>
          <w:rFonts w:ascii="Times New Roman" w:eastAsia="Times New Roman" w:hAnsi="Times New Roman" w:cs="Times New Roman"/>
          <w:lang w:eastAsia="bg-BG"/>
        </w:rPr>
        <w:t>-</w:t>
      </w:r>
      <w:r w:rsidRPr="00956904">
        <w:rPr>
          <w:rFonts w:ascii="Times New Roman" w:eastAsia="Times New Roman" w:hAnsi="Times New Roman" w:cs="Times New Roman"/>
          <w:sz w:val="24"/>
          <w:szCs w:val="24"/>
          <w:lang w:eastAsia="bg-BG"/>
        </w:rPr>
        <w:t>8 737 души или -4,1‰ спрямо -44 147 души или -6,2‰ за България</w:t>
      </w:r>
      <w:r w:rsidRPr="00956904">
        <w:rPr>
          <w:rFonts w:ascii="Times New Roman" w:eastAsia="Times New Roman" w:hAnsi="Times New Roman" w:cs="Times New Roman"/>
          <w:sz w:val="24"/>
          <w:szCs w:val="24"/>
          <w:lang w:val="ru-RU" w:eastAsia="bg-BG"/>
        </w:rPr>
        <w:t xml:space="preserve">), </w:t>
      </w:r>
      <w:r w:rsidRPr="00956904">
        <w:rPr>
          <w:rFonts w:ascii="Times New Roman" w:eastAsia="Times New Roman" w:hAnsi="Times New Roman" w:cs="Times New Roman"/>
          <w:sz w:val="24"/>
          <w:szCs w:val="24"/>
          <w:lang w:eastAsia="bg-BG"/>
        </w:rPr>
        <w:t>но все пак с най-ниска стойност от всички райони от ниво 2 в страната. На годишна база за 2015 г.</w:t>
      </w:r>
      <w:r w:rsidRPr="00956904">
        <w:rPr>
          <w:rFonts w:ascii="Times New Roman" w:eastAsia="Times New Roman" w:hAnsi="Times New Roman" w:cs="Times New Roman"/>
          <w:sz w:val="24"/>
          <w:szCs w:val="24"/>
          <w:lang w:val="ru-RU" w:eastAsia="bg-BG"/>
        </w:rPr>
        <w:t xml:space="preserve"> </w:t>
      </w:r>
      <w:r w:rsidRPr="00956904">
        <w:rPr>
          <w:rFonts w:ascii="Times New Roman" w:eastAsia="Times New Roman" w:hAnsi="Times New Roman" w:cs="Times New Roman"/>
          <w:sz w:val="24"/>
          <w:szCs w:val="24"/>
          <w:lang w:eastAsia="bg-BG"/>
        </w:rPr>
        <w:t>отрицателната стойност на естествения прираст в района се увеличава – от -3,6‰ през 2014 г. на -4,1‰ за 2015 г. Във вътрешнорегионален план</w:t>
      </w:r>
      <w:r>
        <w:rPr>
          <w:rFonts w:ascii="Times New Roman" w:eastAsia="Times New Roman" w:hAnsi="Times New Roman" w:cs="Times New Roman"/>
          <w:sz w:val="24"/>
          <w:szCs w:val="24"/>
          <w:lang w:val="en-US" w:eastAsia="bg-BG"/>
        </w:rPr>
        <w:t>,</w:t>
      </w:r>
      <w:r w:rsidRPr="00956904">
        <w:rPr>
          <w:rFonts w:ascii="Times New Roman" w:eastAsia="Times New Roman" w:hAnsi="Times New Roman" w:cs="Times New Roman"/>
          <w:sz w:val="24"/>
          <w:szCs w:val="24"/>
          <w:lang w:eastAsia="bg-BG"/>
        </w:rPr>
        <w:t xml:space="preserve"> с най-висок отрицателен естествен прираст и през 2015 г. е продължават да са област Перник и област Кюстендил - съответно -12,4‰ и -12,2‰. През 2015 г. се наблюдава тенденция за увеличаване на стойността на показателя във всички области на района с изключение на област Благоевград, където се отчита минимално намаление </w:t>
      </w:r>
      <w:r w:rsidRPr="00956904">
        <w:rPr>
          <w:rFonts w:ascii="Times New Roman" w:eastAsia="Times New Roman" w:hAnsi="Times New Roman" w:cs="Times New Roman"/>
          <w:sz w:val="24"/>
          <w:szCs w:val="24"/>
          <w:lang w:val="en-US" w:eastAsia="bg-BG"/>
        </w:rPr>
        <w:t>(</w:t>
      </w:r>
      <w:r w:rsidRPr="00956904">
        <w:rPr>
          <w:rFonts w:ascii="Times New Roman" w:eastAsia="Times New Roman" w:hAnsi="Times New Roman" w:cs="Times New Roman"/>
          <w:sz w:val="24"/>
          <w:szCs w:val="24"/>
          <w:lang w:eastAsia="bg-BG"/>
        </w:rPr>
        <w:t>с -0,01‰</w:t>
      </w:r>
      <w:r w:rsidRPr="00956904">
        <w:rPr>
          <w:rFonts w:ascii="Times New Roman" w:eastAsia="Times New Roman" w:hAnsi="Times New Roman" w:cs="Times New Roman"/>
          <w:sz w:val="24"/>
          <w:szCs w:val="24"/>
          <w:lang w:val="en-US" w:eastAsia="bg-BG"/>
        </w:rPr>
        <w:t>)</w:t>
      </w:r>
      <w:r w:rsidRPr="00956904">
        <w:rPr>
          <w:rFonts w:ascii="Times New Roman" w:eastAsia="Times New Roman" w:hAnsi="Times New Roman" w:cs="Times New Roman"/>
          <w:sz w:val="24"/>
          <w:szCs w:val="24"/>
          <w:lang w:eastAsia="bg-BG"/>
        </w:rPr>
        <w:t xml:space="preserve">. Естественият прираст на област София </w:t>
      </w:r>
      <w:r w:rsidRPr="00956904">
        <w:rPr>
          <w:rFonts w:ascii="Times New Roman" w:eastAsia="Times New Roman" w:hAnsi="Times New Roman" w:cs="Times New Roman"/>
          <w:sz w:val="24"/>
          <w:szCs w:val="24"/>
          <w:lang w:val="ru-RU" w:eastAsia="bg-BG"/>
        </w:rPr>
        <w:t>(</w:t>
      </w:r>
      <w:r w:rsidRPr="00956904">
        <w:rPr>
          <w:rFonts w:ascii="Times New Roman" w:eastAsia="Times New Roman" w:hAnsi="Times New Roman" w:cs="Times New Roman"/>
          <w:sz w:val="24"/>
          <w:szCs w:val="24"/>
          <w:lang w:eastAsia="bg-BG"/>
        </w:rPr>
        <w:t>столица</w:t>
      </w:r>
      <w:r w:rsidRPr="00956904">
        <w:rPr>
          <w:rFonts w:ascii="Times New Roman" w:eastAsia="Times New Roman" w:hAnsi="Times New Roman" w:cs="Times New Roman"/>
          <w:sz w:val="24"/>
          <w:szCs w:val="24"/>
          <w:lang w:val="ru-RU" w:eastAsia="bg-BG"/>
        </w:rPr>
        <w:t xml:space="preserve">) през 2015 г. </w:t>
      </w:r>
      <w:r w:rsidRPr="00956904">
        <w:rPr>
          <w:rFonts w:ascii="Times New Roman" w:eastAsia="Times New Roman" w:hAnsi="Times New Roman" w:cs="Times New Roman"/>
          <w:sz w:val="24"/>
          <w:szCs w:val="24"/>
          <w:lang w:eastAsia="bg-BG"/>
        </w:rPr>
        <w:t xml:space="preserve">продължава да е отрицателен </w:t>
      </w:r>
      <w:r w:rsidRPr="00956904">
        <w:rPr>
          <w:rFonts w:ascii="Times New Roman" w:eastAsia="Times New Roman" w:hAnsi="Times New Roman" w:cs="Times New Roman"/>
          <w:sz w:val="24"/>
          <w:szCs w:val="24"/>
          <w:lang w:val="ru-RU" w:eastAsia="bg-BG"/>
        </w:rPr>
        <w:t>(</w:t>
      </w:r>
      <w:r w:rsidRPr="00956904">
        <w:rPr>
          <w:rFonts w:ascii="Times New Roman" w:eastAsia="Times New Roman" w:hAnsi="Times New Roman" w:cs="Times New Roman"/>
          <w:sz w:val="24"/>
          <w:szCs w:val="24"/>
          <w:lang w:eastAsia="bg-BG"/>
        </w:rPr>
        <w:t>-1,7‰</w:t>
      </w:r>
      <w:r w:rsidRPr="00956904">
        <w:rPr>
          <w:rFonts w:ascii="Times New Roman" w:eastAsia="Times New Roman" w:hAnsi="Times New Roman" w:cs="Times New Roman"/>
          <w:sz w:val="24"/>
          <w:szCs w:val="24"/>
          <w:lang w:val="ru-RU" w:eastAsia="bg-BG"/>
        </w:rPr>
        <w:t>)</w:t>
      </w:r>
      <w:r w:rsidRPr="00956904">
        <w:rPr>
          <w:rFonts w:ascii="Times New Roman" w:eastAsia="Times New Roman" w:hAnsi="Times New Roman" w:cs="Times New Roman"/>
          <w:sz w:val="24"/>
          <w:szCs w:val="24"/>
          <w:lang w:eastAsia="bg-BG"/>
        </w:rPr>
        <w:t xml:space="preserve"> и въпреки минималното повишаване на стойностите спрямо предходната година </w:t>
      </w:r>
      <w:r w:rsidRPr="00956904">
        <w:rPr>
          <w:rFonts w:ascii="Times New Roman" w:eastAsia="Times New Roman" w:hAnsi="Times New Roman" w:cs="Times New Roman"/>
          <w:sz w:val="24"/>
          <w:szCs w:val="24"/>
          <w:lang w:val="en-US" w:eastAsia="bg-BG"/>
        </w:rPr>
        <w:t>(</w:t>
      </w:r>
      <w:r w:rsidRPr="00956904">
        <w:rPr>
          <w:rFonts w:ascii="Times New Roman" w:eastAsia="Times New Roman" w:hAnsi="Times New Roman" w:cs="Times New Roman"/>
          <w:sz w:val="24"/>
          <w:szCs w:val="24"/>
          <w:lang w:eastAsia="bg-BG"/>
        </w:rPr>
        <w:t xml:space="preserve">с </w:t>
      </w:r>
      <w:r w:rsidRPr="00956904">
        <w:rPr>
          <w:rFonts w:ascii="Times New Roman" w:eastAsia="Times New Roman" w:hAnsi="Times New Roman" w:cs="Times New Roman"/>
          <w:sz w:val="24"/>
          <w:szCs w:val="24"/>
          <w:lang w:val="en-US" w:eastAsia="bg-BG"/>
        </w:rPr>
        <w:t>-</w:t>
      </w:r>
      <w:r w:rsidRPr="00956904">
        <w:rPr>
          <w:rFonts w:ascii="Times New Roman" w:eastAsia="Times New Roman" w:hAnsi="Times New Roman" w:cs="Times New Roman"/>
          <w:sz w:val="24"/>
          <w:szCs w:val="24"/>
          <w:lang w:eastAsia="bg-BG"/>
        </w:rPr>
        <w:t>0</w:t>
      </w:r>
      <w:r w:rsidRPr="00956904">
        <w:rPr>
          <w:rFonts w:ascii="Times New Roman" w:eastAsia="Times New Roman" w:hAnsi="Times New Roman" w:cs="Times New Roman"/>
          <w:sz w:val="24"/>
          <w:szCs w:val="24"/>
          <w:lang w:val="en-US" w:eastAsia="bg-BG"/>
        </w:rPr>
        <w:t>,</w:t>
      </w:r>
      <w:r w:rsidRPr="00956904">
        <w:rPr>
          <w:rFonts w:ascii="Times New Roman" w:eastAsia="Times New Roman" w:hAnsi="Times New Roman" w:cs="Times New Roman"/>
          <w:sz w:val="24"/>
          <w:szCs w:val="24"/>
          <w:lang w:eastAsia="bg-BG"/>
        </w:rPr>
        <w:t>5</w:t>
      </w:r>
      <w:r w:rsidRPr="00956904">
        <w:rPr>
          <w:rFonts w:ascii="Times New Roman" w:eastAsia="Times New Roman" w:hAnsi="Times New Roman" w:cs="Times New Roman"/>
          <w:sz w:val="24"/>
          <w:szCs w:val="24"/>
          <w:lang w:val="en-US" w:eastAsia="bg-BG"/>
        </w:rPr>
        <w:t>‰)</w:t>
      </w:r>
      <w:r w:rsidRPr="00956904">
        <w:rPr>
          <w:rFonts w:ascii="Times New Roman" w:eastAsia="Times New Roman" w:hAnsi="Times New Roman" w:cs="Times New Roman"/>
          <w:sz w:val="24"/>
          <w:szCs w:val="24"/>
          <w:lang w:eastAsia="bg-BG"/>
        </w:rPr>
        <w:t xml:space="preserve">, област София (столица) продължава да е с най-благоприятна стойност по този показател сред областите в страната. </w:t>
      </w:r>
    </w:p>
    <w:p w:rsidR="00657D8D" w:rsidRDefault="00657D8D" w:rsidP="00263FBC">
      <w:pPr>
        <w:shd w:val="clear" w:color="auto" w:fill="FFFFFF"/>
        <w:spacing w:after="0" w:line="360" w:lineRule="auto"/>
        <w:jc w:val="both"/>
        <w:rPr>
          <w:rFonts w:ascii="Times New Roman" w:eastAsia="Times New Roman" w:hAnsi="Times New Roman" w:cs="Times New Roman"/>
          <w:sz w:val="24"/>
          <w:szCs w:val="24"/>
          <w:highlight w:val="red"/>
          <w:lang w:eastAsia="bg-BG"/>
        </w:rPr>
      </w:pPr>
    </w:p>
    <w:p w:rsidR="00023D71" w:rsidRDefault="00023D71" w:rsidP="00263FBC">
      <w:pPr>
        <w:shd w:val="clear" w:color="auto" w:fill="FFFFFF"/>
        <w:spacing w:after="0" w:line="360" w:lineRule="auto"/>
        <w:jc w:val="both"/>
        <w:rPr>
          <w:rFonts w:ascii="Times New Roman" w:eastAsia="Times New Roman" w:hAnsi="Times New Roman" w:cs="Times New Roman"/>
          <w:sz w:val="24"/>
          <w:szCs w:val="24"/>
          <w:highlight w:val="red"/>
          <w:lang w:eastAsia="bg-BG"/>
        </w:rPr>
      </w:pPr>
    </w:p>
    <w:p w:rsidR="00023D71" w:rsidRDefault="00023D71" w:rsidP="00263FBC">
      <w:pPr>
        <w:shd w:val="clear" w:color="auto" w:fill="FFFFFF"/>
        <w:spacing w:after="0" w:line="360" w:lineRule="auto"/>
        <w:jc w:val="both"/>
        <w:rPr>
          <w:rFonts w:ascii="Times New Roman" w:eastAsia="Times New Roman" w:hAnsi="Times New Roman" w:cs="Times New Roman"/>
          <w:sz w:val="24"/>
          <w:szCs w:val="24"/>
          <w:highlight w:val="red"/>
          <w:lang w:eastAsia="bg-BG"/>
        </w:rPr>
      </w:pPr>
    </w:p>
    <w:p w:rsidR="00BB792B" w:rsidRPr="00305837" w:rsidRDefault="00BB792B" w:rsidP="00263FBC">
      <w:pPr>
        <w:shd w:val="clear" w:color="auto" w:fill="FFFFFF"/>
        <w:spacing w:after="0" w:line="360" w:lineRule="auto"/>
        <w:jc w:val="both"/>
        <w:rPr>
          <w:rFonts w:ascii="Times New Roman" w:eastAsia="Times New Roman" w:hAnsi="Times New Roman" w:cs="Times New Roman"/>
          <w:sz w:val="24"/>
          <w:szCs w:val="24"/>
          <w:highlight w:val="red"/>
          <w:lang w:eastAsia="bg-BG"/>
        </w:rPr>
      </w:pPr>
    </w:p>
    <w:p w:rsidR="00E6764D" w:rsidRPr="00956904" w:rsidRDefault="00E6764D" w:rsidP="00263FBC">
      <w:pPr>
        <w:spacing w:after="0" w:line="360" w:lineRule="auto"/>
        <w:jc w:val="both"/>
        <w:rPr>
          <w:rFonts w:ascii="Times New Roman" w:eastAsia="Times New Roman" w:hAnsi="Times New Roman" w:cs="Times New Roman"/>
          <w:i/>
          <w:sz w:val="24"/>
          <w:szCs w:val="24"/>
          <w:lang w:eastAsia="bg-BG"/>
        </w:rPr>
      </w:pPr>
      <w:r w:rsidRPr="00956904">
        <w:rPr>
          <w:rFonts w:ascii="Times New Roman" w:eastAsia="Times New Roman" w:hAnsi="Times New Roman" w:cs="Times New Roman"/>
          <w:b/>
          <w:sz w:val="24"/>
          <w:szCs w:val="24"/>
          <w:lang w:eastAsia="bg-BG"/>
        </w:rPr>
        <w:t>Таблица 3.</w:t>
      </w:r>
      <w:r w:rsidRPr="00956904">
        <w:rPr>
          <w:rFonts w:ascii="Times New Roman" w:eastAsia="Times New Roman" w:hAnsi="Times New Roman" w:cs="Times New Roman"/>
          <w:i/>
          <w:sz w:val="24"/>
          <w:szCs w:val="24"/>
          <w:lang w:eastAsia="bg-BG"/>
        </w:rPr>
        <w:t xml:space="preserve"> Естествен прираст на</w:t>
      </w:r>
      <w:r w:rsidRPr="00956904">
        <w:rPr>
          <w:rFonts w:ascii="Times New Roman" w:eastAsia="Times New Roman" w:hAnsi="Times New Roman" w:cs="Times New Roman"/>
          <w:i/>
          <w:sz w:val="24"/>
          <w:szCs w:val="24"/>
          <w:lang w:val="ru-RU" w:eastAsia="bg-BG"/>
        </w:rPr>
        <w:t xml:space="preserve"> 1000</w:t>
      </w:r>
      <w:r w:rsidRPr="00956904">
        <w:rPr>
          <w:rFonts w:ascii="Times New Roman" w:eastAsia="Times New Roman" w:hAnsi="Times New Roman" w:cs="Times New Roman"/>
          <w:i/>
          <w:sz w:val="24"/>
          <w:szCs w:val="24"/>
          <w:lang w:eastAsia="bg-BG"/>
        </w:rPr>
        <w:t xml:space="preserve"> души от населението за периода 2014-2015 г.</w:t>
      </w:r>
    </w:p>
    <w:tbl>
      <w:tblPr>
        <w:tblW w:w="8492" w:type="dxa"/>
        <w:jc w:val="center"/>
        <w:tblBorders>
          <w:top w:val="thinThickThinSmallGap" w:sz="24" w:space="0" w:color="auto"/>
          <w:left w:val="thinThickThinSmallGap" w:sz="24" w:space="0" w:color="auto"/>
          <w:bottom w:val="thinThickThinSmallGap" w:sz="24" w:space="0" w:color="auto"/>
          <w:right w:val="thinThickThinSmallGap" w:sz="24" w:space="0" w:color="auto"/>
          <w:insideH w:val="single" w:sz="4" w:space="0" w:color="auto"/>
        </w:tblBorders>
        <w:tblLayout w:type="fixed"/>
        <w:tblLook w:val="0000" w:firstRow="0" w:lastRow="0" w:firstColumn="0" w:lastColumn="0" w:noHBand="0" w:noVBand="0"/>
      </w:tblPr>
      <w:tblGrid>
        <w:gridCol w:w="2977"/>
        <w:gridCol w:w="1424"/>
        <w:gridCol w:w="1485"/>
        <w:gridCol w:w="1316"/>
        <w:gridCol w:w="1290"/>
      </w:tblGrid>
      <w:tr w:rsidR="00E6764D" w:rsidRPr="00956904" w:rsidTr="00E22AFC">
        <w:trPr>
          <w:trHeight w:val="255"/>
          <w:jc w:val="center"/>
        </w:trPr>
        <w:tc>
          <w:tcPr>
            <w:tcW w:w="2977" w:type="dxa"/>
            <w:tcBorders>
              <w:top w:val="double" w:sz="4" w:space="0" w:color="auto"/>
              <w:left w:val="double" w:sz="4" w:space="0" w:color="auto"/>
              <w:bottom w:val="double" w:sz="4" w:space="0" w:color="auto"/>
              <w:right w:val="single" w:sz="12" w:space="0" w:color="auto"/>
            </w:tcBorders>
            <w:shd w:val="clear" w:color="auto" w:fill="92CDDC" w:themeFill="accent5" w:themeFillTint="99"/>
          </w:tcPr>
          <w:p w:rsidR="00E6764D" w:rsidRPr="00956904" w:rsidRDefault="00E6764D" w:rsidP="00263FBC">
            <w:pPr>
              <w:spacing w:after="0" w:line="360" w:lineRule="auto"/>
              <w:jc w:val="center"/>
              <w:rPr>
                <w:rFonts w:ascii="Times New Roman" w:eastAsia="Times New Roman" w:hAnsi="Times New Roman" w:cs="Times New Roman"/>
                <w:b/>
                <w:bCs/>
                <w:sz w:val="24"/>
                <w:szCs w:val="24"/>
                <w:lang w:eastAsia="bg-BG"/>
              </w:rPr>
            </w:pPr>
          </w:p>
          <w:p w:rsidR="00E6764D" w:rsidRPr="00956904" w:rsidRDefault="00E6764D" w:rsidP="00263FBC">
            <w:pPr>
              <w:spacing w:after="0" w:line="360" w:lineRule="auto"/>
              <w:jc w:val="center"/>
              <w:rPr>
                <w:rFonts w:ascii="Times New Roman" w:eastAsia="Times New Roman" w:hAnsi="Times New Roman" w:cs="Times New Roman"/>
                <w:b/>
                <w:bCs/>
                <w:sz w:val="24"/>
                <w:szCs w:val="24"/>
                <w:lang w:eastAsia="bg-BG"/>
              </w:rPr>
            </w:pPr>
            <w:r w:rsidRPr="00956904">
              <w:rPr>
                <w:rFonts w:ascii="Times New Roman" w:eastAsia="Times New Roman" w:hAnsi="Times New Roman" w:cs="Times New Roman"/>
                <w:b/>
                <w:bCs/>
                <w:sz w:val="24"/>
                <w:szCs w:val="24"/>
                <w:lang w:eastAsia="bg-BG"/>
              </w:rPr>
              <w:t>Район, област</w:t>
            </w:r>
          </w:p>
        </w:tc>
        <w:tc>
          <w:tcPr>
            <w:tcW w:w="2909" w:type="dxa"/>
            <w:gridSpan w:val="2"/>
            <w:tcBorders>
              <w:top w:val="double" w:sz="4" w:space="0" w:color="auto"/>
              <w:left w:val="single" w:sz="12" w:space="0" w:color="auto"/>
              <w:bottom w:val="double" w:sz="4" w:space="0" w:color="auto"/>
              <w:right w:val="single" w:sz="12" w:space="0" w:color="auto"/>
            </w:tcBorders>
            <w:shd w:val="clear" w:color="auto" w:fill="92CDDC" w:themeFill="accent5" w:themeFillTint="99"/>
            <w:vAlign w:val="center"/>
          </w:tcPr>
          <w:p w:rsidR="00E6764D" w:rsidRPr="00956904" w:rsidRDefault="00E6764D" w:rsidP="00263FBC">
            <w:pPr>
              <w:spacing w:after="0" w:line="360" w:lineRule="auto"/>
              <w:jc w:val="center"/>
              <w:rPr>
                <w:rFonts w:ascii="Times New Roman" w:eastAsia="Times New Roman" w:hAnsi="Times New Roman" w:cs="Times New Roman"/>
                <w:b/>
                <w:bCs/>
                <w:sz w:val="24"/>
                <w:szCs w:val="24"/>
                <w:lang w:eastAsia="bg-BG"/>
              </w:rPr>
            </w:pPr>
            <w:r w:rsidRPr="00956904">
              <w:rPr>
                <w:rFonts w:ascii="Times New Roman" w:eastAsia="Times New Roman" w:hAnsi="Times New Roman" w:cs="Times New Roman"/>
                <w:b/>
                <w:bCs/>
                <w:sz w:val="24"/>
                <w:szCs w:val="24"/>
                <w:lang w:eastAsia="bg-BG"/>
              </w:rPr>
              <w:t>Естествен</w:t>
            </w:r>
          </w:p>
          <w:p w:rsidR="00E6764D" w:rsidRPr="00956904" w:rsidRDefault="00E6764D" w:rsidP="00263FBC">
            <w:pPr>
              <w:spacing w:after="0" w:line="360" w:lineRule="auto"/>
              <w:jc w:val="center"/>
              <w:rPr>
                <w:rFonts w:ascii="Times New Roman" w:eastAsia="Times New Roman" w:hAnsi="Times New Roman" w:cs="Times New Roman"/>
                <w:b/>
                <w:bCs/>
                <w:sz w:val="24"/>
                <w:szCs w:val="24"/>
                <w:lang w:eastAsia="bg-BG"/>
              </w:rPr>
            </w:pPr>
            <w:r w:rsidRPr="00956904">
              <w:rPr>
                <w:rFonts w:ascii="Times New Roman" w:eastAsia="Times New Roman" w:hAnsi="Times New Roman" w:cs="Times New Roman"/>
                <w:b/>
                <w:bCs/>
                <w:sz w:val="24"/>
                <w:szCs w:val="24"/>
                <w:lang w:eastAsia="bg-BG"/>
              </w:rPr>
              <w:t>прираст на</w:t>
            </w:r>
          </w:p>
          <w:p w:rsidR="00E6764D" w:rsidRPr="00956904" w:rsidRDefault="00E6764D" w:rsidP="00263FBC">
            <w:pPr>
              <w:spacing w:after="0" w:line="360" w:lineRule="auto"/>
              <w:jc w:val="center"/>
              <w:rPr>
                <w:rFonts w:ascii="Times New Roman" w:eastAsia="Times New Roman" w:hAnsi="Times New Roman" w:cs="Times New Roman"/>
                <w:b/>
                <w:bCs/>
                <w:sz w:val="24"/>
                <w:szCs w:val="24"/>
                <w:lang w:eastAsia="bg-BG"/>
              </w:rPr>
            </w:pPr>
            <w:r w:rsidRPr="00956904">
              <w:rPr>
                <w:rFonts w:ascii="Times New Roman" w:eastAsia="Times New Roman" w:hAnsi="Times New Roman" w:cs="Times New Roman"/>
                <w:b/>
                <w:bCs/>
                <w:sz w:val="24"/>
                <w:szCs w:val="24"/>
                <w:lang w:eastAsia="bg-BG"/>
              </w:rPr>
              <w:t>населението</w:t>
            </w:r>
          </w:p>
          <w:p w:rsidR="00E6764D" w:rsidRPr="00956904" w:rsidRDefault="00E6764D" w:rsidP="00263FBC">
            <w:pPr>
              <w:spacing w:after="0" w:line="360" w:lineRule="auto"/>
              <w:jc w:val="center"/>
              <w:rPr>
                <w:rFonts w:ascii="Times New Roman" w:eastAsia="Times New Roman" w:hAnsi="Times New Roman" w:cs="Times New Roman"/>
                <w:b/>
                <w:bCs/>
                <w:sz w:val="24"/>
                <w:szCs w:val="24"/>
                <w:lang w:eastAsia="bg-BG"/>
              </w:rPr>
            </w:pPr>
            <w:r w:rsidRPr="00956904">
              <w:rPr>
                <w:rFonts w:ascii="Times New Roman" w:eastAsia="Times New Roman" w:hAnsi="Times New Roman" w:cs="Times New Roman"/>
                <w:b/>
                <w:bCs/>
                <w:sz w:val="24"/>
                <w:szCs w:val="24"/>
                <w:lang w:eastAsia="bg-BG"/>
              </w:rPr>
              <w:t>(души)</w:t>
            </w:r>
          </w:p>
        </w:tc>
        <w:tc>
          <w:tcPr>
            <w:tcW w:w="2606" w:type="dxa"/>
            <w:gridSpan w:val="2"/>
            <w:tcBorders>
              <w:top w:val="double" w:sz="4" w:space="0" w:color="auto"/>
              <w:left w:val="single" w:sz="12" w:space="0" w:color="auto"/>
              <w:bottom w:val="double" w:sz="4" w:space="0" w:color="auto"/>
              <w:right w:val="double" w:sz="4" w:space="0" w:color="auto"/>
            </w:tcBorders>
            <w:shd w:val="clear" w:color="auto" w:fill="92CDDC" w:themeFill="accent5" w:themeFillTint="99"/>
          </w:tcPr>
          <w:p w:rsidR="00E6764D" w:rsidRPr="00956904" w:rsidRDefault="00E6764D" w:rsidP="00263FBC">
            <w:pPr>
              <w:spacing w:after="0" w:line="360" w:lineRule="auto"/>
              <w:jc w:val="center"/>
              <w:rPr>
                <w:rFonts w:ascii="Times New Roman" w:eastAsia="Times New Roman" w:hAnsi="Times New Roman" w:cs="Times New Roman"/>
                <w:b/>
                <w:bCs/>
                <w:sz w:val="24"/>
                <w:szCs w:val="24"/>
                <w:lang w:eastAsia="bg-BG"/>
              </w:rPr>
            </w:pPr>
            <w:r w:rsidRPr="00956904">
              <w:rPr>
                <w:rFonts w:ascii="Times New Roman" w:eastAsia="Times New Roman" w:hAnsi="Times New Roman" w:cs="Times New Roman"/>
                <w:b/>
                <w:bCs/>
                <w:sz w:val="24"/>
                <w:szCs w:val="24"/>
                <w:lang w:eastAsia="bg-BG"/>
              </w:rPr>
              <w:t>Естествен</w:t>
            </w:r>
          </w:p>
          <w:p w:rsidR="00E6764D" w:rsidRPr="00956904" w:rsidRDefault="00E6764D" w:rsidP="00263FBC">
            <w:pPr>
              <w:spacing w:after="0" w:line="360" w:lineRule="auto"/>
              <w:jc w:val="center"/>
              <w:rPr>
                <w:rFonts w:ascii="Times New Roman" w:eastAsia="Times New Roman" w:hAnsi="Times New Roman" w:cs="Times New Roman"/>
                <w:b/>
                <w:bCs/>
                <w:sz w:val="24"/>
                <w:szCs w:val="24"/>
                <w:lang w:eastAsia="bg-BG"/>
              </w:rPr>
            </w:pPr>
            <w:r w:rsidRPr="00956904">
              <w:rPr>
                <w:rFonts w:ascii="Times New Roman" w:eastAsia="Times New Roman" w:hAnsi="Times New Roman" w:cs="Times New Roman"/>
                <w:b/>
                <w:bCs/>
                <w:sz w:val="24"/>
                <w:szCs w:val="24"/>
                <w:lang w:eastAsia="bg-BG"/>
              </w:rPr>
              <w:t>прираст на</w:t>
            </w:r>
          </w:p>
          <w:p w:rsidR="00E6764D" w:rsidRPr="00956904" w:rsidRDefault="00E6764D" w:rsidP="00263FBC">
            <w:pPr>
              <w:spacing w:after="0" w:line="360" w:lineRule="auto"/>
              <w:jc w:val="center"/>
              <w:rPr>
                <w:rFonts w:ascii="Times New Roman" w:eastAsia="Times New Roman" w:hAnsi="Times New Roman" w:cs="Times New Roman"/>
                <w:b/>
                <w:bCs/>
                <w:sz w:val="24"/>
                <w:szCs w:val="24"/>
                <w:lang w:eastAsia="bg-BG"/>
              </w:rPr>
            </w:pPr>
            <w:r w:rsidRPr="00956904">
              <w:rPr>
                <w:rFonts w:ascii="Times New Roman" w:eastAsia="Times New Roman" w:hAnsi="Times New Roman" w:cs="Times New Roman"/>
                <w:b/>
                <w:bCs/>
                <w:sz w:val="24"/>
                <w:szCs w:val="24"/>
                <w:lang w:eastAsia="bg-BG"/>
              </w:rPr>
              <w:t>населението</w:t>
            </w:r>
          </w:p>
          <w:p w:rsidR="00E6764D" w:rsidRPr="00956904" w:rsidRDefault="00E6764D" w:rsidP="00263FBC">
            <w:pPr>
              <w:spacing w:after="0" w:line="360" w:lineRule="auto"/>
              <w:jc w:val="center"/>
              <w:rPr>
                <w:rFonts w:ascii="Times New Roman" w:eastAsia="Times New Roman" w:hAnsi="Times New Roman" w:cs="Times New Roman"/>
                <w:b/>
                <w:bCs/>
                <w:sz w:val="24"/>
                <w:szCs w:val="24"/>
                <w:lang w:eastAsia="bg-BG"/>
              </w:rPr>
            </w:pPr>
            <w:r w:rsidRPr="00956904">
              <w:rPr>
                <w:rFonts w:ascii="Times New Roman" w:eastAsia="Times New Roman" w:hAnsi="Times New Roman" w:cs="Times New Roman"/>
                <w:b/>
                <w:bCs/>
                <w:sz w:val="24"/>
                <w:szCs w:val="24"/>
                <w:lang w:eastAsia="bg-BG"/>
              </w:rPr>
              <w:t>(</w:t>
            </w:r>
            <w:r w:rsidRPr="00956904">
              <w:rPr>
                <w:rFonts w:ascii="Times New Roman" w:eastAsia="Times New Roman" w:hAnsi="Times New Roman" w:cs="Times New Roman"/>
                <w:b/>
                <w:sz w:val="24"/>
                <w:szCs w:val="24"/>
                <w:lang w:eastAsia="bg-BG"/>
              </w:rPr>
              <w:t>‰</w:t>
            </w:r>
            <w:r w:rsidRPr="00956904">
              <w:rPr>
                <w:rFonts w:ascii="Times New Roman" w:eastAsia="Times New Roman" w:hAnsi="Times New Roman" w:cs="Times New Roman"/>
                <w:b/>
                <w:bCs/>
                <w:sz w:val="24"/>
                <w:szCs w:val="24"/>
                <w:lang w:eastAsia="bg-BG"/>
              </w:rPr>
              <w:t>)</w:t>
            </w:r>
          </w:p>
        </w:tc>
      </w:tr>
      <w:tr w:rsidR="00E6764D" w:rsidRPr="00956904" w:rsidTr="00E22AFC">
        <w:trPr>
          <w:trHeight w:val="206"/>
          <w:jc w:val="center"/>
        </w:trPr>
        <w:tc>
          <w:tcPr>
            <w:tcW w:w="2977" w:type="dxa"/>
            <w:tcBorders>
              <w:top w:val="double" w:sz="4" w:space="0" w:color="auto"/>
              <w:left w:val="double" w:sz="4" w:space="0" w:color="auto"/>
              <w:bottom w:val="double" w:sz="4" w:space="0" w:color="auto"/>
              <w:right w:val="single" w:sz="12" w:space="0" w:color="auto"/>
            </w:tcBorders>
            <w:shd w:val="clear" w:color="auto" w:fill="92CDDC" w:themeFill="accent5" w:themeFillTint="99"/>
          </w:tcPr>
          <w:p w:rsidR="00E6764D" w:rsidRPr="00956904" w:rsidRDefault="00E6764D" w:rsidP="00263FBC">
            <w:pPr>
              <w:spacing w:after="0" w:line="360" w:lineRule="auto"/>
              <w:rPr>
                <w:rFonts w:ascii="Times New Roman" w:eastAsia="Times New Roman" w:hAnsi="Times New Roman" w:cs="Times New Roman"/>
                <w:b/>
                <w:bCs/>
                <w:sz w:val="24"/>
                <w:szCs w:val="24"/>
                <w:lang w:eastAsia="bg-BG"/>
              </w:rPr>
            </w:pPr>
          </w:p>
        </w:tc>
        <w:tc>
          <w:tcPr>
            <w:tcW w:w="1424" w:type="dxa"/>
            <w:tcBorders>
              <w:top w:val="double" w:sz="4" w:space="0" w:color="auto"/>
              <w:left w:val="single" w:sz="12" w:space="0" w:color="auto"/>
              <w:bottom w:val="double" w:sz="4" w:space="0" w:color="auto"/>
              <w:right w:val="single" w:sz="12" w:space="0" w:color="auto"/>
            </w:tcBorders>
            <w:shd w:val="clear" w:color="auto" w:fill="92CDDC" w:themeFill="accent5" w:themeFillTint="99"/>
          </w:tcPr>
          <w:p w:rsidR="00E6764D" w:rsidRPr="00956904" w:rsidRDefault="00E6764D" w:rsidP="00263FBC">
            <w:pPr>
              <w:spacing w:after="0" w:line="360" w:lineRule="auto"/>
              <w:jc w:val="center"/>
              <w:rPr>
                <w:rFonts w:ascii="Times New Roman" w:eastAsia="Times New Roman" w:hAnsi="Times New Roman" w:cs="Times New Roman"/>
                <w:i/>
                <w:sz w:val="24"/>
                <w:szCs w:val="24"/>
                <w:lang w:eastAsia="bg-BG"/>
              </w:rPr>
            </w:pPr>
            <w:r w:rsidRPr="00956904">
              <w:rPr>
                <w:rFonts w:ascii="Times New Roman" w:eastAsia="Times New Roman" w:hAnsi="Times New Roman" w:cs="Times New Roman"/>
                <w:i/>
                <w:sz w:val="24"/>
                <w:szCs w:val="24"/>
                <w:lang w:val="en-US" w:eastAsia="bg-BG"/>
              </w:rPr>
              <w:t>2014</w:t>
            </w:r>
            <w:r w:rsidRPr="00956904">
              <w:rPr>
                <w:rFonts w:ascii="Times New Roman" w:eastAsia="Times New Roman" w:hAnsi="Times New Roman" w:cs="Times New Roman"/>
                <w:i/>
                <w:sz w:val="24"/>
                <w:szCs w:val="24"/>
                <w:lang w:eastAsia="bg-BG"/>
              </w:rPr>
              <w:t>г.</w:t>
            </w:r>
          </w:p>
        </w:tc>
        <w:tc>
          <w:tcPr>
            <w:tcW w:w="1485" w:type="dxa"/>
            <w:tcBorders>
              <w:top w:val="double" w:sz="4" w:space="0" w:color="auto"/>
              <w:left w:val="single" w:sz="12" w:space="0" w:color="auto"/>
              <w:bottom w:val="double" w:sz="4" w:space="0" w:color="auto"/>
              <w:right w:val="single" w:sz="12" w:space="0" w:color="auto"/>
            </w:tcBorders>
            <w:shd w:val="clear" w:color="auto" w:fill="92CDDC" w:themeFill="accent5" w:themeFillTint="99"/>
          </w:tcPr>
          <w:p w:rsidR="00E6764D" w:rsidRPr="00956904" w:rsidRDefault="00E6764D" w:rsidP="00263FBC">
            <w:pPr>
              <w:spacing w:after="0" w:line="360" w:lineRule="auto"/>
              <w:jc w:val="center"/>
              <w:rPr>
                <w:rFonts w:ascii="Times New Roman" w:eastAsia="Times New Roman" w:hAnsi="Times New Roman" w:cs="Times New Roman"/>
                <w:i/>
                <w:sz w:val="24"/>
                <w:szCs w:val="24"/>
                <w:lang w:eastAsia="bg-BG"/>
              </w:rPr>
            </w:pPr>
            <w:r w:rsidRPr="00956904">
              <w:rPr>
                <w:rFonts w:ascii="Times New Roman" w:eastAsia="Times New Roman" w:hAnsi="Times New Roman" w:cs="Times New Roman"/>
                <w:i/>
                <w:sz w:val="24"/>
                <w:szCs w:val="24"/>
                <w:lang w:val="en-US" w:eastAsia="bg-BG"/>
              </w:rPr>
              <w:t xml:space="preserve">2015 </w:t>
            </w:r>
            <w:r w:rsidRPr="00956904">
              <w:rPr>
                <w:rFonts w:ascii="Times New Roman" w:eastAsia="Times New Roman" w:hAnsi="Times New Roman" w:cs="Times New Roman"/>
                <w:i/>
                <w:sz w:val="24"/>
                <w:szCs w:val="24"/>
                <w:lang w:eastAsia="bg-BG"/>
              </w:rPr>
              <w:t>г.</w:t>
            </w:r>
          </w:p>
        </w:tc>
        <w:tc>
          <w:tcPr>
            <w:tcW w:w="1316" w:type="dxa"/>
            <w:tcBorders>
              <w:top w:val="double" w:sz="4" w:space="0" w:color="auto"/>
              <w:left w:val="single" w:sz="12" w:space="0" w:color="auto"/>
              <w:bottom w:val="double" w:sz="4" w:space="0" w:color="auto"/>
              <w:right w:val="single" w:sz="12" w:space="0" w:color="auto"/>
            </w:tcBorders>
            <w:shd w:val="clear" w:color="auto" w:fill="92CDDC" w:themeFill="accent5" w:themeFillTint="99"/>
          </w:tcPr>
          <w:p w:rsidR="00E6764D" w:rsidRPr="00956904" w:rsidRDefault="00E6764D" w:rsidP="00263FBC">
            <w:pPr>
              <w:spacing w:after="0" w:line="360" w:lineRule="auto"/>
              <w:jc w:val="center"/>
              <w:rPr>
                <w:rFonts w:ascii="Times New Roman" w:eastAsia="Times New Roman" w:hAnsi="Times New Roman" w:cs="Times New Roman"/>
                <w:i/>
                <w:sz w:val="24"/>
                <w:szCs w:val="24"/>
                <w:lang w:eastAsia="bg-BG"/>
              </w:rPr>
            </w:pPr>
            <w:r w:rsidRPr="00956904">
              <w:rPr>
                <w:rFonts w:ascii="Times New Roman" w:eastAsia="Times New Roman" w:hAnsi="Times New Roman" w:cs="Times New Roman"/>
                <w:i/>
                <w:sz w:val="24"/>
                <w:szCs w:val="24"/>
                <w:lang w:eastAsia="bg-BG"/>
              </w:rPr>
              <w:t>2014 г.</w:t>
            </w:r>
          </w:p>
        </w:tc>
        <w:tc>
          <w:tcPr>
            <w:tcW w:w="1290" w:type="dxa"/>
            <w:tcBorders>
              <w:top w:val="double" w:sz="4" w:space="0" w:color="auto"/>
              <w:left w:val="single" w:sz="12" w:space="0" w:color="auto"/>
              <w:bottom w:val="double" w:sz="4" w:space="0" w:color="auto"/>
              <w:right w:val="double" w:sz="4" w:space="0" w:color="auto"/>
            </w:tcBorders>
            <w:shd w:val="clear" w:color="auto" w:fill="92CDDC" w:themeFill="accent5" w:themeFillTint="99"/>
          </w:tcPr>
          <w:p w:rsidR="00E6764D" w:rsidRPr="00956904" w:rsidRDefault="00E6764D" w:rsidP="00263FBC">
            <w:pPr>
              <w:spacing w:after="0" w:line="360" w:lineRule="auto"/>
              <w:jc w:val="center"/>
              <w:rPr>
                <w:rFonts w:ascii="Times New Roman" w:eastAsia="Times New Roman" w:hAnsi="Times New Roman" w:cs="Times New Roman"/>
                <w:i/>
                <w:sz w:val="24"/>
                <w:szCs w:val="24"/>
                <w:lang w:eastAsia="bg-BG"/>
              </w:rPr>
            </w:pPr>
            <w:r w:rsidRPr="00956904">
              <w:rPr>
                <w:rFonts w:ascii="Times New Roman" w:eastAsia="Times New Roman" w:hAnsi="Times New Roman" w:cs="Times New Roman"/>
                <w:i/>
                <w:sz w:val="24"/>
                <w:szCs w:val="24"/>
                <w:lang w:eastAsia="bg-BG"/>
              </w:rPr>
              <w:t>2015 г.</w:t>
            </w:r>
          </w:p>
        </w:tc>
      </w:tr>
      <w:tr w:rsidR="00E6764D" w:rsidRPr="00956904" w:rsidTr="00A33551">
        <w:trPr>
          <w:trHeight w:val="227"/>
          <w:jc w:val="center"/>
        </w:trPr>
        <w:tc>
          <w:tcPr>
            <w:tcW w:w="2977" w:type="dxa"/>
            <w:tcBorders>
              <w:top w:val="double" w:sz="4" w:space="0" w:color="auto"/>
              <w:left w:val="double" w:sz="4" w:space="0" w:color="auto"/>
              <w:bottom w:val="double" w:sz="4" w:space="0" w:color="auto"/>
              <w:right w:val="single" w:sz="12" w:space="0" w:color="auto"/>
            </w:tcBorders>
            <w:shd w:val="clear" w:color="auto" w:fill="BFBFBF" w:themeFill="background1" w:themeFillShade="BF"/>
          </w:tcPr>
          <w:p w:rsidR="00E6764D" w:rsidRPr="00956904" w:rsidRDefault="00E6764D" w:rsidP="00263FBC">
            <w:pPr>
              <w:spacing w:after="0" w:line="360" w:lineRule="auto"/>
              <w:rPr>
                <w:rFonts w:ascii="Times New Roman" w:eastAsia="Times New Roman" w:hAnsi="Times New Roman" w:cs="Times New Roman"/>
                <w:b/>
                <w:bCs/>
                <w:sz w:val="24"/>
                <w:szCs w:val="24"/>
                <w:lang w:eastAsia="bg-BG"/>
              </w:rPr>
            </w:pPr>
            <w:r w:rsidRPr="00956904">
              <w:rPr>
                <w:rFonts w:ascii="Times New Roman" w:eastAsia="Times New Roman" w:hAnsi="Times New Roman" w:cs="Times New Roman"/>
                <w:b/>
                <w:bCs/>
                <w:sz w:val="24"/>
                <w:szCs w:val="24"/>
                <w:lang w:eastAsia="bg-BG"/>
              </w:rPr>
              <w:t>БЪЛГАРИЯ</w:t>
            </w:r>
          </w:p>
        </w:tc>
        <w:tc>
          <w:tcPr>
            <w:tcW w:w="1424" w:type="dxa"/>
            <w:tcBorders>
              <w:top w:val="double" w:sz="4" w:space="0" w:color="auto"/>
              <w:left w:val="single" w:sz="12" w:space="0" w:color="auto"/>
              <w:bottom w:val="double" w:sz="4" w:space="0" w:color="auto"/>
              <w:right w:val="single" w:sz="12" w:space="0" w:color="auto"/>
            </w:tcBorders>
            <w:shd w:val="clear" w:color="auto" w:fill="BFBFBF" w:themeFill="background1" w:themeFillShade="BF"/>
          </w:tcPr>
          <w:p w:rsidR="00E6764D" w:rsidRPr="00956904" w:rsidRDefault="00E6764D" w:rsidP="00263FBC">
            <w:pPr>
              <w:spacing w:after="0" w:line="360" w:lineRule="auto"/>
              <w:jc w:val="right"/>
              <w:rPr>
                <w:rFonts w:ascii="Times New Roman" w:eastAsia="Times New Roman" w:hAnsi="Times New Roman" w:cs="Times New Roman"/>
                <w:b/>
                <w:sz w:val="24"/>
                <w:szCs w:val="24"/>
                <w:lang w:eastAsia="bg-BG"/>
              </w:rPr>
            </w:pPr>
            <w:r w:rsidRPr="00956904">
              <w:rPr>
                <w:rFonts w:ascii="Times New Roman" w:eastAsia="Times New Roman" w:hAnsi="Times New Roman" w:cs="Times New Roman"/>
                <w:b/>
                <w:sz w:val="24"/>
                <w:szCs w:val="24"/>
                <w:lang w:eastAsia="bg-BG"/>
              </w:rPr>
              <w:t>-41 367</w:t>
            </w:r>
          </w:p>
        </w:tc>
        <w:tc>
          <w:tcPr>
            <w:tcW w:w="1485" w:type="dxa"/>
            <w:tcBorders>
              <w:top w:val="double" w:sz="4" w:space="0" w:color="auto"/>
              <w:left w:val="single" w:sz="12" w:space="0" w:color="auto"/>
              <w:bottom w:val="double" w:sz="4" w:space="0" w:color="auto"/>
              <w:right w:val="single" w:sz="12" w:space="0" w:color="auto"/>
            </w:tcBorders>
            <w:shd w:val="clear" w:color="auto" w:fill="BFBFBF" w:themeFill="background1" w:themeFillShade="BF"/>
          </w:tcPr>
          <w:p w:rsidR="00E6764D" w:rsidRPr="00956904" w:rsidRDefault="00E6764D" w:rsidP="00263FBC">
            <w:pPr>
              <w:spacing w:after="0" w:line="360" w:lineRule="auto"/>
              <w:jc w:val="center"/>
              <w:rPr>
                <w:rFonts w:ascii="Times New Roman" w:eastAsia="Times New Roman" w:hAnsi="Times New Roman" w:cs="Times New Roman"/>
                <w:b/>
                <w:sz w:val="24"/>
                <w:szCs w:val="24"/>
                <w:lang w:val="en-US" w:eastAsia="bg-BG"/>
              </w:rPr>
            </w:pPr>
            <w:r w:rsidRPr="00956904">
              <w:rPr>
                <w:rFonts w:ascii="Times New Roman" w:eastAsia="Times New Roman" w:hAnsi="Times New Roman" w:cs="Times New Roman"/>
                <w:b/>
                <w:sz w:val="24"/>
                <w:szCs w:val="24"/>
                <w:lang w:val="en-US" w:eastAsia="bg-BG"/>
              </w:rPr>
              <w:t>-44 147</w:t>
            </w:r>
          </w:p>
        </w:tc>
        <w:tc>
          <w:tcPr>
            <w:tcW w:w="1316" w:type="dxa"/>
            <w:tcBorders>
              <w:top w:val="double" w:sz="4" w:space="0" w:color="auto"/>
              <w:left w:val="single" w:sz="12" w:space="0" w:color="auto"/>
              <w:bottom w:val="double" w:sz="4" w:space="0" w:color="auto"/>
              <w:right w:val="single" w:sz="12" w:space="0" w:color="auto"/>
            </w:tcBorders>
            <w:shd w:val="clear" w:color="auto" w:fill="BFBFBF" w:themeFill="background1" w:themeFillShade="BF"/>
            <w:vAlign w:val="center"/>
          </w:tcPr>
          <w:p w:rsidR="00E6764D" w:rsidRPr="00956904" w:rsidRDefault="00E6764D" w:rsidP="00263FBC">
            <w:pPr>
              <w:spacing w:after="0" w:line="360" w:lineRule="auto"/>
              <w:jc w:val="right"/>
              <w:rPr>
                <w:rFonts w:ascii="Times New Roman" w:eastAsia="Times New Roman" w:hAnsi="Times New Roman" w:cs="Times New Roman"/>
                <w:b/>
                <w:bCs/>
                <w:sz w:val="24"/>
                <w:szCs w:val="24"/>
                <w:lang w:eastAsia="bg-BG"/>
              </w:rPr>
            </w:pPr>
            <w:r w:rsidRPr="00956904">
              <w:rPr>
                <w:rFonts w:ascii="Times New Roman" w:eastAsia="Times New Roman" w:hAnsi="Times New Roman" w:cs="Times New Roman"/>
                <w:b/>
                <w:bCs/>
                <w:sz w:val="24"/>
                <w:szCs w:val="24"/>
                <w:lang w:eastAsia="bg-BG"/>
              </w:rPr>
              <w:t>-5,7</w:t>
            </w:r>
          </w:p>
        </w:tc>
        <w:tc>
          <w:tcPr>
            <w:tcW w:w="1290" w:type="dxa"/>
            <w:tcBorders>
              <w:top w:val="double" w:sz="4" w:space="0" w:color="auto"/>
              <w:left w:val="single" w:sz="12" w:space="0" w:color="auto"/>
              <w:bottom w:val="double" w:sz="4" w:space="0" w:color="auto"/>
              <w:right w:val="double" w:sz="4" w:space="0" w:color="auto"/>
            </w:tcBorders>
            <w:shd w:val="clear" w:color="auto" w:fill="BFBFBF" w:themeFill="background1" w:themeFillShade="BF"/>
            <w:vAlign w:val="center"/>
          </w:tcPr>
          <w:p w:rsidR="00E6764D" w:rsidRPr="00956904" w:rsidRDefault="00E6764D" w:rsidP="00263FBC">
            <w:pPr>
              <w:spacing w:after="0" w:line="360" w:lineRule="auto"/>
              <w:jc w:val="right"/>
              <w:rPr>
                <w:rFonts w:ascii="Times New Roman" w:eastAsia="Times New Roman" w:hAnsi="Times New Roman" w:cs="Times New Roman"/>
                <w:b/>
                <w:bCs/>
                <w:sz w:val="24"/>
                <w:szCs w:val="24"/>
                <w:lang w:eastAsia="bg-BG"/>
              </w:rPr>
            </w:pPr>
            <w:r w:rsidRPr="00956904">
              <w:rPr>
                <w:rFonts w:ascii="Times New Roman" w:eastAsia="Times New Roman" w:hAnsi="Times New Roman" w:cs="Times New Roman"/>
                <w:b/>
                <w:bCs/>
                <w:sz w:val="24"/>
                <w:szCs w:val="24"/>
                <w:lang w:eastAsia="bg-BG"/>
              </w:rPr>
              <w:t>-6,2</w:t>
            </w:r>
          </w:p>
        </w:tc>
      </w:tr>
      <w:tr w:rsidR="00E6764D" w:rsidRPr="00956904" w:rsidTr="00A33551">
        <w:trPr>
          <w:trHeight w:val="227"/>
          <w:jc w:val="center"/>
        </w:trPr>
        <w:tc>
          <w:tcPr>
            <w:tcW w:w="2977" w:type="dxa"/>
            <w:tcBorders>
              <w:top w:val="double" w:sz="4" w:space="0" w:color="auto"/>
              <w:left w:val="double" w:sz="4" w:space="0" w:color="auto"/>
              <w:right w:val="single" w:sz="12" w:space="0" w:color="auto"/>
            </w:tcBorders>
            <w:shd w:val="clear" w:color="auto" w:fill="FFFFFF"/>
            <w:vAlign w:val="center"/>
          </w:tcPr>
          <w:p w:rsidR="00E6764D" w:rsidRPr="00956904" w:rsidRDefault="00E6764D" w:rsidP="00263FBC">
            <w:pPr>
              <w:spacing w:after="0" w:line="360" w:lineRule="auto"/>
              <w:rPr>
                <w:rFonts w:ascii="Times New Roman" w:eastAsia="Times New Roman" w:hAnsi="Times New Roman" w:cs="Times New Roman"/>
                <w:bCs/>
                <w:i/>
                <w:sz w:val="24"/>
                <w:szCs w:val="24"/>
                <w:lang w:eastAsia="bg-BG"/>
              </w:rPr>
            </w:pPr>
            <w:r w:rsidRPr="00956904">
              <w:rPr>
                <w:rFonts w:ascii="Times New Roman" w:eastAsia="Times New Roman" w:hAnsi="Times New Roman" w:cs="Times New Roman"/>
                <w:bCs/>
                <w:i/>
                <w:sz w:val="24"/>
                <w:szCs w:val="24"/>
                <w:lang w:eastAsia="bg-BG"/>
              </w:rPr>
              <w:t>Северозападен район</w:t>
            </w:r>
          </w:p>
        </w:tc>
        <w:tc>
          <w:tcPr>
            <w:tcW w:w="1424" w:type="dxa"/>
            <w:tcBorders>
              <w:top w:val="double" w:sz="4" w:space="0" w:color="auto"/>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sz w:val="24"/>
                <w:szCs w:val="24"/>
                <w:lang w:eastAsia="bg-BG"/>
              </w:rPr>
            </w:pPr>
            <w:r w:rsidRPr="00956904">
              <w:rPr>
                <w:rFonts w:ascii="Times New Roman" w:eastAsia="Times New Roman" w:hAnsi="Times New Roman" w:cs="Times New Roman"/>
                <w:sz w:val="24"/>
                <w:szCs w:val="24"/>
                <w:lang w:eastAsia="bg-BG"/>
              </w:rPr>
              <w:t>-9 250</w:t>
            </w:r>
          </w:p>
        </w:tc>
        <w:tc>
          <w:tcPr>
            <w:tcW w:w="1485" w:type="dxa"/>
            <w:tcBorders>
              <w:top w:val="double" w:sz="4" w:space="0" w:color="auto"/>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sz w:val="24"/>
                <w:szCs w:val="24"/>
                <w:lang w:val="en-US" w:eastAsia="bg-BG"/>
              </w:rPr>
            </w:pPr>
            <w:r w:rsidRPr="00956904">
              <w:rPr>
                <w:rFonts w:ascii="Times New Roman" w:eastAsia="Times New Roman" w:hAnsi="Times New Roman" w:cs="Times New Roman"/>
                <w:sz w:val="24"/>
                <w:szCs w:val="24"/>
                <w:lang w:val="en-US" w:eastAsia="bg-BG"/>
              </w:rPr>
              <w:t>-9 328</w:t>
            </w:r>
          </w:p>
        </w:tc>
        <w:tc>
          <w:tcPr>
            <w:tcW w:w="1316" w:type="dxa"/>
            <w:tcBorders>
              <w:top w:val="double" w:sz="4" w:space="0" w:color="auto"/>
              <w:left w:val="single" w:sz="12" w:space="0" w:color="auto"/>
              <w:right w:val="single" w:sz="12" w:space="0" w:color="auto"/>
            </w:tcBorders>
            <w:shd w:val="clear" w:color="auto" w:fill="FFFFFF"/>
            <w:vAlign w:val="center"/>
          </w:tcPr>
          <w:p w:rsidR="00E6764D" w:rsidRPr="00956904" w:rsidRDefault="00E6764D" w:rsidP="00263FBC">
            <w:pPr>
              <w:spacing w:after="0" w:line="360" w:lineRule="auto"/>
              <w:jc w:val="right"/>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-11,5</w:t>
            </w:r>
          </w:p>
        </w:tc>
        <w:tc>
          <w:tcPr>
            <w:tcW w:w="1290" w:type="dxa"/>
            <w:tcBorders>
              <w:top w:val="double" w:sz="4" w:space="0" w:color="auto"/>
              <w:left w:val="single" w:sz="12" w:space="0" w:color="auto"/>
              <w:right w:val="double" w:sz="4" w:space="0" w:color="auto"/>
            </w:tcBorders>
            <w:shd w:val="clear" w:color="auto" w:fill="FFFFFF"/>
            <w:vAlign w:val="center"/>
          </w:tcPr>
          <w:p w:rsidR="00E6764D" w:rsidRPr="00956904" w:rsidRDefault="00E6764D" w:rsidP="00263FBC">
            <w:pPr>
              <w:spacing w:after="0" w:line="360" w:lineRule="auto"/>
              <w:jc w:val="right"/>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-11,8</w:t>
            </w:r>
          </w:p>
        </w:tc>
      </w:tr>
      <w:tr w:rsidR="00E6764D" w:rsidRPr="00956904" w:rsidTr="00A33551">
        <w:trPr>
          <w:trHeight w:val="227"/>
          <w:jc w:val="center"/>
        </w:trPr>
        <w:tc>
          <w:tcPr>
            <w:tcW w:w="2977" w:type="dxa"/>
            <w:tcBorders>
              <w:left w:val="double" w:sz="4" w:space="0" w:color="auto"/>
              <w:right w:val="single" w:sz="12" w:space="0" w:color="auto"/>
            </w:tcBorders>
            <w:shd w:val="clear" w:color="auto" w:fill="FFFFFF"/>
            <w:vAlign w:val="center"/>
          </w:tcPr>
          <w:p w:rsidR="00E6764D" w:rsidRPr="00956904" w:rsidRDefault="00E6764D" w:rsidP="00263FBC">
            <w:pPr>
              <w:spacing w:after="0" w:line="360" w:lineRule="auto"/>
              <w:rPr>
                <w:rFonts w:ascii="Times New Roman" w:eastAsia="Times New Roman" w:hAnsi="Times New Roman" w:cs="Times New Roman"/>
                <w:bCs/>
                <w:i/>
                <w:sz w:val="24"/>
                <w:szCs w:val="24"/>
                <w:lang w:eastAsia="bg-BG"/>
              </w:rPr>
            </w:pPr>
            <w:r w:rsidRPr="00956904">
              <w:rPr>
                <w:rFonts w:ascii="Times New Roman" w:eastAsia="Times New Roman" w:hAnsi="Times New Roman" w:cs="Times New Roman"/>
                <w:bCs/>
                <w:i/>
                <w:sz w:val="24"/>
                <w:szCs w:val="24"/>
                <w:lang w:eastAsia="bg-BG"/>
              </w:rPr>
              <w:t>Северен централен район</w:t>
            </w:r>
          </w:p>
        </w:tc>
        <w:tc>
          <w:tcPr>
            <w:tcW w:w="1424" w:type="dxa"/>
            <w:tcBorders>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sz w:val="24"/>
                <w:szCs w:val="24"/>
                <w:lang w:eastAsia="bg-BG"/>
              </w:rPr>
            </w:pPr>
            <w:r w:rsidRPr="00956904">
              <w:rPr>
                <w:rFonts w:ascii="Times New Roman" w:eastAsia="Times New Roman" w:hAnsi="Times New Roman" w:cs="Times New Roman"/>
                <w:sz w:val="24"/>
                <w:szCs w:val="24"/>
                <w:lang w:eastAsia="bg-BG"/>
              </w:rPr>
              <w:t>-7 240</w:t>
            </w:r>
          </w:p>
        </w:tc>
        <w:tc>
          <w:tcPr>
            <w:tcW w:w="1485" w:type="dxa"/>
            <w:tcBorders>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sz w:val="24"/>
                <w:szCs w:val="24"/>
                <w:lang w:val="en-US" w:eastAsia="bg-BG"/>
              </w:rPr>
            </w:pPr>
            <w:r w:rsidRPr="00956904">
              <w:rPr>
                <w:rFonts w:ascii="Times New Roman" w:eastAsia="Times New Roman" w:hAnsi="Times New Roman" w:cs="Times New Roman"/>
                <w:sz w:val="24"/>
                <w:szCs w:val="24"/>
                <w:lang w:val="en-US" w:eastAsia="bg-BG"/>
              </w:rPr>
              <w:t>-7 416</w:t>
            </w:r>
          </w:p>
        </w:tc>
        <w:tc>
          <w:tcPr>
            <w:tcW w:w="1316" w:type="dxa"/>
            <w:tcBorders>
              <w:left w:val="single" w:sz="12" w:space="0" w:color="auto"/>
              <w:right w:val="single" w:sz="12" w:space="0" w:color="auto"/>
            </w:tcBorders>
            <w:shd w:val="clear" w:color="auto" w:fill="FFFFFF"/>
            <w:vAlign w:val="center"/>
          </w:tcPr>
          <w:p w:rsidR="00E6764D" w:rsidRPr="00956904" w:rsidRDefault="00E6764D" w:rsidP="00263FBC">
            <w:pPr>
              <w:spacing w:after="0" w:line="360" w:lineRule="auto"/>
              <w:jc w:val="right"/>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-8,7</w:t>
            </w:r>
          </w:p>
        </w:tc>
        <w:tc>
          <w:tcPr>
            <w:tcW w:w="1290" w:type="dxa"/>
            <w:tcBorders>
              <w:left w:val="single" w:sz="12" w:space="0" w:color="auto"/>
              <w:right w:val="double" w:sz="4" w:space="0" w:color="auto"/>
            </w:tcBorders>
            <w:shd w:val="clear" w:color="auto" w:fill="FFFFFF"/>
            <w:vAlign w:val="center"/>
          </w:tcPr>
          <w:p w:rsidR="00E6764D" w:rsidRPr="00956904" w:rsidRDefault="00E6764D" w:rsidP="00263FBC">
            <w:pPr>
              <w:spacing w:after="0" w:line="360" w:lineRule="auto"/>
              <w:jc w:val="right"/>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-9,0</w:t>
            </w:r>
          </w:p>
        </w:tc>
      </w:tr>
      <w:tr w:rsidR="00E6764D" w:rsidRPr="00956904" w:rsidTr="00A33551">
        <w:trPr>
          <w:trHeight w:val="227"/>
          <w:jc w:val="center"/>
        </w:trPr>
        <w:tc>
          <w:tcPr>
            <w:tcW w:w="2977" w:type="dxa"/>
            <w:tcBorders>
              <w:left w:val="double" w:sz="4" w:space="0" w:color="auto"/>
              <w:right w:val="single" w:sz="12" w:space="0" w:color="auto"/>
            </w:tcBorders>
            <w:shd w:val="clear" w:color="auto" w:fill="FFFFFF"/>
            <w:vAlign w:val="center"/>
          </w:tcPr>
          <w:p w:rsidR="00E6764D" w:rsidRPr="00956904" w:rsidRDefault="00E6764D" w:rsidP="00263FBC">
            <w:pPr>
              <w:spacing w:after="0" w:line="360" w:lineRule="auto"/>
              <w:rPr>
                <w:rFonts w:ascii="Times New Roman" w:eastAsia="Times New Roman" w:hAnsi="Times New Roman" w:cs="Times New Roman"/>
                <w:bCs/>
                <w:i/>
                <w:sz w:val="24"/>
                <w:szCs w:val="24"/>
                <w:lang w:eastAsia="bg-BG"/>
              </w:rPr>
            </w:pPr>
            <w:r w:rsidRPr="00956904">
              <w:rPr>
                <w:rFonts w:ascii="Times New Roman" w:eastAsia="Times New Roman" w:hAnsi="Times New Roman" w:cs="Times New Roman"/>
                <w:bCs/>
                <w:i/>
                <w:sz w:val="24"/>
                <w:szCs w:val="24"/>
                <w:lang w:eastAsia="bg-BG"/>
              </w:rPr>
              <w:t>Североизточен район</w:t>
            </w:r>
          </w:p>
        </w:tc>
        <w:tc>
          <w:tcPr>
            <w:tcW w:w="1424" w:type="dxa"/>
            <w:tcBorders>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sz w:val="24"/>
                <w:szCs w:val="24"/>
                <w:lang w:eastAsia="bg-BG"/>
              </w:rPr>
            </w:pPr>
            <w:r w:rsidRPr="00956904">
              <w:rPr>
                <w:rFonts w:ascii="Times New Roman" w:eastAsia="Times New Roman" w:hAnsi="Times New Roman" w:cs="Times New Roman"/>
                <w:sz w:val="24"/>
                <w:szCs w:val="24"/>
                <w:lang w:eastAsia="bg-BG"/>
              </w:rPr>
              <w:t>-4 526</w:t>
            </w:r>
          </w:p>
        </w:tc>
        <w:tc>
          <w:tcPr>
            <w:tcW w:w="1485" w:type="dxa"/>
            <w:tcBorders>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sz w:val="24"/>
                <w:szCs w:val="24"/>
                <w:lang w:val="en-US" w:eastAsia="bg-BG"/>
              </w:rPr>
            </w:pPr>
            <w:r w:rsidRPr="00956904">
              <w:rPr>
                <w:rFonts w:ascii="Times New Roman" w:eastAsia="Times New Roman" w:hAnsi="Times New Roman" w:cs="Times New Roman"/>
                <w:sz w:val="24"/>
                <w:szCs w:val="24"/>
                <w:lang w:val="en-US" w:eastAsia="bg-BG"/>
              </w:rPr>
              <w:t>-5137</w:t>
            </w:r>
          </w:p>
        </w:tc>
        <w:tc>
          <w:tcPr>
            <w:tcW w:w="1316" w:type="dxa"/>
            <w:tcBorders>
              <w:left w:val="single" w:sz="12" w:space="0" w:color="auto"/>
              <w:right w:val="single" w:sz="12" w:space="0" w:color="auto"/>
            </w:tcBorders>
            <w:shd w:val="clear" w:color="auto" w:fill="FFFFFF"/>
            <w:vAlign w:val="center"/>
          </w:tcPr>
          <w:p w:rsidR="00E6764D" w:rsidRPr="00956904" w:rsidRDefault="00E6764D" w:rsidP="00263FBC">
            <w:pPr>
              <w:spacing w:after="0" w:line="360" w:lineRule="auto"/>
              <w:jc w:val="right"/>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-4,7</w:t>
            </w:r>
          </w:p>
        </w:tc>
        <w:tc>
          <w:tcPr>
            <w:tcW w:w="1290" w:type="dxa"/>
            <w:tcBorders>
              <w:left w:val="single" w:sz="12" w:space="0" w:color="auto"/>
              <w:right w:val="double" w:sz="4" w:space="0" w:color="auto"/>
            </w:tcBorders>
            <w:shd w:val="clear" w:color="auto" w:fill="FFFFFF"/>
            <w:vAlign w:val="center"/>
          </w:tcPr>
          <w:p w:rsidR="00E6764D" w:rsidRPr="00956904" w:rsidRDefault="00E6764D" w:rsidP="00263FBC">
            <w:pPr>
              <w:spacing w:after="0" w:line="360" w:lineRule="auto"/>
              <w:jc w:val="right"/>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-5,5</w:t>
            </w:r>
          </w:p>
        </w:tc>
      </w:tr>
      <w:tr w:rsidR="00E6764D" w:rsidRPr="00956904" w:rsidTr="00A33551">
        <w:trPr>
          <w:trHeight w:val="227"/>
          <w:jc w:val="center"/>
        </w:trPr>
        <w:tc>
          <w:tcPr>
            <w:tcW w:w="2977" w:type="dxa"/>
            <w:tcBorders>
              <w:left w:val="double" w:sz="4" w:space="0" w:color="auto"/>
              <w:right w:val="single" w:sz="12" w:space="0" w:color="auto"/>
            </w:tcBorders>
            <w:shd w:val="clear" w:color="auto" w:fill="FFFFFF"/>
            <w:vAlign w:val="center"/>
          </w:tcPr>
          <w:p w:rsidR="00E6764D" w:rsidRPr="00956904" w:rsidRDefault="00E6764D" w:rsidP="00263FBC">
            <w:pPr>
              <w:spacing w:after="0" w:line="360" w:lineRule="auto"/>
              <w:rPr>
                <w:rFonts w:ascii="Times New Roman" w:eastAsia="Times New Roman" w:hAnsi="Times New Roman" w:cs="Times New Roman"/>
                <w:bCs/>
                <w:i/>
                <w:sz w:val="24"/>
                <w:szCs w:val="24"/>
                <w:lang w:eastAsia="bg-BG"/>
              </w:rPr>
            </w:pPr>
            <w:r w:rsidRPr="00956904">
              <w:rPr>
                <w:rFonts w:ascii="Times New Roman" w:eastAsia="Times New Roman" w:hAnsi="Times New Roman" w:cs="Times New Roman"/>
                <w:bCs/>
                <w:i/>
                <w:sz w:val="24"/>
                <w:szCs w:val="24"/>
                <w:lang w:eastAsia="bg-BG"/>
              </w:rPr>
              <w:t>Югоизточен район</w:t>
            </w:r>
          </w:p>
        </w:tc>
        <w:tc>
          <w:tcPr>
            <w:tcW w:w="1424" w:type="dxa"/>
            <w:tcBorders>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sz w:val="24"/>
                <w:szCs w:val="24"/>
                <w:lang w:eastAsia="bg-BG"/>
              </w:rPr>
            </w:pPr>
            <w:r w:rsidRPr="00956904">
              <w:rPr>
                <w:rFonts w:ascii="Times New Roman" w:eastAsia="Times New Roman" w:hAnsi="Times New Roman" w:cs="Times New Roman"/>
                <w:sz w:val="24"/>
                <w:szCs w:val="24"/>
                <w:lang w:eastAsia="bg-BG"/>
              </w:rPr>
              <w:t>-5 079</w:t>
            </w:r>
          </w:p>
        </w:tc>
        <w:tc>
          <w:tcPr>
            <w:tcW w:w="1485" w:type="dxa"/>
            <w:tcBorders>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sz w:val="24"/>
                <w:szCs w:val="24"/>
                <w:lang w:val="en-US" w:eastAsia="bg-BG"/>
              </w:rPr>
            </w:pPr>
            <w:r w:rsidRPr="00956904">
              <w:rPr>
                <w:rFonts w:ascii="Times New Roman" w:eastAsia="Times New Roman" w:hAnsi="Times New Roman" w:cs="Times New Roman"/>
                <w:sz w:val="24"/>
                <w:szCs w:val="24"/>
                <w:lang w:val="en-US" w:eastAsia="bg-BG"/>
              </w:rPr>
              <w:t>-5 347</w:t>
            </w:r>
          </w:p>
        </w:tc>
        <w:tc>
          <w:tcPr>
            <w:tcW w:w="1316" w:type="dxa"/>
            <w:tcBorders>
              <w:left w:val="single" w:sz="12" w:space="0" w:color="auto"/>
              <w:right w:val="single" w:sz="12" w:space="0" w:color="auto"/>
            </w:tcBorders>
            <w:shd w:val="clear" w:color="auto" w:fill="FFFFFF"/>
            <w:vAlign w:val="center"/>
          </w:tcPr>
          <w:p w:rsidR="00E6764D" w:rsidRPr="00956904" w:rsidRDefault="00E6764D" w:rsidP="00263FBC">
            <w:pPr>
              <w:spacing w:after="0" w:line="360" w:lineRule="auto"/>
              <w:jc w:val="right"/>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-4,8</w:t>
            </w:r>
          </w:p>
        </w:tc>
        <w:tc>
          <w:tcPr>
            <w:tcW w:w="1290" w:type="dxa"/>
            <w:tcBorders>
              <w:left w:val="single" w:sz="12" w:space="0" w:color="auto"/>
              <w:right w:val="double" w:sz="4" w:space="0" w:color="auto"/>
            </w:tcBorders>
            <w:shd w:val="clear" w:color="auto" w:fill="FFFFFF"/>
            <w:vAlign w:val="center"/>
          </w:tcPr>
          <w:p w:rsidR="00E6764D" w:rsidRPr="00956904" w:rsidRDefault="00E6764D" w:rsidP="00263FBC">
            <w:pPr>
              <w:spacing w:after="0" w:line="360" w:lineRule="auto"/>
              <w:jc w:val="right"/>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-5,1</w:t>
            </w:r>
          </w:p>
        </w:tc>
      </w:tr>
      <w:tr w:rsidR="00E6764D" w:rsidRPr="00956904" w:rsidTr="00A33551">
        <w:trPr>
          <w:trHeight w:val="227"/>
          <w:jc w:val="center"/>
        </w:trPr>
        <w:tc>
          <w:tcPr>
            <w:tcW w:w="2977" w:type="dxa"/>
            <w:tcBorders>
              <w:left w:val="double" w:sz="4" w:space="0" w:color="auto"/>
              <w:bottom w:val="single" w:sz="12" w:space="0" w:color="auto"/>
              <w:right w:val="single" w:sz="12" w:space="0" w:color="auto"/>
            </w:tcBorders>
            <w:shd w:val="clear" w:color="auto" w:fill="FFFFFF"/>
            <w:vAlign w:val="center"/>
          </w:tcPr>
          <w:p w:rsidR="00E6764D" w:rsidRPr="00956904" w:rsidRDefault="00E6764D" w:rsidP="00263FBC">
            <w:pPr>
              <w:spacing w:after="0" w:line="360" w:lineRule="auto"/>
              <w:rPr>
                <w:rFonts w:ascii="Times New Roman" w:eastAsia="Times New Roman" w:hAnsi="Times New Roman" w:cs="Times New Roman"/>
                <w:bCs/>
                <w:i/>
                <w:sz w:val="24"/>
                <w:szCs w:val="24"/>
                <w:lang w:eastAsia="bg-BG"/>
              </w:rPr>
            </w:pPr>
            <w:r w:rsidRPr="00956904">
              <w:rPr>
                <w:rFonts w:ascii="Times New Roman" w:eastAsia="Times New Roman" w:hAnsi="Times New Roman" w:cs="Times New Roman"/>
                <w:bCs/>
                <w:i/>
                <w:sz w:val="24"/>
                <w:szCs w:val="24"/>
                <w:lang w:eastAsia="bg-BG"/>
              </w:rPr>
              <w:t>Южен централен район</w:t>
            </w:r>
          </w:p>
        </w:tc>
        <w:tc>
          <w:tcPr>
            <w:tcW w:w="1424" w:type="dxa"/>
            <w:tcBorders>
              <w:left w:val="single" w:sz="12" w:space="0" w:color="auto"/>
              <w:bottom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sz w:val="24"/>
                <w:szCs w:val="24"/>
                <w:lang w:eastAsia="bg-BG"/>
              </w:rPr>
            </w:pPr>
            <w:r w:rsidRPr="00956904">
              <w:rPr>
                <w:rFonts w:ascii="Times New Roman" w:eastAsia="Times New Roman" w:hAnsi="Times New Roman" w:cs="Times New Roman"/>
                <w:sz w:val="24"/>
                <w:szCs w:val="24"/>
                <w:lang w:eastAsia="bg-BG"/>
              </w:rPr>
              <w:t>-7 518</w:t>
            </w:r>
          </w:p>
        </w:tc>
        <w:tc>
          <w:tcPr>
            <w:tcW w:w="1485" w:type="dxa"/>
            <w:tcBorders>
              <w:left w:val="single" w:sz="12" w:space="0" w:color="auto"/>
              <w:bottom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sz w:val="24"/>
                <w:szCs w:val="24"/>
                <w:lang w:val="en-US" w:eastAsia="bg-BG"/>
              </w:rPr>
            </w:pPr>
            <w:r w:rsidRPr="00956904">
              <w:rPr>
                <w:rFonts w:ascii="Times New Roman" w:eastAsia="Times New Roman" w:hAnsi="Times New Roman" w:cs="Times New Roman"/>
                <w:sz w:val="24"/>
                <w:szCs w:val="24"/>
                <w:lang w:val="en-US" w:eastAsia="bg-BG"/>
              </w:rPr>
              <w:t>-8 202</w:t>
            </w:r>
          </w:p>
        </w:tc>
        <w:tc>
          <w:tcPr>
            <w:tcW w:w="1316" w:type="dxa"/>
            <w:tcBorders>
              <w:left w:val="single" w:sz="12" w:space="0" w:color="auto"/>
              <w:bottom w:val="single" w:sz="12" w:space="0" w:color="auto"/>
              <w:right w:val="single" w:sz="12" w:space="0" w:color="auto"/>
            </w:tcBorders>
            <w:shd w:val="clear" w:color="auto" w:fill="FFFFFF"/>
            <w:vAlign w:val="center"/>
          </w:tcPr>
          <w:p w:rsidR="00E6764D" w:rsidRPr="00956904" w:rsidRDefault="00E6764D" w:rsidP="00263FBC">
            <w:pPr>
              <w:spacing w:after="0" w:line="360" w:lineRule="auto"/>
              <w:jc w:val="right"/>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-5,2</w:t>
            </w:r>
          </w:p>
        </w:tc>
        <w:tc>
          <w:tcPr>
            <w:tcW w:w="1290" w:type="dxa"/>
            <w:tcBorders>
              <w:left w:val="single" w:sz="12" w:space="0" w:color="auto"/>
              <w:bottom w:val="single" w:sz="12" w:space="0" w:color="auto"/>
              <w:right w:val="double" w:sz="4" w:space="0" w:color="auto"/>
            </w:tcBorders>
            <w:shd w:val="clear" w:color="auto" w:fill="FFFFFF"/>
            <w:vAlign w:val="center"/>
          </w:tcPr>
          <w:p w:rsidR="00E6764D" w:rsidRPr="00956904" w:rsidRDefault="00E6764D" w:rsidP="00263FBC">
            <w:pPr>
              <w:spacing w:after="0" w:line="360" w:lineRule="auto"/>
              <w:jc w:val="right"/>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-5,7</w:t>
            </w:r>
          </w:p>
        </w:tc>
      </w:tr>
      <w:tr w:rsidR="00E6764D" w:rsidRPr="00956904" w:rsidTr="00E22AFC">
        <w:trPr>
          <w:trHeight w:val="227"/>
          <w:jc w:val="center"/>
        </w:trPr>
        <w:tc>
          <w:tcPr>
            <w:tcW w:w="2977" w:type="dxa"/>
            <w:tcBorders>
              <w:top w:val="single" w:sz="12" w:space="0" w:color="auto"/>
              <w:left w:val="double" w:sz="4" w:space="0" w:color="auto"/>
              <w:bottom w:val="single" w:sz="12" w:space="0" w:color="auto"/>
              <w:right w:val="single" w:sz="12" w:space="0" w:color="auto"/>
            </w:tcBorders>
            <w:shd w:val="clear" w:color="auto" w:fill="92CDDC" w:themeFill="accent5" w:themeFillTint="99"/>
            <w:vAlign w:val="center"/>
          </w:tcPr>
          <w:p w:rsidR="00E6764D" w:rsidRPr="00956904" w:rsidRDefault="00E6764D" w:rsidP="00263FBC">
            <w:pPr>
              <w:spacing w:after="0" w:line="360" w:lineRule="auto"/>
              <w:rPr>
                <w:rFonts w:ascii="Times New Roman" w:eastAsia="Times New Roman" w:hAnsi="Times New Roman" w:cs="Times New Roman"/>
                <w:b/>
                <w:bCs/>
                <w:i/>
                <w:sz w:val="24"/>
                <w:szCs w:val="24"/>
                <w:lang w:val="en-US" w:eastAsia="bg-BG"/>
              </w:rPr>
            </w:pPr>
            <w:r w:rsidRPr="00956904">
              <w:rPr>
                <w:rFonts w:ascii="Times New Roman" w:eastAsia="Times New Roman" w:hAnsi="Times New Roman" w:cs="Times New Roman"/>
                <w:b/>
                <w:bCs/>
                <w:i/>
                <w:sz w:val="24"/>
                <w:szCs w:val="24"/>
                <w:lang w:eastAsia="bg-BG"/>
              </w:rPr>
              <w:t>Югозападен район</w:t>
            </w:r>
          </w:p>
        </w:tc>
        <w:tc>
          <w:tcPr>
            <w:tcW w:w="1424"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E6764D" w:rsidRPr="00956904" w:rsidRDefault="00E6764D" w:rsidP="00263FBC">
            <w:pPr>
              <w:spacing w:after="0" w:line="360" w:lineRule="auto"/>
              <w:jc w:val="right"/>
              <w:rPr>
                <w:rFonts w:ascii="Times New Roman" w:eastAsia="Times New Roman" w:hAnsi="Times New Roman" w:cs="Times New Roman"/>
                <w:b/>
                <w:sz w:val="24"/>
                <w:szCs w:val="24"/>
                <w:lang w:eastAsia="bg-BG"/>
              </w:rPr>
            </w:pPr>
            <w:r w:rsidRPr="00956904">
              <w:rPr>
                <w:rFonts w:ascii="Times New Roman" w:eastAsia="Times New Roman" w:hAnsi="Times New Roman" w:cs="Times New Roman"/>
                <w:b/>
                <w:sz w:val="24"/>
                <w:szCs w:val="24"/>
                <w:lang w:eastAsia="bg-BG"/>
              </w:rPr>
              <w:t>-7 754</w:t>
            </w:r>
          </w:p>
        </w:tc>
        <w:tc>
          <w:tcPr>
            <w:tcW w:w="1485"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E6764D" w:rsidRPr="00956904" w:rsidRDefault="00E6764D" w:rsidP="00263FBC">
            <w:pPr>
              <w:spacing w:after="0" w:line="360" w:lineRule="auto"/>
              <w:jc w:val="right"/>
              <w:rPr>
                <w:rFonts w:ascii="Times New Roman" w:eastAsia="Times New Roman" w:hAnsi="Times New Roman" w:cs="Times New Roman"/>
                <w:b/>
                <w:sz w:val="24"/>
                <w:szCs w:val="24"/>
                <w:lang w:val="en-US" w:eastAsia="bg-BG"/>
              </w:rPr>
            </w:pPr>
            <w:r w:rsidRPr="00956904">
              <w:rPr>
                <w:rFonts w:ascii="Times New Roman" w:eastAsia="Times New Roman" w:hAnsi="Times New Roman" w:cs="Times New Roman"/>
                <w:b/>
                <w:sz w:val="24"/>
                <w:szCs w:val="24"/>
                <w:lang w:val="en-US" w:eastAsia="bg-BG"/>
              </w:rPr>
              <w:t>-8 737</w:t>
            </w:r>
          </w:p>
        </w:tc>
        <w:tc>
          <w:tcPr>
            <w:tcW w:w="1316" w:type="dxa"/>
            <w:tcBorders>
              <w:top w:val="single" w:sz="12" w:space="0" w:color="auto"/>
              <w:left w:val="single" w:sz="12" w:space="0" w:color="auto"/>
              <w:bottom w:val="single" w:sz="12" w:space="0" w:color="auto"/>
              <w:right w:val="single" w:sz="12" w:space="0" w:color="auto"/>
            </w:tcBorders>
            <w:shd w:val="clear" w:color="auto" w:fill="92CDDC" w:themeFill="accent5" w:themeFillTint="99"/>
            <w:vAlign w:val="center"/>
          </w:tcPr>
          <w:p w:rsidR="00E6764D" w:rsidRPr="00956904" w:rsidRDefault="00E6764D" w:rsidP="00263FBC">
            <w:pPr>
              <w:spacing w:after="0" w:line="360" w:lineRule="auto"/>
              <w:jc w:val="right"/>
              <w:rPr>
                <w:rFonts w:ascii="Times New Roman" w:eastAsia="Times New Roman" w:hAnsi="Times New Roman" w:cs="Times New Roman"/>
                <w:b/>
                <w:bCs/>
                <w:sz w:val="24"/>
                <w:szCs w:val="24"/>
                <w:lang w:eastAsia="bg-BG"/>
              </w:rPr>
            </w:pPr>
            <w:r w:rsidRPr="00956904">
              <w:rPr>
                <w:rFonts w:ascii="Times New Roman" w:eastAsia="Times New Roman" w:hAnsi="Times New Roman" w:cs="Times New Roman"/>
                <w:b/>
                <w:bCs/>
                <w:sz w:val="24"/>
                <w:szCs w:val="24"/>
                <w:lang w:eastAsia="bg-BG"/>
              </w:rPr>
              <w:t>-3,6</w:t>
            </w:r>
          </w:p>
        </w:tc>
        <w:tc>
          <w:tcPr>
            <w:tcW w:w="1290" w:type="dxa"/>
            <w:tcBorders>
              <w:top w:val="single" w:sz="12" w:space="0" w:color="auto"/>
              <w:left w:val="single" w:sz="12" w:space="0" w:color="auto"/>
              <w:bottom w:val="single" w:sz="12" w:space="0" w:color="auto"/>
              <w:right w:val="double" w:sz="4" w:space="0" w:color="auto"/>
            </w:tcBorders>
            <w:shd w:val="clear" w:color="auto" w:fill="92CDDC" w:themeFill="accent5" w:themeFillTint="99"/>
            <w:vAlign w:val="center"/>
          </w:tcPr>
          <w:p w:rsidR="00E6764D" w:rsidRPr="00956904" w:rsidRDefault="00E6764D" w:rsidP="00263FBC">
            <w:pPr>
              <w:spacing w:after="0" w:line="360" w:lineRule="auto"/>
              <w:jc w:val="right"/>
              <w:rPr>
                <w:rFonts w:ascii="Times New Roman" w:eastAsia="Times New Roman" w:hAnsi="Times New Roman" w:cs="Times New Roman"/>
                <w:b/>
                <w:bCs/>
                <w:sz w:val="24"/>
                <w:szCs w:val="24"/>
                <w:lang w:eastAsia="bg-BG"/>
              </w:rPr>
            </w:pPr>
            <w:r w:rsidRPr="00956904">
              <w:rPr>
                <w:rFonts w:ascii="Times New Roman" w:eastAsia="Times New Roman" w:hAnsi="Times New Roman" w:cs="Times New Roman"/>
                <w:b/>
                <w:bCs/>
                <w:sz w:val="24"/>
                <w:szCs w:val="24"/>
                <w:lang w:eastAsia="bg-BG"/>
              </w:rPr>
              <w:t>-4,1</w:t>
            </w:r>
          </w:p>
        </w:tc>
      </w:tr>
      <w:tr w:rsidR="00E6764D" w:rsidRPr="00956904" w:rsidTr="00E6764D">
        <w:trPr>
          <w:trHeight w:val="301"/>
          <w:jc w:val="center"/>
        </w:trPr>
        <w:tc>
          <w:tcPr>
            <w:tcW w:w="2977" w:type="dxa"/>
            <w:tcBorders>
              <w:top w:val="single" w:sz="12" w:space="0" w:color="auto"/>
              <w:left w:val="double" w:sz="4" w:space="0" w:color="auto"/>
              <w:right w:val="single" w:sz="12" w:space="0" w:color="auto"/>
            </w:tcBorders>
            <w:shd w:val="clear" w:color="auto" w:fill="FFFFFF"/>
          </w:tcPr>
          <w:p w:rsidR="00E6764D" w:rsidRPr="00956904" w:rsidRDefault="00E6764D" w:rsidP="00263FBC">
            <w:pPr>
              <w:spacing w:after="0" w:line="360" w:lineRule="auto"/>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Благоевград</w:t>
            </w:r>
          </w:p>
        </w:tc>
        <w:tc>
          <w:tcPr>
            <w:tcW w:w="1424" w:type="dxa"/>
            <w:tcBorders>
              <w:top w:val="single" w:sz="12" w:space="0" w:color="auto"/>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sz w:val="24"/>
                <w:szCs w:val="24"/>
                <w:lang w:eastAsia="bg-BG"/>
              </w:rPr>
            </w:pPr>
            <w:r w:rsidRPr="00956904">
              <w:rPr>
                <w:rFonts w:ascii="Times New Roman" w:eastAsia="Times New Roman" w:hAnsi="Times New Roman" w:cs="Times New Roman"/>
                <w:sz w:val="24"/>
                <w:szCs w:val="24"/>
                <w:lang w:eastAsia="bg-BG"/>
              </w:rPr>
              <w:t>-1 122</w:t>
            </w:r>
          </w:p>
        </w:tc>
        <w:tc>
          <w:tcPr>
            <w:tcW w:w="1485" w:type="dxa"/>
            <w:tcBorders>
              <w:top w:val="single" w:sz="12" w:space="0" w:color="auto"/>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hAnsi="Times New Roman" w:cs="Times New Roman"/>
                <w:sz w:val="24"/>
                <w:szCs w:val="24"/>
              </w:rPr>
            </w:pPr>
            <w:r w:rsidRPr="00956904">
              <w:rPr>
                <w:rFonts w:ascii="Times New Roman" w:hAnsi="Times New Roman" w:cs="Times New Roman"/>
                <w:sz w:val="24"/>
                <w:szCs w:val="24"/>
              </w:rPr>
              <w:t>-1 082</w:t>
            </w:r>
          </w:p>
        </w:tc>
        <w:tc>
          <w:tcPr>
            <w:tcW w:w="1316" w:type="dxa"/>
            <w:tcBorders>
              <w:top w:val="single" w:sz="12" w:space="0" w:color="auto"/>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-3,6</w:t>
            </w:r>
          </w:p>
        </w:tc>
        <w:tc>
          <w:tcPr>
            <w:tcW w:w="1290" w:type="dxa"/>
            <w:tcBorders>
              <w:top w:val="single" w:sz="12" w:space="0" w:color="auto"/>
              <w:left w:val="single" w:sz="12" w:space="0" w:color="auto"/>
              <w:right w:val="double" w:sz="4" w:space="0" w:color="auto"/>
            </w:tcBorders>
            <w:shd w:val="clear" w:color="auto" w:fill="FFFFFF"/>
          </w:tcPr>
          <w:p w:rsidR="00E6764D" w:rsidRPr="00956904" w:rsidRDefault="00E6764D" w:rsidP="00263FBC">
            <w:pPr>
              <w:spacing w:after="0" w:line="360" w:lineRule="auto"/>
              <w:jc w:val="right"/>
              <w:rPr>
                <w:rFonts w:ascii="Times New Roman" w:hAnsi="Times New Roman" w:cs="Times New Roman"/>
                <w:sz w:val="24"/>
                <w:szCs w:val="24"/>
              </w:rPr>
            </w:pPr>
            <w:r w:rsidRPr="00956904">
              <w:rPr>
                <w:rFonts w:ascii="Times New Roman" w:hAnsi="Times New Roman" w:cs="Times New Roman"/>
                <w:sz w:val="24"/>
                <w:szCs w:val="24"/>
              </w:rPr>
              <w:t>-3,5</w:t>
            </w:r>
          </w:p>
        </w:tc>
      </w:tr>
      <w:tr w:rsidR="00E6764D" w:rsidRPr="00956904" w:rsidTr="00E6764D">
        <w:trPr>
          <w:trHeight w:val="227"/>
          <w:jc w:val="center"/>
        </w:trPr>
        <w:tc>
          <w:tcPr>
            <w:tcW w:w="2977" w:type="dxa"/>
            <w:tcBorders>
              <w:left w:val="double" w:sz="4" w:space="0" w:color="auto"/>
              <w:right w:val="single" w:sz="12" w:space="0" w:color="auto"/>
            </w:tcBorders>
            <w:shd w:val="clear" w:color="auto" w:fill="FFFFFF"/>
          </w:tcPr>
          <w:p w:rsidR="00E6764D" w:rsidRPr="00956904" w:rsidRDefault="00E6764D" w:rsidP="00263FBC">
            <w:pPr>
              <w:spacing w:after="0" w:line="360" w:lineRule="auto"/>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Кюстендил</w:t>
            </w:r>
          </w:p>
        </w:tc>
        <w:tc>
          <w:tcPr>
            <w:tcW w:w="1424" w:type="dxa"/>
            <w:tcBorders>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sz w:val="24"/>
                <w:szCs w:val="24"/>
                <w:lang w:eastAsia="bg-BG"/>
              </w:rPr>
            </w:pPr>
            <w:r w:rsidRPr="00956904">
              <w:rPr>
                <w:rFonts w:ascii="Times New Roman" w:eastAsia="Times New Roman" w:hAnsi="Times New Roman" w:cs="Times New Roman"/>
                <w:sz w:val="24"/>
                <w:szCs w:val="24"/>
                <w:lang w:eastAsia="bg-BG"/>
              </w:rPr>
              <w:t>-1 473</w:t>
            </w:r>
          </w:p>
        </w:tc>
        <w:tc>
          <w:tcPr>
            <w:tcW w:w="1485" w:type="dxa"/>
            <w:tcBorders>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hAnsi="Times New Roman" w:cs="Times New Roman"/>
                <w:sz w:val="24"/>
                <w:szCs w:val="24"/>
              </w:rPr>
            </w:pPr>
            <w:r w:rsidRPr="00956904">
              <w:rPr>
                <w:rFonts w:ascii="Times New Roman" w:hAnsi="Times New Roman" w:cs="Times New Roman"/>
                <w:sz w:val="24"/>
                <w:szCs w:val="24"/>
              </w:rPr>
              <w:t>-1 547</w:t>
            </w:r>
          </w:p>
        </w:tc>
        <w:tc>
          <w:tcPr>
            <w:tcW w:w="1316" w:type="dxa"/>
            <w:tcBorders>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-11,4</w:t>
            </w:r>
          </w:p>
        </w:tc>
        <w:tc>
          <w:tcPr>
            <w:tcW w:w="1290" w:type="dxa"/>
            <w:tcBorders>
              <w:left w:val="single" w:sz="12" w:space="0" w:color="auto"/>
              <w:right w:val="double" w:sz="4" w:space="0" w:color="auto"/>
            </w:tcBorders>
            <w:shd w:val="clear" w:color="auto" w:fill="FFFFFF"/>
          </w:tcPr>
          <w:p w:rsidR="00E6764D" w:rsidRPr="00956904" w:rsidRDefault="00E6764D" w:rsidP="00263FBC">
            <w:pPr>
              <w:spacing w:after="0" w:line="360" w:lineRule="auto"/>
              <w:jc w:val="right"/>
              <w:rPr>
                <w:rFonts w:ascii="Times New Roman" w:hAnsi="Times New Roman" w:cs="Times New Roman"/>
                <w:sz w:val="24"/>
                <w:szCs w:val="24"/>
              </w:rPr>
            </w:pPr>
            <w:r w:rsidRPr="00956904">
              <w:rPr>
                <w:rFonts w:ascii="Times New Roman" w:hAnsi="Times New Roman" w:cs="Times New Roman"/>
                <w:sz w:val="24"/>
                <w:szCs w:val="24"/>
              </w:rPr>
              <w:t>-12,2</w:t>
            </w:r>
          </w:p>
        </w:tc>
      </w:tr>
      <w:tr w:rsidR="00E6764D" w:rsidRPr="00956904" w:rsidTr="00E6764D">
        <w:trPr>
          <w:trHeight w:val="227"/>
          <w:jc w:val="center"/>
        </w:trPr>
        <w:tc>
          <w:tcPr>
            <w:tcW w:w="2977" w:type="dxa"/>
            <w:tcBorders>
              <w:left w:val="double" w:sz="4" w:space="0" w:color="auto"/>
              <w:right w:val="single" w:sz="12" w:space="0" w:color="auto"/>
            </w:tcBorders>
            <w:shd w:val="clear" w:color="auto" w:fill="FFFFFF"/>
          </w:tcPr>
          <w:p w:rsidR="00E6764D" w:rsidRPr="00956904" w:rsidRDefault="00E6764D" w:rsidP="00263FBC">
            <w:pPr>
              <w:spacing w:after="0" w:line="360" w:lineRule="auto"/>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Перник</w:t>
            </w:r>
          </w:p>
        </w:tc>
        <w:tc>
          <w:tcPr>
            <w:tcW w:w="1424" w:type="dxa"/>
            <w:tcBorders>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sz w:val="24"/>
                <w:szCs w:val="24"/>
                <w:lang w:eastAsia="bg-BG"/>
              </w:rPr>
            </w:pPr>
            <w:r w:rsidRPr="00956904">
              <w:rPr>
                <w:rFonts w:ascii="Times New Roman" w:eastAsia="Times New Roman" w:hAnsi="Times New Roman" w:cs="Times New Roman"/>
                <w:sz w:val="24"/>
                <w:szCs w:val="24"/>
                <w:lang w:eastAsia="bg-BG"/>
              </w:rPr>
              <w:t>-1 427</w:t>
            </w:r>
          </w:p>
        </w:tc>
        <w:tc>
          <w:tcPr>
            <w:tcW w:w="1485" w:type="dxa"/>
            <w:tcBorders>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hAnsi="Times New Roman" w:cs="Times New Roman"/>
                <w:sz w:val="24"/>
                <w:szCs w:val="24"/>
              </w:rPr>
            </w:pPr>
            <w:r w:rsidRPr="00956904">
              <w:rPr>
                <w:rFonts w:ascii="Times New Roman" w:hAnsi="Times New Roman" w:cs="Times New Roman"/>
                <w:sz w:val="24"/>
                <w:szCs w:val="24"/>
              </w:rPr>
              <w:t>-1 575</w:t>
            </w:r>
          </w:p>
        </w:tc>
        <w:tc>
          <w:tcPr>
            <w:tcW w:w="1316" w:type="dxa"/>
            <w:tcBorders>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-11,2</w:t>
            </w:r>
          </w:p>
        </w:tc>
        <w:tc>
          <w:tcPr>
            <w:tcW w:w="1290" w:type="dxa"/>
            <w:tcBorders>
              <w:left w:val="single" w:sz="12" w:space="0" w:color="auto"/>
              <w:right w:val="double" w:sz="4" w:space="0" w:color="auto"/>
            </w:tcBorders>
            <w:shd w:val="clear" w:color="auto" w:fill="FFFFFF"/>
          </w:tcPr>
          <w:p w:rsidR="00E6764D" w:rsidRPr="00956904" w:rsidRDefault="00E6764D" w:rsidP="00263FBC">
            <w:pPr>
              <w:spacing w:after="0" w:line="360" w:lineRule="auto"/>
              <w:jc w:val="right"/>
              <w:rPr>
                <w:rFonts w:ascii="Times New Roman" w:hAnsi="Times New Roman" w:cs="Times New Roman"/>
                <w:sz w:val="24"/>
                <w:szCs w:val="24"/>
              </w:rPr>
            </w:pPr>
            <w:r w:rsidRPr="00956904">
              <w:rPr>
                <w:rFonts w:ascii="Times New Roman" w:hAnsi="Times New Roman" w:cs="Times New Roman"/>
                <w:sz w:val="24"/>
                <w:szCs w:val="24"/>
              </w:rPr>
              <w:t>-12,4</w:t>
            </w:r>
          </w:p>
        </w:tc>
      </w:tr>
      <w:tr w:rsidR="00E6764D" w:rsidRPr="00956904" w:rsidTr="00E6764D">
        <w:trPr>
          <w:trHeight w:val="227"/>
          <w:jc w:val="center"/>
        </w:trPr>
        <w:tc>
          <w:tcPr>
            <w:tcW w:w="2977" w:type="dxa"/>
            <w:tcBorders>
              <w:left w:val="double" w:sz="4" w:space="0" w:color="auto"/>
              <w:right w:val="single" w:sz="12" w:space="0" w:color="auto"/>
            </w:tcBorders>
            <w:shd w:val="clear" w:color="auto" w:fill="FFFFFF"/>
          </w:tcPr>
          <w:p w:rsidR="00E6764D" w:rsidRPr="00956904" w:rsidRDefault="00E6764D" w:rsidP="00263FBC">
            <w:pPr>
              <w:spacing w:after="0" w:line="360" w:lineRule="auto"/>
              <w:rPr>
                <w:rFonts w:ascii="Times New Roman" w:eastAsia="Times New Roman" w:hAnsi="Times New Roman" w:cs="Times New Roman"/>
                <w:b/>
                <w:bCs/>
                <w:sz w:val="24"/>
                <w:szCs w:val="24"/>
                <w:lang w:eastAsia="bg-BG"/>
              </w:rPr>
            </w:pPr>
            <w:r w:rsidRPr="00956904">
              <w:rPr>
                <w:rFonts w:ascii="Times New Roman" w:eastAsia="Times New Roman" w:hAnsi="Times New Roman" w:cs="Times New Roman"/>
                <w:bCs/>
                <w:sz w:val="24"/>
                <w:szCs w:val="24"/>
                <w:lang w:eastAsia="bg-BG"/>
              </w:rPr>
              <w:t>София</w:t>
            </w:r>
          </w:p>
        </w:tc>
        <w:tc>
          <w:tcPr>
            <w:tcW w:w="1424" w:type="dxa"/>
            <w:tcBorders>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sz w:val="24"/>
                <w:szCs w:val="24"/>
                <w:lang w:eastAsia="bg-BG"/>
              </w:rPr>
            </w:pPr>
            <w:r w:rsidRPr="00956904">
              <w:rPr>
                <w:rFonts w:ascii="Times New Roman" w:eastAsia="Times New Roman" w:hAnsi="Times New Roman" w:cs="Times New Roman"/>
                <w:sz w:val="24"/>
                <w:szCs w:val="24"/>
                <w:lang w:eastAsia="bg-BG"/>
              </w:rPr>
              <w:t>-2 173</w:t>
            </w:r>
          </w:p>
        </w:tc>
        <w:tc>
          <w:tcPr>
            <w:tcW w:w="1485" w:type="dxa"/>
            <w:tcBorders>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hAnsi="Times New Roman" w:cs="Times New Roman"/>
                <w:sz w:val="24"/>
                <w:szCs w:val="24"/>
              </w:rPr>
            </w:pPr>
            <w:r w:rsidRPr="00956904">
              <w:rPr>
                <w:rFonts w:ascii="Times New Roman" w:hAnsi="Times New Roman" w:cs="Times New Roman"/>
                <w:sz w:val="24"/>
                <w:szCs w:val="24"/>
              </w:rPr>
              <w:t>-2 299</w:t>
            </w:r>
          </w:p>
        </w:tc>
        <w:tc>
          <w:tcPr>
            <w:tcW w:w="1316" w:type="dxa"/>
            <w:tcBorders>
              <w:left w:val="single" w:sz="12"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-9,1</w:t>
            </w:r>
          </w:p>
        </w:tc>
        <w:tc>
          <w:tcPr>
            <w:tcW w:w="1290" w:type="dxa"/>
            <w:tcBorders>
              <w:left w:val="single" w:sz="12" w:space="0" w:color="auto"/>
              <w:right w:val="double" w:sz="4" w:space="0" w:color="auto"/>
            </w:tcBorders>
            <w:shd w:val="clear" w:color="auto" w:fill="FFFFFF"/>
          </w:tcPr>
          <w:p w:rsidR="00E6764D" w:rsidRPr="00956904" w:rsidRDefault="00E6764D" w:rsidP="00263FBC">
            <w:pPr>
              <w:spacing w:after="0" w:line="360" w:lineRule="auto"/>
              <w:jc w:val="right"/>
              <w:rPr>
                <w:rFonts w:ascii="Times New Roman" w:hAnsi="Times New Roman" w:cs="Times New Roman"/>
                <w:sz w:val="24"/>
                <w:szCs w:val="24"/>
              </w:rPr>
            </w:pPr>
            <w:r w:rsidRPr="00956904">
              <w:rPr>
                <w:rFonts w:ascii="Times New Roman" w:hAnsi="Times New Roman" w:cs="Times New Roman"/>
                <w:sz w:val="24"/>
                <w:szCs w:val="24"/>
              </w:rPr>
              <w:t>-9,7</w:t>
            </w:r>
          </w:p>
        </w:tc>
      </w:tr>
      <w:tr w:rsidR="00E6764D" w:rsidRPr="00956904" w:rsidTr="00E6764D">
        <w:trPr>
          <w:trHeight w:val="227"/>
          <w:jc w:val="center"/>
        </w:trPr>
        <w:tc>
          <w:tcPr>
            <w:tcW w:w="2977" w:type="dxa"/>
            <w:tcBorders>
              <w:left w:val="double" w:sz="4" w:space="0" w:color="auto"/>
              <w:bottom w:val="double" w:sz="4" w:space="0" w:color="auto"/>
              <w:right w:val="single" w:sz="12" w:space="0" w:color="auto"/>
            </w:tcBorders>
            <w:shd w:val="clear" w:color="auto" w:fill="FFFFFF"/>
          </w:tcPr>
          <w:p w:rsidR="00E6764D" w:rsidRPr="00956904" w:rsidRDefault="00E6764D" w:rsidP="00263FBC">
            <w:pPr>
              <w:spacing w:after="0" w:line="360" w:lineRule="auto"/>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София (столица)</w:t>
            </w:r>
          </w:p>
        </w:tc>
        <w:tc>
          <w:tcPr>
            <w:tcW w:w="1424" w:type="dxa"/>
            <w:tcBorders>
              <w:left w:val="single" w:sz="12" w:space="0" w:color="auto"/>
              <w:bottom w:val="double" w:sz="4"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sz w:val="24"/>
                <w:szCs w:val="24"/>
                <w:lang w:eastAsia="bg-BG"/>
              </w:rPr>
            </w:pPr>
            <w:r w:rsidRPr="00956904">
              <w:rPr>
                <w:rFonts w:ascii="Times New Roman" w:eastAsia="Times New Roman" w:hAnsi="Times New Roman" w:cs="Times New Roman"/>
                <w:sz w:val="24"/>
                <w:szCs w:val="24"/>
                <w:lang w:eastAsia="bg-BG"/>
              </w:rPr>
              <w:t>-1 559</w:t>
            </w:r>
          </w:p>
        </w:tc>
        <w:tc>
          <w:tcPr>
            <w:tcW w:w="1485" w:type="dxa"/>
            <w:tcBorders>
              <w:left w:val="single" w:sz="12" w:space="0" w:color="auto"/>
              <w:bottom w:val="double" w:sz="4"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hAnsi="Times New Roman" w:cs="Times New Roman"/>
                <w:sz w:val="24"/>
                <w:szCs w:val="24"/>
              </w:rPr>
            </w:pPr>
            <w:r w:rsidRPr="00956904">
              <w:rPr>
                <w:rFonts w:ascii="Times New Roman" w:hAnsi="Times New Roman" w:cs="Times New Roman"/>
                <w:sz w:val="24"/>
                <w:szCs w:val="24"/>
              </w:rPr>
              <w:t>-2 234</w:t>
            </w:r>
          </w:p>
        </w:tc>
        <w:tc>
          <w:tcPr>
            <w:tcW w:w="1316" w:type="dxa"/>
            <w:tcBorders>
              <w:left w:val="single" w:sz="12" w:space="0" w:color="auto"/>
              <w:bottom w:val="double" w:sz="4" w:space="0" w:color="auto"/>
              <w:right w:val="single" w:sz="12" w:space="0" w:color="auto"/>
            </w:tcBorders>
            <w:shd w:val="clear" w:color="auto" w:fill="FFFFFF"/>
          </w:tcPr>
          <w:p w:rsidR="00E6764D" w:rsidRPr="00956904" w:rsidRDefault="00E6764D" w:rsidP="00263FBC">
            <w:pPr>
              <w:spacing w:after="0" w:line="360" w:lineRule="auto"/>
              <w:jc w:val="right"/>
              <w:rPr>
                <w:rFonts w:ascii="Times New Roman" w:eastAsia="Times New Roman" w:hAnsi="Times New Roman" w:cs="Times New Roman"/>
                <w:bCs/>
                <w:sz w:val="24"/>
                <w:szCs w:val="24"/>
                <w:lang w:eastAsia="bg-BG"/>
              </w:rPr>
            </w:pPr>
            <w:r w:rsidRPr="00956904">
              <w:rPr>
                <w:rFonts w:ascii="Times New Roman" w:eastAsia="Times New Roman" w:hAnsi="Times New Roman" w:cs="Times New Roman"/>
                <w:bCs/>
                <w:sz w:val="24"/>
                <w:szCs w:val="24"/>
                <w:lang w:eastAsia="bg-BG"/>
              </w:rPr>
              <w:t>-1,2</w:t>
            </w:r>
          </w:p>
        </w:tc>
        <w:tc>
          <w:tcPr>
            <w:tcW w:w="1290" w:type="dxa"/>
            <w:tcBorders>
              <w:left w:val="single" w:sz="12" w:space="0" w:color="auto"/>
              <w:bottom w:val="double" w:sz="4" w:space="0" w:color="auto"/>
              <w:right w:val="double" w:sz="4" w:space="0" w:color="auto"/>
            </w:tcBorders>
            <w:shd w:val="clear" w:color="auto" w:fill="FFFFFF"/>
          </w:tcPr>
          <w:p w:rsidR="00E6764D" w:rsidRPr="00956904" w:rsidRDefault="00E6764D" w:rsidP="00263FBC">
            <w:pPr>
              <w:spacing w:after="0" w:line="360" w:lineRule="auto"/>
              <w:jc w:val="right"/>
              <w:rPr>
                <w:rFonts w:ascii="Times New Roman" w:hAnsi="Times New Roman" w:cs="Times New Roman"/>
                <w:sz w:val="24"/>
                <w:szCs w:val="24"/>
              </w:rPr>
            </w:pPr>
            <w:r w:rsidRPr="00956904">
              <w:rPr>
                <w:rFonts w:ascii="Times New Roman" w:hAnsi="Times New Roman" w:cs="Times New Roman"/>
                <w:sz w:val="24"/>
                <w:szCs w:val="24"/>
              </w:rPr>
              <w:t>-1,7</w:t>
            </w:r>
          </w:p>
        </w:tc>
      </w:tr>
    </w:tbl>
    <w:p w:rsidR="00E6764D" w:rsidRPr="00BD7F54" w:rsidRDefault="00E6764D" w:rsidP="00263FBC">
      <w:pPr>
        <w:tabs>
          <w:tab w:val="left" w:pos="1065"/>
        </w:tabs>
        <w:spacing w:after="0" w:line="360" w:lineRule="auto"/>
        <w:jc w:val="center"/>
        <w:rPr>
          <w:rFonts w:ascii="Times New Roman" w:eastAsia="Times New Roman" w:hAnsi="Times New Roman" w:cs="Times New Roman"/>
          <w:i/>
          <w:lang w:eastAsia="bg-BG"/>
        </w:rPr>
      </w:pPr>
      <w:r w:rsidRPr="00956904">
        <w:rPr>
          <w:rFonts w:ascii="Times New Roman" w:eastAsia="Times New Roman" w:hAnsi="Times New Roman" w:cs="Times New Roman"/>
          <w:i/>
          <w:lang w:eastAsia="bg-BG"/>
        </w:rPr>
        <w:t>Източник: Национален статистически институт</w:t>
      </w:r>
    </w:p>
    <w:p w:rsidR="00657D8D" w:rsidRDefault="00657D8D" w:rsidP="00263FBC">
      <w:pPr>
        <w:spacing w:after="0" w:line="360" w:lineRule="auto"/>
        <w:ind w:firstLine="709"/>
        <w:jc w:val="both"/>
        <w:rPr>
          <w:rFonts w:ascii="Times New Roman" w:eastAsia="Times New Roman" w:hAnsi="Times New Roman" w:cs="Times New Roman"/>
          <w:b/>
          <w:bCs/>
          <w:i/>
          <w:sz w:val="24"/>
          <w:szCs w:val="24"/>
          <w:lang w:eastAsia="bg-BG"/>
        </w:rPr>
      </w:pPr>
    </w:p>
    <w:p w:rsidR="00657D8D" w:rsidRPr="00E50E07" w:rsidRDefault="00657D8D" w:rsidP="00263FBC">
      <w:pPr>
        <w:spacing w:after="0" w:line="360" w:lineRule="auto"/>
        <w:ind w:firstLine="708"/>
        <w:jc w:val="both"/>
        <w:rPr>
          <w:rFonts w:ascii="Times New Roman" w:eastAsia="Times New Roman" w:hAnsi="Times New Roman" w:cs="Times New Roman"/>
          <w:bCs/>
          <w:sz w:val="24"/>
          <w:szCs w:val="24"/>
          <w:lang w:eastAsia="bg-BG"/>
        </w:rPr>
      </w:pPr>
      <w:r w:rsidRPr="00E50E07">
        <w:rPr>
          <w:rFonts w:ascii="Times New Roman" w:eastAsia="Times New Roman" w:hAnsi="Times New Roman" w:cs="Times New Roman"/>
          <w:bCs/>
          <w:sz w:val="24"/>
          <w:szCs w:val="24"/>
          <w:lang w:eastAsia="bg-BG"/>
        </w:rPr>
        <w:t xml:space="preserve">При </w:t>
      </w:r>
      <w:r w:rsidR="00305837" w:rsidRPr="00E50E07">
        <w:rPr>
          <w:rFonts w:ascii="Times New Roman" w:eastAsia="Times New Roman" w:hAnsi="Times New Roman" w:cs="Times New Roman"/>
          <w:bCs/>
          <w:sz w:val="24"/>
          <w:szCs w:val="24"/>
          <w:lang w:eastAsia="bg-BG"/>
        </w:rPr>
        <w:t>показателя</w:t>
      </w:r>
      <w:r w:rsidR="00305837" w:rsidRPr="00E50E07">
        <w:rPr>
          <w:rFonts w:ascii="Times New Roman" w:eastAsia="Times New Roman" w:hAnsi="Times New Roman" w:cs="Times New Roman"/>
          <w:b/>
          <w:bCs/>
          <w:i/>
          <w:sz w:val="24"/>
          <w:szCs w:val="24"/>
          <w:lang w:eastAsia="bg-BG"/>
        </w:rPr>
        <w:t xml:space="preserve"> </w:t>
      </w:r>
      <w:r w:rsidRPr="00E50E07">
        <w:rPr>
          <w:rFonts w:ascii="Times New Roman" w:eastAsia="Times New Roman" w:hAnsi="Times New Roman" w:cs="Times New Roman"/>
          <w:b/>
          <w:bCs/>
          <w:i/>
          <w:sz w:val="24"/>
          <w:szCs w:val="24"/>
          <w:lang w:eastAsia="bg-BG"/>
        </w:rPr>
        <w:t>коефициент на заетост на населението на 15 и повече навършени години</w:t>
      </w:r>
      <w:r w:rsidRPr="00E50E07">
        <w:rPr>
          <w:rFonts w:ascii="Times New Roman" w:eastAsia="Times New Roman" w:hAnsi="Times New Roman" w:cs="Times New Roman"/>
          <w:bCs/>
          <w:sz w:val="24"/>
          <w:szCs w:val="24"/>
          <w:lang w:eastAsia="bg-BG"/>
        </w:rPr>
        <w:t xml:space="preserve"> в Югозападния район </w:t>
      </w:r>
      <w:r w:rsidR="00305837" w:rsidRPr="00E50E07">
        <w:rPr>
          <w:rFonts w:ascii="Times New Roman" w:eastAsia="Times New Roman" w:hAnsi="Times New Roman" w:cs="Times New Roman"/>
          <w:bCs/>
          <w:sz w:val="24"/>
          <w:szCs w:val="24"/>
          <w:lang w:eastAsia="bg-BG"/>
        </w:rPr>
        <w:t xml:space="preserve">продължава тенденцията на нарастване, характерна </w:t>
      </w:r>
      <w:r w:rsidR="00E50E07" w:rsidRPr="00E50E07">
        <w:rPr>
          <w:rFonts w:ascii="Times New Roman" w:eastAsia="Times New Roman" w:hAnsi="Times New Roman" w:cs="Times New Roman"/>
          <w:bCs/>
          <w:sz w:val="24"/>
          <w:szCs w:val="24"/>
          <w:lang w:eastAsia="bg-BG"/>
        </w:rPr>
        <w:t>за</w:t>
      </w:r>
      <w:r w:rsidR="00305837" w:rsidRPr="00E50E07">
        <w:rPr>
          <w:rFonts w:ascii="Times New Roman" w:eastAsia="Times New Roman" w:hAnsi="Times New Roman" w:cs="Times New Roman"/>
          <w:bCs/>
          <w:sz w:val="24"/>
          <w:szCs w:val="24"/>
          <w:lang w:eastAsia="bg-BG"/>
        </w:rPr>
        <w:t xml:space="preserve"> последните 2 години. П</w:t>
      </w:r>
      <w:r w:rsidRPr="00E50E07">
        <w:rPr>
          <w:rFonts w:ascii="Times New Roman" w:eastAsia="Times New Roman" w:hAnsi="Times New Roman" w:cs="Times New Roman"/>
          <w:bCs/>
          <w:sz w:val="24"/>
          <w:szCs w:val="24"/>
          <w:lang w:eastAsia="bg-BG"/>
        </w:rPr>
        <w:t xml:space="preserve">рез 2015 г. </w:t>
      </w:r>
      <w:r w:rsidR="00305837" w:rsidRPr="00E50E07">
        <w:rPr>
          <w:rFonts w:ascii="Times New Roman" w:eastAsia="Times New Roman" w:hAnsi="Times New Roman" w:cs="Times New Roman"/>
          <w:bCs/>
          <w:sz w:val="24"/>
          <w:szCs w:val="24"/>
          <w:lang w:eastAsia="bg-BG"/>
        </w:rPr>
        <w:t>коефициент</w:t>
      </w:r>
      <w:r w:rsidR="00E50E07" w:rsidRPr="00E50E07">
        <w:rPr>
          <w:rFonts w:ascii="Times New Roman" w:eastAsia="Times New Roman" w:hAnsi="Times New Roman" w:cs="Times New Roman"/>
          <w:bCs/>
          <w:sz w:val="24"/>
          <w:szCs w:val="24"/>
          <w:lang w:eastAsia="bg-BG"/>
        </w:rPr>
        <w:t>ът се увеличава</w:t>
      </w:r>
      <w:r w:rsidR="00305837" w:rsidRPr="00E50E07">
        <w:rPr>
          <w:rFonts w:ascii="Times New Roman" w:eastAsia="Times New Roman" w:hAnsi="Times New Roman" w:cs="Times New Roman"/>
          <w:bCs/>
          <w:sz w:val="24"/>
          <w:szCs w:val="24"/>
          <w:lang w:eastAsia="bg-BG"/>
        </w:rPr>
        <w:t xml:space="preserve"> с 1,2% на </w:t>
      </w:r>
      <w:r w:rsidRPr="00E50E07">
        <w:rPr>
          <w:rFonts w:ascii="Times New Roman" w:eastAsia="Times New Roman" w:hAnsi="Times New Roman" w:cs="Times New Roman"/>
          <w:bCs/>
          <w:sz w:val="24"/>
          <w:szCs w:val="24"/>
          <w:lang w:eastAsia="bg-BG"/>
        </w:rPr>
        <w:t>годишна база спрямо 2014 г.</w:t>
      </w:r>
      <w:r w:rsidR="00305837" w:rsidRPr="00E50E07">
        <w:rPr>
          <w:rFonts w:ascii="Times New Roman" w:eastAsia="Times New Roman" w:hAnsi="Times New Roman" w:cs="Times New Roman"/>
          <w:bCs/>
          <w:sz w:val="24"/>
          <w:szCs w:val="24"/>
          <w:lang w:eastAsia="bg-BG"/>
        </w:rPr>
        <w:t xml:space="preserve"> </w:t>
      </w:r>
      <w:r w:rsidRPr="00E50E07">
        <w:rPr>
          <w:rFonts w:ascii="Times New Roman" w:eastAsia="Times New Roman" w:hAnsi="Times New Roman" w:cs="Times New Roman"/>
          <w:bCs/>
          <w:sz w:val="24"/>
          <w:szCs w:val="24"/>
          <w:lang w:eastAsia="bg-BG"/>
        </w:rPr>
        <w:t xml:space="preserve">Въпреки че стойността му за 2015 г. (54,5%) остава по-висока от средната за страната (49,1%), нарастването в ЮЗР е по-слабо в сравнение с някои от останалите райони от ниво 2 </w:t>
      </w:r>
      <w:r w:rsidRPr="00E50E07">
        <w:rPr>
          <w:rFonts w:ascii="Times New Roman" w:eastAsia="Times New Roman" w:hAnsi="Times New Roman" w:cs="Times New Roman"/>
          <w:bCs/>
          <w:sz w:val="24"/>
          <w:szCs w:val="24"/>
          <w:lang w:val="en-US" w:eastAsia="bg-BG"/>
        </w:rPr>
        <w:t>(</w:t>
      </w:r>
      <w:r w:rsidRPr="00E50E07">
        <w:rPr>
          <w:rFonts w:ascii="Times New Roman" w:eastAsia="Times New Roman" w:hAnsi="Times New Roman" w:cs="Times New Roman"/>
          <w:bCs/>
          <w:sz w:val="24"/>
          <w:szCs w:val="24"/>
          <w:lang w:eastAsia="bg-BG"/>
        </w:rPr>
        <w:t>СИР</w:t>
      </w:r>
      <w:r w:rsidRPr="00E50E07">
        <w:rPr>
          <w:rFonts w:ascii="Times New Roman" w:eastAsia="Times New Roman" w:hAnsi="Times New Roman" w:cs="Times New Roman"/>
          <w:bCs/>
          <w:sz w:val="24"/>
          <w:szCs w:val="24"/>
          <w:lang w:val="en-US" w:eastAsia="bg-BG"/>
        </w:rPr>
        <w:t xml:space="preserve"> – </w:t>
      </w:r>
      <w:r w:rsidRPr="00E50E07">
        <w:rPr>
          <w:rFonts w:ascii="Times New Roman" w:eastAsia="Times New Roman" w:hAnsi="Times New Roman" w:cs="Times New Roman"/>
          <w:bCs/>
          <w:sz w:val="24"/>
          <w:szCs w:val="24"/>
          <w:lang w:eastAsia="bg-BG"/>
        </w:rPr>
        <w:t>с</w:t>
      </w:r>
      <w:r w:rsidRPr="00E50E07">
        <w:rPr>
          <w:rFonts w:ascii="Times New Roman" w:eastAsia="Times New Roman" w:hAnsi="Times New Roman" w:cs="Times New Roman"/>
          <w:bCs/>
          <w:sz w:val="24"/>
          <w:szCs w:val="24"/>
          <w:lang w:val="en-US" w:eastAsia="bg-BG"/>
        </w:rPr>
        <w:t xml:space="preserve"> 2</w:t>
      </w:r>
      <w:r w:rsidRPr="00E50E07">
        <w:rPr>
          <w:rFonts w:ascii="Times New Roman" w:eastAsia="Times New Roman" w:hAnsi="Times New Roman" w:cs="Times New Roman"/>
          <w:bCs/>
          <w:sz w:val="24"/>
          <w:szCs w:val="24"/>
          <w:lang w:eastAsia="bg-BG"/>
        </w:rPr>
        <w:t>,3</w:t>
      </w:r>
      <w:r w:rsidRPr="00E50E07">
        <w:rPr>
          <w:rFonts w:ascii="Times New Roman" w:eastAsia="Times New Roman" w:hAnsi="Times New Roman" w:cs="Times New Roman"/>
          <w:bCs/>
          <w:sz w:val="24"/>
          <w:szCs w:val="24"/>
          <w:lang w:val="en-US" w:eastAsia="bg-BG"/>
        </w:rPr>
        <w:t>%</w:t>
      </w:r>
      <w:r w:rsidRPr="00E50E07">
        <w:rPr>
          <w:rFonts w:ascii="Times New Roman" w:eastAsia="Times New Roman" w:hAnsi="Times New Roman" w:cs="Times New Roman"/>
          <w:bCs/>
          <w:sz w:val="24"/>
          <w:szCs w:val="24"/>
          <w:lang w:eastAsia="bg-BG"/>
        </w:rPr>
        <w:t>, СЦР – с 1,8% и ЮИР – с 1,5%</w:t>
      </w:r>
      <w:r w:rsidRPr="00E50E07">
        <w:rPr>
          <w:rFonts w:ascii="Times New Roman" w:eastAsia="Times New Roman" w:hAnsi="Times New Roman" w:cs="Times New Roman"/>
          <w:bCs/>
          <w:sz w:val="24"/>
          <w:szCs w:val="24"/>
          <w:lang w:val="en-US" w:eastAsia="bg-BG"/>
        </w:rPr>
        <w:t>)</w:t>
      </w:r>
      <w:r w:rsidRPr="00E50E07">
        <w:rPr>
          <w:rFonts w:ascii="Times New Roman" w:eastAsia="Times New Roman" w:hAnsi="Times New Roman" w:cs="Times New Roman"/>
          <w:bCs/>
          <w:sz w:val="24"/>
          <w:szCs w:val="24"/>
          <w:lang w:eastAsia="bg-BG"/>
        </w:rPr>
        <w:t>. На областно ниво</w:t>
      </w:r>
      <w:r w:rsidR="00305837" w:rsidRPr="00E50E07">
        <w:rPr>
          <w:rFonts w:ascii="Times New Roman" w:eastAsia="Times New Roman" w:hAnsi="Times New Roman" w:cs="Times New Roman"/>
          <w:bCs/>
          <w:sz w:val="24"/>
          <w:szCs w:val="24"/>
          <w:lang w:eastAsia="bg-BG"/>
        </w:rPr>
        <w:t>,</w:t>
      </w:r>
      <w:r w:rsidRPr="00E50E07">
        <w:rPr>
          <w:rFonts w:ascii="Times New Roman" w:eastAsia="Times New Roman" w:hAnsi="Times New Roman" w:cs="Times New Roman"/>
          <w:bCs/>
          <w:sz w:val="24"/>
          <w:szCs w:val="24"/>
          <w:lang w:eastAsia="bg-BG"/>
        </w:rPr>
        <w:t xml:space="preserve"> </w:t>
      </w:r>
      <w:r w:rsidR="00305837" w:rsidRPr="00E50E07">
        <w:rPr>
          <w:rFonts w:ascii="Times New Roman" w:eastAsia="Times New Roman" w:hAnsi="Times New Roman" w:cs="Times New Roman"/>
          <w:bCs/>
          <w:sz w:val="24"/>
          <w:szCs w:val="24"/>
          <w:lang w:eastAsia="bg-BG"/>
        </w:rPr>
        <w:t xml:space="preserve">по-голямо нарастване от средното за ЮЗР </w:t>
      </w:r>
      <w:r w:rsidRPr="00E50E07">
        <w:rPr>
          <w:rFonts w:ascii="Times New Roman" w:eastAsia="Times New Roman" w:hAnsi="Times New Roman" w:cs="Times New Roman"/>
          <w:bCs/>
          <w:sz w:val="24"/>
          <w:szCs w:val="24"/>
          <w:lang w:eastAsia="bg-BG"/>
        </w:rPr>
        <w:t>през 2015 г. се отчита в областите София (столица) - с 1,9%, Кюстендил – 1,4%</w:t>
      </w:r>
      <w:r w:rsidR="00305837" w:rsidRPr="00E50E07">
        <w:rPr>
          <w:rFonts w:ascii="Times New Roman" w:eastAsia="Times New Roman" w:hAnsi="Times New Roman" w:cs="Times New Roman"/>
          <w:bCs/>
          <w:sz w:val="24"/>
          <w:szCs w:val="24"/>
          <w:lang w:eastAsia="bg-BG"/>
        </w:rPr>
        <w:t xml:space="preserve">. </w:t>
      </w:r>
      <w:r w:rsidR="00E50E07" w:rsidRPr="00E50E07">
        <w:rPr>
          <w:rFonts w:ascii="Times New Roman" w:eastAsia="Times New Roman" w:hAnsi="Times New Roman" w:cs="Times New Roman"/>
          <w:bCs/>
          <w:sz w:val="24"/>
          <w:szCs w:val="24"/>
          <w:lang w:eastAsia="bg-BG"/>
        </w:rPr>
        <w:t>Увеличението</w:t>
      </w:r>
      <w:r w:rsidR="00305837" w:rsidRPr="00E50E07">
        <w:rPr>
          <w:rFonts w:ascii="Times New Roman" w:eastAsia="Times New Roman" w:hAnsi="Times New Roman" w:cs="Times New Roman"/>
          <w:bCs/>
          <w:sz w:val="24"/>
          <w:szCs w:val="24"/>
          <w:lang w:eastAsia="bg-BG"/>
        </w:rPr>
        <w:t xml:space="preserve"> на коефициента в област </w:t>
      </w:r>
      <w:r w:rsidRPr="00E50E07">
        <w:rPr>
          <w:rFonts w:ascii="Times New Roman" w:eastAsia="Times New Roman" w:hAnsi="Times New Roman" w:cs="Times New Roman"/>
          <w:bCs/>
          <w:sz w:val="24"/>
          <w:szCs w:val="24"/>
          <w:lang w:eastAsia="bg-BG"/>
        </w:rPr>
        <w:t xml:space="preserve">Благоевград </w:t>
      </w:r>
      <w:r w:rsidR="00305837" w:rsidRPr="00E50E07">
        <w:rPr>
          <w:rFonts w:ascii="Times New Roman" w:eastAsia="Times New Roman" w:hAnsi="Times New Roman" w:cs="Times New Roman"/>
          <w:bCs/>
          <w:sz w:val="24"/>
          <w:szCs w:val="24"/>
          <w:lang w:eastAsia="bg-BG"/>
        </w:rPr>
        <w:t xml:space="preserve">е слабо </w:t>
      </w:r>
      <w:r w:rsidRPr="00E50E07">
        <w:rPr>
          <w:rFonts w:ascii="Times New Roman" w:eastAsia="Times New Roman" w:hAnsi="Times New Roman" w:cs="Times New Roman"/>
          <w:bCs/>
          <w:sz w:val="24"/>
          <w:szCs w:val="24"/>
          <w:lang w:eastAsia="bg-BG"/>
        </w:rPr>
        <w:t xml:space="preserve">– с 0,3%, а в </w:t>
      </w:r>
      <w:r w:rsidR="00305837" w:rsidRPr="00E50E07">
        <w:rPr>
          <w:rFonts w:ascii="Times New Roman" w:eastAsia="Times New Roman" w:hAnsi="Times New Roman" w:cs="Times New Roman"/>
          <w:bCs/>
          <w:sz w:val="24"/>
          <w:szCs w:val="24"/>
          <w:lang w:eastAsia="bg-BG"/>
        </w:rPr>
        <w:t xml:space="preserve">областите </w:t>
      </w:r>
      <w:r w:rsidRPr="00E50E07">
        <w:rPr>
          <w:rFonts w:ascii="Times New Roman" w:eastAsia="Times New Roman" w:hAnsi="Times New Roman" w:cs="Times New Roman"/>
          <w:bCs/>
          <w:sz w:val="24"/>
          <w:szCs w:val="24"/>
          <w:lang w:eastAsia="bg-BG"/>
        </w:rPr>
        <w:t xml:space="preserve">Софийска </w:t>
      </w:r>
      <w:r w:rsidR="00305837" w:rsidRPr="00E50E07">
        <w:rPr>
          <w:rFonts w:ascii="Times New Roman" w:eastAsia="Times New Roman" w:hAnsi="Times New Roman" w:cs="Times New Roman"/>
          <w:bCs/>
          <w:sz w:val="24"/>
          <w:szCs w:val="24"/>
          <w:lang w:eastAsia="bg-BG"/>
        </w:rPr>
        <w:t xml:space="preserve">и Перник се регистрира намаление, съответно с </w:t>
      </w:r>
      <w:r w:rsidRPr="00E50E07">
        <w:rPr>
          <w:rFonts w:ascii="Times New Roman" w:eastAsia="Times New Roman" w:hAnsi="Times New Roman" w:cs="Times New Roman"/>
          <w:bCs/>
          <w:sz w:val="24"/>
          <w:szCs w:val="24"/>
          <w:lang w:eastAsia="bg-BG"/>
        </w:rPr>
        <w:t>0,9% и 0,2%.</w:t>
      </w:r>
    </w:p>
    <w:p w:rsidR="00657D8D" w:rsidRPr="00E50E07" w:rsidRDefault="00657D8D" w:rsidP="00263FBC">
      <w:pPr>
        <w:spacing w:after="0" w:line="360" w:lineRule="auto"/>
        <w:jc w:val="both"/>
        <w:rPr>
          <w:rFonts w:ascii="Times New Roman" w:eastAsia="Times New Roman" w:hAnsi="Times New Roman" w:cs="Times New Roman"/>
          <w:sz w:val="24"/>
          <w:szCs w:val="24"/>
          <w:lang w:val="ru-RU" w:eastAsia="bg-BG"/>
        </w:rPr>
      </w:pPr>
    </w:p>
    <w:p w:rsidR="00657D8D" w:rsidRPr="002C31B9" w:rsidRDefault="00657D8D" w:rsidP="00263FBC">
      <w:pPr>
        <w:spacing w:after="0" w:line="360" w:lineRule="auto"/>
        <w:jc w:val="both"/>
        <w:rPr>
          <w:rFonts w:ascii="Times New Roman" w:eastAsia="Times New Roman" w:hAnsi="Times New Roman" w:cs="Times New Roman"/>
          <w:i/>
          <w:sz w:val="24"/>
          <w:szCs w:val="24"/>
          <w:lang w:eastAsia="bg-BG"/>
        </w:rPr>
      </w:pPr>
      <w:r w:rsidRPr="00E50E07">
        <w:rPr>
          <w:rFonts w:ascii="Times New Roman" w:eastAsia="Times New Roman" w:hAnsi="Times New Roman" w:cs="Times New Roman"/>
          <w:b/>
          <w:sz w:val="24"/>
          <w:szCs w:val="24"/>
          <w:lang w:eastAsia="bg-BG"/>
        </w:rPr>
        <w:t>Таблица 4.</w:t>
      </w:r>
      <w:r w:rsidRPr="00E50E07">
        <w:rPr>
          <w:rFonts w:ascii="Times New Roman" w:eastAsia="Times New Roman" w:hAnsi="Times New Roman" w:cs="Times New Roman"/>
          <w:i/>
          <w:sz w:val="24"/>
          <w:szCs w:val="24"/>
          <w:lang w:eastAsia="bg-BG"/>
        </w:rPr>
        <w:t xml:space="preserve">  Коефициент на заетост и коефициент на безработица на населението на 15 и повече навършени години за периода 2014-2015 г. (в %)</w:t>
      </w:r>
    </w:p>
    <w:tbl>
      <w:tblPr>
        <w:tblW w:w="6848" w:type="dxa"/>
        <w:jc w:val="center"/>
        <w:tblLook w:val="0000" w:firstRow="0" w:lastRow="0" w:firstColumn="0" w:lastColumn="0" w:noHBand="0" w:noVBand="0"/>
      </w:tblPr>
      <w:tblGrid>
        <w:gridCol w:w="2832"/>
        <w:gridCol w:w="1081"/>
        <w:gridCol w:w="928"/>
        <w:gridCol w:w="966"/>
        <w:gridCol w:w="1041"/>
      </w:tblGrid>
      <w:tr w:rsidR="00657D8D" w:rsidRPr="002C31B9" w:rsidTr="00E50E07">
        <w:trPr>
          <w:trHeight w:val="915"/>
          <w:jc w:val="center"/>
        </w:trPr>
        <w:tc>
          <w:tcPr>
            <w:tcW w:w="2832" w:type="dxa"/>
            <w:vMerge w:val="restart"/>
            <w:tcBorders>
              <w:top w:val="double" w:sz="4" w:space="0" w:color="auto"/>
              <w:left w:val="double" w:sz="4" w:space="0" w:color="auto"/>
              <w:right w:val="single" w:sz="12" w:space="0" w:color="auto"/>
            </w:tcBorders>
            <w:shd w:val="clear" w:color="auto" w:fill="92CDDC" w:themeFill="accent5" w:themeFillTint="99"/>
            <w:vAlign w:val="center"/>
          </w:tcPr>
          <w:p w:rsidR="00657D8D" w:rsidRPr="002C31B9" w:rsidRDefault="00657D8D" w:rsidP="00263FBC">
            <w:pPr>
              <w:spacing w:after="0" w:line="360" w:lineRule="auto"/>
              <w:jc w:val="center"/>
              <w:rPr>
                <w:rFonts w:ascii="Times New Roman" w:eastAsia="Times New Roman" w:hAnsi="Times New Roman" w:cs="Times New Roman"/>
                <w:b/>
                <w:bCs/>
                <w:lang w:eastAsia="bg-BG"/>
              </w:rPr>
            </w:pPr>
            <w:r w:rsidRPr="002C31B9">
              <w:rPr>
                <w:rFonts w:ascii="Times New Roman" w:eastAsia="Times New Roman" w:hAnsi="Times New Roman" w:cs="Times New Roman"/>
                <w:b/>
                <w:bCs/>
                <w:lang w:eastAsia="bg-BG"/>
              </w:rPr>
              <w:t>Район, област</w:t>
            </w:r>
          </w:p>
        </w:tc>
        <w:tc>
          <w:tcPr>
            <w:tcW w:w="2009" w:type="dxa"/>
            <w:gridSpan w:val="2"/>
            <w:tcBorders>
              <w:top w:val="double" w:sz="4" w:space="0" w:color="auto"/>
              <w:left w:val="single" w:sz="12" w:space="0" w:color="auto"/>
              <w:bottom w:val="single" w:sz="12" w:space="0" w:color="auto"/>
              <w:right w:val="single" w:sz="12" w:space="0" w:color="auto"/>
            </w:tcBorders>
            <w:shd w:val="clear" w:color="auto" w:fill="92CDDC" w:themeFill="accent5" w:themeFillTint="99"/>
          </w:tcPr>
          <w:p w:rsidR="00657D8D" w:rsidRPr="002C31B9" w:rsidRDefault="00657D8D" w:rsidP="00263FBC">
            <w:pPr>
              <w:spacing w:after="0" w:line="360" w:lineRule="auto"/>
              <w:jc w:val="center"/>
              <w:rPr>
                <w:rFonts w:ascii="Times New Roman" w:eastAsia="Times New Roman" w:hAnsi="Times New Roman" w:cs="Times New Roman"/>
                <w:b/>
                <w:bCs/>
                <w:lang w:eastAsia="bg-BG"/>
              </w:rPr>
            </w:pPr>
            <w:r w:rsidRPr="002C31B9">
              <w:rPr>
                <w:rFonts w:ascii="Times New Roman" w:eastAsia="Times New Roman" w:hAnsi="Times New Roman" w:cs="Times New Roman"/>
                <w:b/>
                <w:bCs/>
                <w:lang w:eastAsia="bg-BG"/>
              </w:rPr>
              <w:t>Коефициент на заетост</w:t>
            </w:r>
          </w:p>
          <w:p w:rsidR="00657D8D" w:rsidRPr="002C31B9" w:rsidRDefault="00657D8D" w:rsidP="00263FBC">
            <w:pPr>
              <w:spacing w:after="0" w:line="360" w:lineRule="auto"/>
              <w:jc w:val="center"/>
              <w:rPr>
                <w:rFonts w:ascii="Times New Roman" w:eastAsia="Times New Roman" w:hAnsi="Times New Roman" w:cs="Times New Roman"/>
                <w:b/>
                <w:bCs/>
                <w:lang w:eastAsia="bg-BG"/>
              </w:rPr>
            </w:pPr>
            <w:r w:rsidRPr="002C31B9">
              <w:rPr>
                <w:rFonts w:ascii="Times New Roman" w:eastAsia="Times New Roman" w:hAnsi="Times New Roman" w:cs="Times New Roman"/>
                <w:b/>
                <w:bCs/>
                <w:lang w:eastAsia="bg-BG"/>
              </w:rPr>
              <w:t>(%)</w:t>
            </w:r>
          </w:p>
        </w:tc>
        <w:tc>
          <w:tcPr>
            <w:tcW w:w="2007" w:type="dxa"/>
            <w:gridSpan w:val="2"/>
            <w:tcBorders>
              <w:top w:val="double" w:sz="4" w:space="0" w:color="auto"/>
              <w:left w:val="single" w:sz="12" w:space="0" w:color="auto"/>
              <w:bottom w:val="single" w:sz="12" w:space="0" w:color="auto"/>
              <w:right w:val="double" w:sz="4" w:space="0" w:color="auto"/>
            </w:tcBorders>
            <w:shd w:val="clear" w:color="auto" w:fill="92CDDC" w:themeFill="accent5" w:themeFillTint="99"/>
          </w:tcPr>
          <w:p w:rsidR="00657D8D" w:rsidRPr="002C31B9" w:rsidRDefault="00657D8D" w:rsidP="00263FBC">
            <w:pPr>
              <w:spacing w:after="0" w:line="360" w:lineRule="auto"/>
              <w:jc w:val="center"/>
              <w:rPr>
                <w:rFonts w:ascii="Times New Roman" w:eastAsia="Times New Roman" w:hAnsi="Times New Roman" w:cs="Times New Roman"/>
                <w:b/>
                <w:bCs/>
                <w:lang w:eastAsia="bg-BG"/>
              </w:rPr>
            </w:pPr>
            <w:r w:rsidRPr="002C31B9">
              <w:rPr>
                <w:rFonts w:ascii="Times New Roman" w:eastAsia="Times New Roman" w:hAnsi="Times New Roman" w:cs="Times New Roman"/>
                <w:b/>
                <w:bCs/>
                <w:lang w:eastAsia="bg-BG"/>
              </w:rPr>
              <w:t>Коефициент на безработица</w:t>
            </w:r>
          </w:p>
          <w:p w:rsidR="00657D8D" w:rsidRPr="002C31B9" w:rsidRDefault="00657D8D" w:rsidP="00263FBC">
            <w:pPr>
              <w:spacing w:after="0" w:line="360" w:lineRule="auto"/>
              <w:jc w:val="center"/>
              <w:rPr>
                <w:rFonts w:ascii="Times New Roman" w:eastAsia="Times New Roman" w:hAnsi="Times New Roman" w:cs="Times New Roman"/>
                <w:b/>
                <w:bCs/>
                <w:lang w:eastAsia="bg-BG"/>
              </w:rPr>
            </w:pPr>
            <w:r w:rsidRPr="002C31B9">
              <w:rPr>
                <w:rFonts w:ascii="Times New Roman" w:eastAsia="Times New Roman" w:hAnsi="Times New Roman" w:cs="Times New Roman"/>
                <w:b/>
                <w:bCs/>
                <w:lang w:eastAsia="bg-BG"/>
              </w:rPr>
              <w:t>(%)</w:t>
            </w:r>
          </w:p>
        </w:tc>
      </w:tr>
      <w:tr w:rsidR="00657D8D" w:rsidRPr="002C31B9" w:rsidTr="00E50E07">
        <w:trPr>
          <w:trHeight w:val="300"/>
          <w:jc w:val="center"/>
        </w:trPr>
        <w:tc>
          <w:tcPr>
            <w:tcW w:w="2832" w:type="dxa"/>
            <w:vMerge/>
            <w:tcBorders>
              <w:left w:val="double" w:sz="4" w:space="0" w:color="auto"/>
              <w:bottom w:val="double" w:sz="4" w:space="0" w:color="auto"/>
              <w:right w:val="single" w:sz="12" w:space="0" w:color="auto"/>
            </w:tcBorders>
            <w:shd w:val="clear" w:color="auto" w:fill="92CDDC" w:themeFill="accent5" w:themeFillTint="99"/>
            <w:noWrap/>
            <w:vAlign w:val="center"/>
          </w:tcPr>
          <w:p w:rsidR="00657D8D" w:rsidRPr="002C31B9" w:rsidRDefault="00657D8D" w:rsidP="00263FBC">
            <w:pPr>
              <w:spacing w:after="0" w:line="360" w:lineRule="auto"/>
              <w:rPr>
                <w:rFonts w:ascii="Times New Roman" w:eastAsia="Times New Roman" w:hAnsi="Times New Roman" w:cs="Times New Roman"/>
                <w:b/>
                <w:bCs/>
                <w:lang w:eastAsia="bg-BG"/>
              </w:rPr>
            </w:pPr>
          </w:p>
        </w:tc>
        <w:tc>
          <w:tcPr>
            <w:tcW w:w="1081" w:type="dxa"/>
            <w:tcBorders>
              <w:top w:val="single" w:sz="12" w:space="0" w:color="auto"/>
              <w:left w:val="single" w:sz="12" w:space="0" w:color="auto"/>
              <w:bottom w:val="double" w:sz="4" w:space="0" w:color="auto"/>
              <w:right w:val="single" w:sz="12" w:space="0" w:color="auto"/>
            </w:tcBorders>
            <w:shd w:val="clear" w:color="auto" w:fill="92CDDC" w:themeFill="accent5" w:themeFillTint="99"/>
            <w:vAlign w:val="center"/>
          </w:tcPr>
          <w:p w:rsidR="00657D8D" w:rsidRPr="002C31B9" w:rsidRDefault="00657D8D" w:rsidP="00263FBC">
            <w:pPr>
              <w:spacing w:after="0" w:line="360" w:lineRule="auto"/>
              <w:jc w:val="center"/>
              <w:rPr>
                <w:rFonts w:ascii="Times New Roman" w:eastAsia="Times New Roman" w:hAnsi="Times New Roman" w:cs="Times New Roman"/>
                <w:b/>
                <w:bCs/>
                <w:lang w:eastAsia="bg-BG"/>
              </w:rPr>
            </w:pPr>
            <w:r w:rsidRPr="002C31B9">
              <w:rPr>
                <w:rFonts w:ascii="Times New Roman" w:eastAsia="Times New Roman" w:hAnsi="Times New Roman" w:cs="Times New Roman"/>
                <w:b/>
                <w:bCs/>
                <w:lang w:val="en-US" w:eastAsia="bg-BG"/>
              </w:rPr>
              <w:t>2014</w:t>
            </w:r>
            <w:r w:rsidRPr="002C31B9">
              <w:rPr>
                <w:rFonts w:ascii="Times New Roman" w:eastAsia="Times New Roman" w:hAnsi="Times New Roman" w:cs="Times New Roman"/>
                <w:b/>
                <w:bCs/>
                <w:lang w:eastAsia="bg-BG"/>
              </w:rPr>
              <w:t xml:space="preserve"> г.</w:t>
            </w:r>
          </w:p>
        </w:tc>
        <w:tc>
          <w:tcPr>
            <w:tcW w:w="928" w:type="dxa"/>
            <w:tcBorders>
              <w:top w:val="single" w:sz="12" w:space="0" w:color="auto"/>
              <w:left w:val="single" w:sz="12" w:space="0" w:color="auto"/>
              <w:bottom w:val="double" w:sz="4" w:space="0" w:color="auto"/>
              <w:right w:val="single" w:sz="12" w:space="0" w:color="auto"/>
            </w:tcBorders>
            <w:shd w:val="clear" w:color="auto" w:fill="92CDDC" w:themeFill="accent5" w:themeFillTint="99"/>
            <w:vAlign w:val="center"/>
          </w:tcPr>
          <w:p w:rsidR="00657D8D" w:rsidRPr="002C31B9" w:rsidRDefault="00657D8D" w:rsidP="00263FBC">
            <w:pPr>
              <w:spacing w:after="0" w:line="360" w:lineRule="auto"/>
              <w:jc w:val="center"/>
              <w:rPr>
                <w:rFonts w:ascii="Times New Roman" w:eastAsia="Times New Roman" w:hAnsi="Times New Roman" w:cs="Times New Roman"/>
                <w:b/>
                <w:bCs/>
                <w:lang w:eastAsia="bg-BG"/>
              </w:rPr>
            </w:pPr>
            <w:r>
              <w:rPr>
                <w:rFonts w:ascii="Times New Roman" w:eastAsia="Times New Roman" w:hAnsi="Times New Roman" w:cs="Times New Roman"/>
                <w:b/>
                <w:bCs/>
                <w:lang w:eastAsia="bg-BG"/>
              </w:rPr>
              <w:t>2015 г.</w:t>
            </w:r>
          </w:p>
        </w:tc>
        <w:tc>
          <w:tcPr>
            <w:tcW w:w="966" w:type="dxa"/>
            <w:tcBorders>
              <w:top w:val="single" w:sz="12" w:space="0" w:color="auto"/>
              <w:left w:val="single" w:sz="12" w:space="0" w:color="auto"/>
              <w:bottom w:val="double" w:sz="4" w:space="0" w:color="auto"/>
              <w:right w:val="single" w:sz="12" w:space="0" w:color="auto"/>
            </w:tcBorders>
            <w:shd w:val="clear" w:color="auto" w:fill="92CDDC" w:themeFill="accent5" w:themeFillTint="99"/>
            <w:vAlign w:val="center"/>
          </w:tcPr>
          <w:p w:rsidR="00657D8D" w:rsidRPr="002C31B9" w:rsidRDefault="00657D8D" w:rsidP="00263FBC">
            <w:pPr>
              <w:spacing w:after="0" w:line="360" w:lineRule="auto"/>
              <w:jc w:val="center"/>
              <w:rPr>
                <w:rFonts w:ascii="Times New Roman" w:eastAsia="Times New Roman" w:hAnsi="Times New Roman" w:cs="Times New Roman"/>
                <w:b/>
                <w:bCs/>
                <w:lang w:val="ru-RU" w:eastAsia="bg-BG"/>
              </w:rPr>
            </w:pPr>
            <w:r w:rsidRPr="002C31B9">
              <w:rPr>
                <w:rFonts w:ascii="Times New Roman" w:eastAsia="Times New Roman" w:hAnsi="Times New Roman" w:cs="Times New Roman"/>
                <w:b/>
                <w:bCs/>
                <w:lang w:val="ru-RU" w:eastAsia="bg-BG"/>
              </w:rPr>
              <w:t>2014 г.</w:t>
            </w:r>
          </w:p>
        </w:tc>
        <w:tc>
          <w:tcPr>
            <w:tcW w:w="1041" w:type="dxa"/>
            <w:tcBorders>
              <w:top w:val="single" w:sz="12" w:space="0" w:color="auto"/>
              <w:left w:val="single" w:sz="12" w:space="0" w:color="auto"/>
              <w:bottom w:val="double" w:sz="4" w:space="0" w:color="auto"/>
              <w:right w:val="double" w:sz="4" w:space="0" w:color="auto"/>
            </w:tcBorders>
            <w:shd w:val="clear" w:color="auto" w:fill="92CDDC" w:themeFill="accent5" w:themeFillTint="99"/>
            <w:vAlign w:val="center"/>
          </w:tcPr>
          <w:p w:rsidR="00657D8D" w:rsidRPr="002C31B9" w:rsidRDefault="00657D8D" w:rsidP="00263FBC">
            <w:pPr>
              <w:spacing w:after="0" w:line="360" w:lineRule="auto"/>
              <w:jc w:val="center"/>
              <w:rPr>
                <w:rFonts w:ascii="Times New Roman" w:eastAsia="Times New Roman" w:hAnsi="Times New Roman" w:cs="Times New Roman"/>
                <w:b/>
                <w:bCs/>
                <w:lang w:val="ru-RU" w:eastAsia="bg-BG"/>
              </w:rPr>
            </w:pPr>
            <w:r>
              <w:rPr>
                <w:rFonts w:ascii="Times New Roman" w:eastAsia="Times New Roman" w:hAnsi="Times New Roman" w:cs="Times New Roman"/>
                <w:b/>
                <w:bCs/>
                <w:lang w:val="ru-RU" w:eastAsia="bg-BG"/>
              </w:rPr>
              <w:t>2015 г.</w:t>
            </w:r>
          </w:p>
        </w:tc>
      </w:tr>
      <w:tr w:rsidR="00657D8D" w:rsidRPr="002C31B9" w:rsidTr="00E50E07">
        <w:trPr>
          <w:trHeight w:val="300"/>
          <w:jc w:val="center"/>
        </w:trPr>
        <w:tc>
          <w:tcPr>
            <w:tcW w:w="2832" w:type="dxa"/>
            <w:tcBorders>
              <w:top w:val="single" w:sz="12" w:space="0" w:color="auto"/>
              <w:left w:val="double" w:sz="4" w:space="0" w:color="auto"/>
              <w:bottom w:val="double" w:sz="4" w:space="0" w:color="auto"/>
              <w:right w:val="single" w:sz="12" w:space="0" w:color="auto"/>
            </w:tcBorders>
            <w:shd w:val="clear" w:color="auto" w:fill="BFBFBF" w:themeFill="background1" w:themeFillShade="BF"/>
            <w:noWrap/>
            <w:vAlign w:val="center"/>
          </w:tcPr>
          <w:p w:rsidR="00657D8D" w:rsidRPr="002C31B9" w:rsidRDefault="00657D8D" w:rsidP="00263FBC">
            <w:pPr>
              <w:spacing w:after="0" w:line="360" w:lineRule="auto"/>
              <w:rPr>
                <w:rFonts w:ascii="Times New Roman" w:eastAsia="Times New Roman" w:hAnsi="Times New Roman" w:cs="Times New Roman"/>
                <w:b/>
                <w:bCs/>
                <w:lang w:eastAsia="bg-BG"/>
              </w:rPr>
            </w:pPr>
            <w:r w:rsidRPr="002C31B9">
              <w:rPr>
                <w:rFonts w:ascii="Times New Roman" w:eastAsia="Times New Roman" w:hAnsi="Times New Roman" w:cs="Times New Roman"/>
                <w:b/>
                <w:bCs/>
                <w:lang w:eastAsia="bg-BG"/>
              </w:rPr>
              <w:t>БЪЛГАРИЯ</w:t>
            </w:r>
          </w:p>
        </w:tc>
        <w:tc>
          <w:tcPr>
            <w:tcW w:w="1081" w:type="dxa"/>
            <w:tcBorders>
              <w:top w:val="single" w:sz="12" w:space="0" w:color="auto"/>
              <w:left w:val="single" w:sz="12" w:space="0" w:color="auto"/>
              <w:bottom w:val="double" w:sz="4" w:space="0" w:color="auto"/>
              <w:right w:val="single" w:sz="12" w:space="0" w:color="auto"/>
            </w:tcBorders>
            <w:shd w:val="clear" w:color="auto" w:fill="BFBFBF" w:themeFill="background1" w:themeFillShade="BF"/>
            <w:vAlign w:val="center"/>
          </w:tcPr>
          <w:p w:rsidR="00657D8D" w:rsidRPr="002C31B9" w:rsidRDefault="00657D8D" w:rsidP="00263FBC">
            <w:pPr>
              <w:spacing w:after="0" w:line="360" w:lineRule="auto"/>
              <w:jc w:val="right"/>
              <w:rPr>
                <w:rFonts w:ascii="Times New Roman" w:eastAsia="Times New Roman" w:hAnsi="Times New Roman" w:cs="Times New Roman"/>
                <w:b/>
                <w:lang w:eastAsia="bg-BG"/>
              </w:rPr>
            </w:pPr>
            <w:r w:rsidRPr="002C31B9">
              <w:rPr>
                <w:rFonts w:ascii="Times New Roman" w:eastAsia="Times New Roman" w:hAnsi="Times New Roman" w:cs="Times New Roman"/>
                <w:b/>
                <w:lang w:eastAsia="bg-BG"/>
              </w:rPr>
              <w:t>48</w:t>
            </w:r>
          </w:p>
        </w:tc>
        <w:tc>
          <w:tcPr>
            <w:tcW w:w="928" w:type="dxa"/>
            <w:tcBorders>
              <w:top w:val="single" w:sz="12" w:space="0" w:color="auto"/>
              <w:left w:val="single" w:sz="12" w:space="0" w:color="auto"/>
              <w:bottom w:val="double" w:sz="4" w:space="0" w:color="auto"/>
              <w:right w:val="single" w:sz="12" w:space="0" w:color="auto"/>
            </w:tcBorders>
            <w:shd w:val="clear" w:color="auto" w:fill="BFBFBF" w:themeFill="background1" w:themeFillShade="BF"/>
            <w:vAlign w:val="center"/>
          </w:tcPr>
          <w:p w:rsidR="00657D8D" w:rsidRPr="002C31B9" w:rsidRDefault="00657D8D" w:rsidP="00263FBC">
            <w:pPr>
              <w:spacing w:after="0" w:line="360" w:lineRule="auto"/>
              <w:jc w:val="right"/>
              <w:rPr>
                <w:rFonts w:ascii="Times New Roman" w:eastAsia="Times New Roman" w:hAnsi="Times New Roman" w:cs="Times New Roman"/>
                <w:b/>
                <w:lang w:eastAsia="bg-BG"/>
              </w:rPr>
            </w:pPr>
            <w:r>
              <w:rPr>
                <w:rFonts w:ascii="Times New Roman" w:eastAsia="Times New Roman" w:hAnsi="Times New Roman" w:cs="Times New Roman"/>
                <w:b/>
                <w:lang w:eastAsia="bg-BG"/>
              </w:rPr>
              <w:t>49,1</w:t>
            </w:r>
          </w:p>
        </w:tc>
        <w:tc>
          <w:tcPr>
            <w:tcW w:w="966" w:type="dxa"/>
            <w:tcBorders>
              <w:top w:val="single" w:sz="12" w:space="0" w:color="auto"/>
              <w:left w:val="single" w:sz="12" w:space="0" w:color="auto"/>
              <w:bottom w:val="double" w:sz="4" w:space="0" w:color="auto"/>
              <w:right w:val="single" w:sz="12" w:space="0" w:color="auto"/>
            </w:tcBorders>
            <w:shd w:val="clear" w:color="auto" w:fill="BFBFBF" w:themeFill="background1" w:themeFillShade="BF"/>
            <w:vAlign w:val="center"/>
          </w:tcPr>
          <w:p w:rsidR="00657D8D" w:rsidRPr="002C31B9" w:rsidRDefault="00657D8D" w:rsidP="00263FBC">
            <w:pPr>
              <w:spacing w:after="0" w:line="360" w:lineRule="auto"/>
              <w:jc w:val="right"/>
              <w:rPr>
                <w:rFonts w:ascii="Times New Roman" w:eastAsia="Times New Roman" w:hAnsi="Times New Roman" w:cs="Times New Roman"/>
                <w:b/>
                <w:lang w:eastAsia="bg-BG"/>
              </w:rPr>
            </w:pPr>
            <w:r w:rsidRPr="002C31B9">
              <w:rPr>
                <w:rFonts w:ascii="Times New Roman" w:eastAsia="Times New Roman" w:hAnsi="Times New Roman" w:cs="Times New Roman"/>
                <w:b/>
                <w:lang w:eastAsia="bg-BG"/>
              </w:rPr>
              <w:t>11,4</w:t>
            </w:r>
          </w:p>
        </w:tc>
        <w:tc>
          <w:tcPr>
            <w:tcW w:w="1041" w:type="dxa"/>
            <w:tcBorders>
              <w:top w:val="single" w:sz="12" w:space="0" w:color="auto"/>
              <w:left w:val="single" w:sz="12" w:space="0" w:color="auto"/>
              <w:bottom w:val="double" w:sz="4" w:space="0" w:color="auto"/>
              <w:right w:val="double" w:sz="4" w:space="0" w:color="auto"/>
            </w:tcBorders>
            <w:shd w:val="clear" w:color="auto" w:fill="BFBFBF" w:themeFill="background1" w:themeFillShade="BF"/>
            <w:vAlign w:val="center"/>
          </w:tcPr>
          <w:p w:rsidR="00657D8D" w:rsidRPr="002C31B9" w:rsidRDefault="00657D8D" w:rsidP="00263FBC">
            <w:pPr>
              <w:spacing w:after="0" w:line="360" w:lineRule="auto"/>
              <w:jc w:val="right"/>
              <w:rPr>
                <w:rFonts w:ascii="Times New Roman" w:eastAsia="Times New Roman" w:hAnsi="Times New Roman" w:cs="Times New Roman"/>
                <w:b/>
                <w:lang w:eastAsia="bg-BG"/>
              </w:rPr>
            </w:pPr>
            <w:r>
              <w:rPr>
                <w:rFonts w:ascii="Times New Roman" w:eastAsia="Times New Roman" w:hAnsi="Times New Roman" w:cs="Times New Roman"/>
                <w:b/>
                <w:lang w:eastAsia="bg-BG"/>
              </w:rPr>
              <w:t>9,1</w:t>
            </w:r>
          </w:p>
        </w:tc>
      </w:tr>
      <w:tr w:rsidR="00657D8D" w:rsidRPr="002C31B9" w:rsidTr="00E50E07">
        <w:trPr>
          <w:trHeight w:val="300"/>
          <w:jc w:val="center"/>
        </w:trPr>
        <w:tc>
          <w:tcPr>
            <w:tcW w:w="2832" w:type="dxa"/>
            <w:tcBorders>
              <w:top w:val="double" w:sz="4" w:space="0" w:color="auto"/>
              <w:left w:val="double" w:sz="4" w:space="0" w:color="auto"/>
              <w:bottom w:val="single" w:sz="4" w:space="0" w:color="auto"/>
              <w:right w:val="single" w:sz="12" w:space="0" w:color="auto"/>
            </w:tcBorders>
            <w:noWrap/>
            <w:vAlign w:val="center"/>
          </w:tcPr>
          <w:p w:rsidR="00657D8D" w:rsidRPr="002C31B9" w:rsidRDefault="00657D8D" w:rsidP="00263FBC">
            <w:pPr>
              <w:spacing w:after="0" w:line="360" w:lineRule="auto"/>
              <w:rPr>
                <w:rFonts w:ascii="Times New Roman" w:eastAsia="Times New Roman" w:hAnsi="Times New Roman" w:cs="Times New Roman"/>
                <w:bCs/>
                <w:i/>
                <w:lang w:eastAsia="bg-BG"/>
              </w:rPr>
            </w:pPr>
            <w:r w:rsidRPr="002C31B9">
              <w:rPr>
                <w:rFonts w:ascii="Times New Roman" w:eastAsia="Times New Roman" w:hAnsi="Times New Roman" w:cs="Times New Roman"/>
                <w:bCs/>
                <w:i/>
                <w:lang w:eastAsia="bg-BG"/>
              </w:rPr>
              <w:t>Северозападен район</w:t>
            </w:r>
          </w:p>
        </w:tc>
        <w:tc>
          <w:tcPr>
            <w:tcW w:w="1081" w:type="dxa"/>
            <w:tcBorders>
              <w:top w:val="doub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sidRPr="002C31B9">
              <w:rPr>
                <w:rFonts w:ascii="Times New Roman" w:eastAsia="Times New Roman" w:hAnsi="Times New Roman" w:cs="Times New Roman"/>
                <w:bCs/>
                <w:lang w:eastAsia="bg-BG"/>
              </w:rPr>
              <w:t>40,2</w:t>
            </w:r>
          </w:p>
        </w:tc>
        <w:tc>
          <w:tcPr>
            <w:tcW w:w="928" w:type="dxa"/>
            <w:tcBorders>
              <w:top w:val="doub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41</w:t>
            </w:r>
          </w:p>
        </w:tc>
        <w:tc>
          <w:tcPr>
            <w:tcW w:w="966" w:type="dxa"/>
            <w:tcBorders>
              <w:top w:val="doub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sidRPr="002C31B9">
              <w:rPr>
                <w:rFonts w:ascii="Times New Roman" w:eastAsia="Times New Roman" w:hAnsi="Times New Roman" w:cs="Times New Roman"/>
                <w:bCs/>
                <w:lang w:eastAsia="bg-BG"/>
              </w:rPr>
              <w:t>14,2</w:t>
            </w:r>
          </w:p>
        </w:tc>
        <w:tc>
          <w:tcPr>
            <w:tcW w:w="1041" w:type="dxa"/>
            <w:tcBorders>
              <w:top w:val="double" w:sz="4" w:space="0" w:color="auto"/>
              <w:left w:val="single" w:sz="12" w:space="0" w:color="auto"/>
              <w:bottom w:val="single" w:sz="4" w:space="0" w:color="auto"/>
              <w:right w:val="double" w:sz="4"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12,1</w:t>
            </w:r>
          </w:p>
        </w:tc>
      </w:tr>
      <w:tr w:rsidR="00657D8D" w:rsidRPr="002C31B9" w:rsidTr="00E50E07">
        <w:trPr>
          <w:trHeight w:val="300"/>
          <w:jc w:val="center"/>
        </w:trPr>
        <w:tc>
          <w:tcPr>
            <w:tcW w:w="2832" w:type="dxa"/>
            <w:tcBorders>
              <w:top w:val="single" w:sz="4" w:space="0" w:color="auto"/>
              <w:left w:val="double" w:sz="4" w:space="0" w:color="auto"/>
              <w:bottom w:val="single" w:sz="4" w:space="0" w:color="auto"/>
              <w:right w:val="single" w:sz="12" w:space="0" w:color="auto"/>
            </w:tcBorders>
            <w:noWrap/>
            <w:vAlign w:val="center"/>
          </w:tcPr>
          <w:p w:rsidR="00657D8D" w:rsidRPr="002C31B9" w:rsidRDefault="00657D8D" w:rsidP="00263FBC">
            <w:pPr>
              <w:spacing w:after="0" w:line="360" w:lineRule="auto"/>
              <w:rPr>
                <w:rFonts w:ascii="Times New Roman" w:eastAsia="Times New Roman" w:hAnsi="Times New Roman" w:cs="Times New Roman"/>
                <w:bCs/>
                <w:i/>
                <w:lang w:eastAsia="bg-BG"/>
              </w:rPr>
            </w:pPr>
            <w:r w:rsidRPr="002C31B9">
              <w:rPr>
                <w:rFonts w:ascii="Times New Roman" w:eastAsia="Times New Roman" w:hAnsi="Times New Roman" w:cs="Times New Roman"/>
                <w:bCs/>
                <w:i/>
                <w:lang w:eastAsia="bg-BG"/>
              </w:rPr>
              <w:t>Северен централен район</w:t>
            </w:r>
          </w:p>
        </w:tc>
        <w:tc>
          <w:tcPr>
            <w:tcW w:w="1081" w:type="dxa"/>
            <w:tcBorders>
              <w:top w:val="sing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sidRPr="002C31B9">
              <w:rPr>
                <w:rFonts w:ascii="Times New Roman" w:eastAsia="Times New Roman" w:hAnsi="Times New Roman" w:cs="Times New Roman"/>
                <w:bCs/>
                <w:lang w:eastAsia="bg-BG"/>
              </w:rPr>
              <w:t>44</w:t>
            </w:r>
          </w:p>
        </w:tc>
        <w:tc>
          <w:tcPr>
            <w:tcW w:w="928" w:type="dxa"/>
            <w:tcBorders>
              <w:top w:val="sing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45,8</w:t>
            </w:r>
          </w:p>
        </w:tc>
        <w:tc>
          <w:tcPr>
            <w:tcW w:w="966" w:type="dxa"/>
            <w:tcBorders>
              <w:top w:val="sing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sidRPr="002C31B9">
              <w:rPr>
                <w:rFonts w:ascii="Times New Roman" w:eastAsia="Times New Roman" w:hAnsi="Times New Roman" w:cs="Times New Roman"/>
                <w:bCs/>
                <w:lang w:eastAsia="bg-BG"/>
              </w:rPr>
              <w:t>13,2</w:t>
            </w:r>
          </w:p>
        </w:tc>
        <w:tc>
          <w:tcPr>
            <w:tcW w:w="1041" w:type="dxa"/>
            <w:tcBorders>
              <w:top w:val="single" w:sz="4" w:space="0" w:color="auto"/>
              <w:left w:val="single" w:sz="12" w:space="0" w:color="auto"/>
              <w:bottom w:val="single" w:sz="4" w:space="0" w:color="auto"/>
              <w:right w:val="double" w:sz="4"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10,6</w:t>
            </w:r>
          </w:p>
        </w:tc>
      </w:tr>
      <w:tr w:rsidR="00657D8D" w:rsidRPr="002C31B9" w:rsidTr="00E50E07">
        <w:trPr>
          <w:trHeight w:val="300"/>
          <w:jc w:val="center"/>
        </w:trPr>
        <w:tc>
          <w:tcPr>
            <w:tcW w:w="2832" w:type="dxa"/>
            <w:tcBorders>
              <w:top w:val="single" w:sz="4" w:space="0" w:color="auto"/>
              <w:left w:val="double" w:sz="4" w:space="0" w:color="auto"/>
              <w:bottom w:val="single" w:sz="4" w:space="0" w:color="auto"/>
              <w:right w:val="single" w:sz="12" w:space="0" w:color="auto"/>
            </w:tcBorders>
            <w:noWrap/>
            <w:vAlign w:val="center"/>
          </w:tcPr>
          <w:p w:rsidR="00657D8D" w:rsidRPr="002C31B9" w:rsidRDefault="00657D8D" w:rsidP="00263FBC">
            <w:pPr>
              <w:spacing w:after="0" w:line="360" w:lineRule="auto"/>
              <w:rPr>
                <w:rFonts w:ascii="Times New Roman" w:eastAsia="Times New Roman" w:hAnsi="Times New Roman" w:cs="Times New Roman"/>
                <w:bCs/>
                <w:i/>
                <w:lang w:eastAsia="bg-BG"/>
              </w:rPr>
            </w:pPr>
            <w:r w:rsidRPr="002C31B9">
              <w:rPr>
                <w:rFonts w:ascii="Times New Roman" w:eastAsia="Times New Roman" w:hAnsi="Times New Roman" w:cs="Times New Roman"/>
                <w:bCs/>
                <w:i/>
                <w:lang w:eastAsia="bg-BG"/>
              </w:rPr>
              <w:t>Североизточен район</w:t>
            </w:r>
          </w:p>
        </w:tc>
        <w:tc>
          <w:tcPr>
            <w:tcW w:w="1081" w:type="dxa"/>
            <w:tcBorders>
              <w:top w:val="sing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sidRPr="002C31B9">
              <w:rPr>
                <w:rFonts w:ascii="Times New Roman" w:eastAsia="Times New Roman" w:hAnsi="Times New Roman" w:cs="Times New Roman"/>
                <w:bCs/>
                <w:lang w:eastAsia="bg-BG"/>
              </w:rPr>
              <w:t>47,9</w:t>
            </w:r>
          </w:p>
        </w:tc>
        <w:tc>
          <w:tcPr>
            <w:tcW w:w="928" w:type="dxa"/>
            <w:tcBorders>
              <w:top w:val="sing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50,2</w:t>
            </w:r>
          </w:p>
        </w:tc>
        <w:tc>
          <w:tcPr>
            <w:tcW w:w="966" w:type="dxa"/>
            <w:tcBorders>
              <w:top w:val="sing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sidRPr="002C31B9">
              <w:rPr>
                <w:rFonts w:ascii="Times New Roman" w:eastAsia="Times New Roman" w:hAnsi="Times New Roman" w:cs="Times New Roman"/>
                <w:bCs/>
                <w:lang w:eastAsia="bg-BG"/>
              </w:rPr>
              <w:t>12,6</w:t>
            </w:r>
          </w:p>
        </w:tc>
        <w:tc>
          <w:tcPr>
            <w:tcW w:w="1041" w:type="dxa"/>
            <w:tcBorders>
              <w:top w:val="single" w:sz="4" w:space="0" w:color="auto"/>
              <w:left w:val="single" w:sz="12" w:space="0" w:color="auto"/>
              <w:bottom w:val="single" w:sz="4" w:space="0" w:color="auto"/>
              <w:right w:val="double" w:sz="4"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10,3</w:t>
            </w:r>
          </w:p>
        </w:tc>
      </w:tr>
      <w:tr w:rsidR="00657D8D" w:rsidRPr="002C31B9" w:rsidTr="00E50E07">
        <w:trPr>
          <w:trHeight w:val="300"/>
          <w:jc w:val="center"/>
        </w:trPr>
        <w:tc>
          <w:tcPr>
            <w:tcW w:w="2832" w:type="dxa"/>
            <w:tcBorders>
              <w:top w:val="single" w:sz="4" w:space="0" w:color="auto"/>
              <w:left w:val="double" w:sz="4" w:space="0" w:color="auto"/>
              <w:bottom w:val="single" w:sz="4" w:space="0" w:color="auto"/>
              <w:right w:val="single" w:sz="12" w:space="0" w:color="auto"/>
            </w:tcBorders>
            <w:noWrap/>
            <w:vAlign w:val="center"/>
          </w:tcPr>
          <w:p w:rsidR="00657D8D" w:rsidRPr="002C31B9" w:rsidRDefault="00657D8D" w:rsidP="00263FBC">
            <w:pPr>
              <w:spacing w:after="0" w:line="360" w:lineRule="auto"/>
              <w:rPr>
                <w:rFonts w:ascii="Times New Roman" w:eastAsia="Times New Roman" w:hAnsi="Times New Roman" w:cs="Times New Roman"/>
                <w:bCs/>
                <w:i/>
                <w:lang w:eastAsia="bg-BG"/>
              </w:rPr>
            </w:pPr>
            <w:r w:rsidRPr="002C31B9">
              <w:rPr>
                <w:rFonts w:ascii="Times New Roman" w:eastAsia="Times New Roman" w:hAnsi="Times New Roman" w:cs="Times New Roman"/>
                <w:bCs/>
                <w:i/>
                <w:lang w:eastAsia="bg-BG"/>
              </w:rPr>
              <w:t>Югоизточен район</w:t>
            </w:r>
          </w:p>
        </w:tc>
        <w:tc>
          <w:tcPr>
            <w:tcW w:w="1081" w:type="dxa"/>
            <w:tcBorders>
              <w:top w:val="sing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sidRPr="002C31B9">
              <w:rPr>
                <w:rFonts w:ascii="Times New Roman" w:eastAsia="Times New Roman" w:hAnsi="Times New Roman" w:cs="Times New Roman"/>
                <w:bCs/>
                <w:lang w:eastAsia="bg-BG"/>
              </w:rPr>
              <w:t>45,7</w:t>
            </w:r>
          </w:p>
        </w:tc>
        <w:tc>
          <w:tcPr>
            <w:tcW w:w="928" w:type="dxa"/>
            <w:tcBorders>
              <w:top w:val="sing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47,2</w:t>
            </w:r>
          </w:p>
        </w:tc>
        <w:tc>
          <w:tcPr>
            <w:tcW w:w="966" w:type="dxa"/>
            <w:tcBorders>
              <w:top w:val="sing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sidRPr="002C31B9">
              <w:rPr>
                <w:rFonts w:ascii="Times New Roman" w:eastAsia="Times New Roman" w:hAnsi="Times New Roman" w:cs="Times New Roman"/>
                <w:bCs/>
                <w:lang w:eastAsia="bg-BG"/>
              </w:rPr>
              <w:t>11,9</w:t>
            </w:r>
          </w:p>
        </w:tc>
        <w:tc>
          <w:tcPr>
            <w:tcW w:w="1041" w:type="dxa"/>
            <w:tcBorders>
              <w:top w:val="single" w:sz="4" w:space="0" w:color="auto"/>
              <w:left w:val="single" w:sz="12" w:space="0" w:color="auto"/>
              <w:bottom w:val="single" w:sz="4" w:space="0" w:color="auto"/>
              <w:right w:val="double" w:sz="4"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10,4</w:t>
            </w:r>
          </w:p>
        </w:tc>
      </w:tr>
      <w:tr w:rsidR="00657D8D" w:rsidRPr="002C31B9" w:rsidTr="00E50E07">
        <w:trPr>
          <w:trHeight w:val="300"/>
          <w:jc w:val="center"/>
        </w:trPr>
        <w:tc>
          <w:tcPr>
            <w:tcW w:w="2832" w:type="dxa"/>
            <w:tcBorders>
              <w:top w:val="single" w:sz="4" w:space="0" w:color="auto"/>
              <w:left w:val="double" w:sz="4" w:space="0" w:color="auto"/>
              <w:bottom w:val="single" w:sz="12" w:space="0" w:color="auto"/>
              <w:right w:val="single" w:sz="12" w:space="0" w:color="auto"/>
            </w:tcBorders>
            <w:noWrap/>
            <w:vAlign w:val="center"/>
          </w:tcPr>
          <w:p w:rsidR="00657D8D" w:rsidRPr="002C31B9" w:rsidRDefault="00657D8D" w:rsidP="00263FBC">
            <w:pPr>
              <w:spacing w:after="0" w:line="360" w:lineRule="auto"/>
              <w:rPr>
                <w:rFonts w:ascii="Times New Roman" w:eastAsia="Times New Roman" w:hAnsi="Times New Roman" w:cs="Times New Roman"/>
                <w:bCs/>
                <w:i/>
                <w:lang w:eastAsia="bg-BG"/>
              </w:rPr>
            </w:pPr>
            <w:r w:rsidRPr="002C31B9">
              <w:rPr>
                <w:rFonts w:ascii="Times New Roman" w:eastAsia="Times New Roman" w:hAnsi="Times New Roman" w:cs="Times New Roman"/>
                <w:bCs/>
                <w:i/>
                <w:lang w:eastAsia="bg-BG"/>
              </w:rPr>
              <w:t xml:space="preserve">Южен централен район </w:t>
            </w:r>
          </w:p>
        </w:tc>
        <w:tc>
          <w:tcPr>
            <w:tcW w:w="1081" w:type="dxa"/>
            <w:tcBorders>
              <w:top w:val="single" w:sz="4" w:space="0" w:color="auto"/>
              <w:left w:val="single" w:sz="12" w:space="0" w:color="auto"/>
              <w:bottom w:val="single" w:sz="12"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sidRPr="002C31B9">
              <w:rPr>
                <w:rFonts w:ascii="Times New Roman" w:eastAsia="Times New Roman" w:hAnsi="Times New Roman" w:cs="Times New Roman"/>
                <w:bCs/>
                <w:lang w:eastAsia="bg-BG"/>
              </w:rPr>
              <w:t>48,4</w:t>
            </w:r>
          </w:p>
        </w:tc>
        <w:tc>
          <w:tcPr>
            <w:tcW w:w="928" w:type="dxa"/>
            <w:tcBorders>
              <w:top w:val="single" w:sz="4" w:space="0" w:color="auto"/>
              <w:left w:val="single" w:sz="12" w:space="0" w:color="auto"/>
              <w:bottom w:val="single" w:sz="12"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48,2</w:t>
            </w:r>
          </w:p>
        </w:tc>
        <w:tc>
          <w:tcPr>
            <w:tcW w:w="966" w:type="dxa"/>
            <w:tcBorders>
              <w:top w:val="single" w:sz="4" w:space="0" w:color="auto"/>
              <w:left w:val="single" w:sz="12" w:space="0" w:color="auto"/>
              <w:bottom w:val="single" w:sz="12"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sidRPr="002C31B9">
              <w:rPr>
                <w:rFonts w:ascii="Times New Roman" w:eastAsia="Times New Roman" w:hAnsi="Times New Roman" w:cs="Times New Roman"/>
                <w:bCs/>
                <w:lang w:eastAsia="bg-BG"/>
              </w:rPr>
              <w:t>12</w:t>
            </w:r>
          </w:p>
        </w:tc>
        <w:tc>
          <w:tcPr>
            <w:tcW w:w="1041" w:type="dxa"/>
            <w:tcBorders>
              <w:top w:val="single" w:sz="4" w:space="0" w:color="auto"/>
              <w:left w:val="single" w:sz="12" w:space="0" w:color="auto"/>
              <w:bottom w:val="single" w:sz="12" w:space="0" w:color="auto"/>
              <w:right w:val="double" w:sz="4"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9,2</w:t>
            </w:r>
          </w:p>
        </w:tc>
      </w:tr>
      <w:tr w:rsidR="00657D8D" w:rsidRPr="002C31B9" w:rsidTr="00E50E07">
        <w:trPr>
          <w:trHeight w:val="255"/>
          <w:jc w:val="center"/>
        </w:trPr>
        <w:tc>
          <w:tcPr>
            <w:tcW w:w="2832" w:type="dxa"/>
            <w:tcBorders>
              <w:top w:val="single" w:sz="12" w:space="0" w:color="auto"/>
              <w:left w:val="double" w:sz="4" w:space="0" w:color="auto"/>
              <w:bottom w:val="single" w:sz="12" w:space="0" w:color="auto"/>
              <w:right w:val="single" w:sz="12" w:space="0" w:color="auto"/>
            </w:tcBorders>
            <w:shd w:val="clear" w:color="auto" w:fill="B6DDE8" w:themeFill="accent5" w:themeFillTint="66"/>
            <w:vAlign w:val="center"/>
          </w:tcPr>
          <w:p w:rsidR="00657D8D" w:rsidRPr="002C31B9" w:rsidRDefault="00657D8D" w:rsidP="00263FBC">
            <w:pPr>
              <w:spacing w:after="0" w:line="360" w:lineRule="auto"/>
              <w:rPr>
                <w:rFonts w:ascii="Times New Roman" w:eastAsia="Times New Roman" w:hAnsi="Times New Roman" w:cs="Times New Roman"/>
                <w:b/>
                <w:bCs/>
                <w:i/>
                <w:lang w:eastAsia="bg-BG"/>
              </w:rPr>
            </w:pPr>
            <w:r w:rsidRPr="002C31B9">
              <w:rPr>
                <w:rFonts w:ascii="Times New Roman" w:eastAsia="Times New Roman" w:hAnsi="Times New Roman" w:cs="Times New Roman"/>
                <w:b/>
                <w:bCs/>
                <w:i/>
                <w:lang w:eastAsia="bg-BG"/>
              </w:rPr>
              <w:t>Югозападен район</w:t>
            </w:r>
          </w:p>
        </w:tc>
        <w:tc>
          <w:tcPr>
            <w:tcW w:w="1081"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657D8D" w:rsidRPr="002C31B9" w:rsidRDefault="00657D8D" w:rsidP="00263FBC">
            <w:pPr>
              <w:spacing w:after="0" w:line="360" w:lineRule="auto"/>
              <w:jc w:val="right"/>
              <w:rPr>
                <w:rFonts w:ascii="Times New Roman" w:eastAsia="Times New Roman" w:hAnsi="Times New Roman" w:cs="Times New Roman"/>
                <w:b/>
                <w:bCs/>
                <w:lang w:eastAsia="bg-BG"/>
              </w:rPr>
            </w:pPr>
            <w:r w:rsidRPr="002C31B9">
              <w:rPr>
                <w:rFonts w:ascii="Times New Roman" w:eastAsia="Times New Roman" w:hAnsi="Times New Roman" w:cs="Times New Roman"/>
                <w:b/>
                <w:bCs/>
                <w:lang w:eastAsia="bg-BG"/>
              </w:rPr>
              <w:t>53,3</w:t>
            </w:r>
          </w:p>
        </w:tc>
        <w:tc>
          <w:tcPr>
            <w:tcW w:w="928"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657D8D" w:rsidRPr="002C31B9" w:rsidRDefault="00657D8D" w:rsidP="00263FBC">
            <w:pPr>
              <w:spacing w:after="0" w:line="360" w:lineRule="auto"/>
              <w:jc w:val="right"/>
              <w:rPr>
                <w:rFonts w:ascii="Times New Roman" w:eastAsia="Times New Roman" w:hAnsi="Times New Roman" w:cs="Times New Roman"/>
                <w:b/>
                <w:bCs/>
                <w:lang w:eastAsia="bg-BG"/>
              </w:rPr>
            </w:pPr>
            <w:r>
              <w:rPr>
                <w:rFonts w:ascii="Times New Roman" w:eastAsia="Times New Roman" w:hAnsi="Times New Roman" w:cs="Times New Roman"/>
                <w:b/>
                <w:bCs/>
                <w:lang w:eastAsia="bg-BG"/>
              </w:rPr>
              <w:t>54,5</w:t>
            </w:r>
          </w:p>
        </w:tc>
        <w:tc>
          <w:tcPr>
            <w:tcW w:w="966" w:type="dxa"/>
            <w:tcBorders>
              <w:top w:val="single" w:sz="12" w:space="0" w:color="auto"/>
              <w:left w:val="single" w:sz="12" w:space="0" w:color="auto"/>
              <w:bottom w:val="single" w:sz="12" w:space="0" w:color="auto"/>
              <w:right w:val="single" w:sz="12" w:space="0" w:color="auto"/>
            </w:tcBorders>
            <w:shd w:val="clear" w:color="auto" w:fill="B6DDE8" w:themeFill="accent5" w:themeFillTint="66"/>
            <w:vAlign w:val="center"/>
          </w:tcPr>
          <w:p w:rsidR="00657D8D" w:rsidRPr="002C31B9" w:rsidRDefault="00657D8D" w:rsidP="00263FBC">
            <w:pPr>
              <w:spacing w:after="0" w:line="360" w:lineRule="auto"/>
              <w:jc w:val="right"/>
              <w:rPr>
                <w:rFonts w:ascii="Times New Roman" w:eastAsia="Times New Roman" w:hAnsi="Times New Roman" w:cs="Times New Roman"/>
                <w:b/>
                <w:bCs/>
                <w:lang w:eastAsia="bg-BG"/>
              </w:rPr>
            </w:pPr>
            <w:r w:rsidRPr="002C31B9">
              <w:rPr>
                <w:rFonts w:ascii="Times New Roman" w:eastAsia="Times New Roman" w:hAnsi="Times New Roman" w:cs="Times New Roman"/>
                <w:b/>
                <w:bCs/>
                <w:lang w:eastAsia="bg-BG"/>
              </w:rPr>
              <w:t>8,9</w:t>
            </w:r>
          </w:p>
        </w:tc>
        <w:tc>
          <w:tcPr>
            <w:tcW w:w="1041" w:type="dxa"/>
            <w:tcBorders>
              <w:top w:val="single" w:sz="12" w:space="0" w:color="auto"/>
              <w:left w:val="single" w:sz="12" w:space="0" w:color="auto"/>
              <w:bottom w:val="single" w:sz="12" w:space="0" w:color="auto"/>
              <w:right w:val="double" w:sz="4" w:space="0" w:color="auto"/>
            </w:tcBorders>
            <w:shd w:val="clear" w:color="auto" w:fill="B6DDE8" w:themeFill="accent5" w:themeFillTint="66"/>
            <w:vAlign w:val="center"/>
          </w:tcPr>
          <w:p w:rsidR="00657D8D" w:rsidRPr="002C31B9" w:rsidRDefault="00657D8D" w:rsidP="00263FBC">
            <w:pPr>
              <w:spacing w:after="0" w:line="360" w:lineRule="auto"/>
              <w:jc w:val="right"/>
              <w:rPr>
                <w:rFonts w:ascii="Times New Roman" w:eastAsia="Times New Roman" w:hAnsi="Times New Roman" w:cs="Times New Roman"/>
                <w:b/>
                <w:bCs/>
                <w:lang w:eastAsia="bg-BG"/>
              </w:rPr>
            </w:pPr>
            <w:r>
              <w:rPr>
                <w:rFonts w:ascii="Times New Roman" w:eastAsia="Times New Roman" w:hAnsi="Times New Roman" w:cs="Times New Roman"/>
                <w:b/>
                <w:bCs/>
                <w:lang w:eastAsia="bg-BG"/>
              </w:rPr>
              <w:t>6,7</w:t>
            </w:r>
          </w:p>
        </w:tc>
      </w:tr>
      <w:tr w:rsidR="00657D8D" w:rsidRPr="002C31B9" w:rsidTr="00E50E07">
        <w:trPr>
          <w:trHeight w:val="255"/>
          <w:jc w:val="center"/>
        </w:trPr>
        <w:tc>
          <w:tcPr>
            <w:tcW w:w="2832" w:type="dxa"/>
            <w:tcBorders>
              <w:top w:val="single" w:sz="12" w:space="0" w:color="auto"/>
              <w:left w:val="double" w:sz="4" w:space="0" w:color="auto"/>
              <w:bottom w:val="single" w:sz="4" w:space="0" w:color="auto"/>
              <w:right w:val="single" w:sz="12" w:space="0" w:color="auto"/>
            </w:tcBorders>
            <w:vAlign w:val="center"/>
          </w:tcPr>
          <w:p w:rsidR="00657D8D" w:rsidRPr="002C31B9" w:rsidRDefault="00657D8D" w:rsidP="00263FBC">
            <w:pPr>
              <w:spacing w:after="0" w:line="360" w:lineRule="auto"/>
              <w:rPr>
                <w:rFonts w:ascii="Times New Roman" w:eastAsia="Times New Roman" w:hAnsi="Times New Roman" w:cs="Times New Roman"/>
                <w:bCs/>
                <w:lang w:eastAsia="bg-BG"/>
              </w:rPr>
            </w:pPr>
            <w:r w:rsidRPr="002C31B9">
              <w:rPr>
                <w:rFonts w:ascii="Times New Roman" w:eastAsia="Times New Roman" w:hAnsi="Times New Roman" w:cs="Times New Roman"/>
                <w:bCs/>
                <w:lang w:eastAsia="bg-BG"/>
              </w:rPr>
              <w:t>Благоевград</w:t>
            </w:r>
          </w:p>
        </w:tc>
        <w:tc>
          <w:tcPr>
            <w:tcW w:w="1081" w:type="dxa"/>
            <w:tcBorders>
              <w:top w:val="single" w:sz="12"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sidRPr="002C31B9">
              <w:rPr>
                <w:rFonts w:ascii="Times New Roman" w:eastAsia="Times New Roman" w:hAnsi="Times New Roman" w:cs="Times New Roman"/>
                <w:lang w:eastAsia="bg-BG"/>
              </w:rPr>
              <w:t>50,6</w:t>
            </w:r>
          </w:p>
        </w:tc>
        <w:tc>
          <w:tcPr>
            <w:tcW w:w="928" w:type="dxa"/>
            <w:tcBorders>
              <w:top w:val="single" w:sz="12"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50,9</w:t>
            </w:r>
          </w:p>
        </w:tc>
        <w:tc>
          <w:tcPr>
            <w:tcW w:w="966" w:type="dxa"/>
            <w:tcBorders>
              <w:top w:val="single" w:sz="12"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sidRPr="002C31B9">
              <w:rPr>
                <w:rFonts w:ascii="Times New Roman" w:eastAsia="Times New Roman" w:hAnsi="Times New Roman" w:cs="Times New Roman"/>
                <w:lang w:eastAsia="bg-BG"/>
              </w:rPr>
              <w:t>14,1</w:t>
            </w:r>
          </w:p>
        </w:tc>
        <w:tc>
          <w:tcPr>
            <w:tcW w:w="1041" w:type="dxa"/>
            <w:tcBorders>
              <w:top w:val="single" w:sz="12" w:space="0" w:color="auto"/>
              <w:left w:val="single" w:sz="12" w:space="0" w:color="auto"/>
              <w:bottom w:val="single" w:sz="4" w:space="0" w:color="auto"/>
              <w:right w:val="double" w:sz="4"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10,3</w:t>
            </w:r>
          </w:p>
        </w:tc>
      </w:tr>
      <w:tr w:rsidR="00657D8D" w:rsidRPr="002C31B9" w:rsidTr="00E50E07">
        <w:trPr>
          <w:trHeight w:val="255"/>
          <w:jc w:val="center"/>
        </w:trPr>
        <w:tc>
          <w:tcPr>
            <w:tcW w:w="2832" w:type="dxa"/>
            <w:tcBorders>
              <w:top w:val="single" w:sz="4" w:space="0" w:color="auto"/>
              <w:left w:val="double" w:sz="4" w:space="0" w:color="auto"/>
              <w:bottom w:val="single" w:sz="4" w:space="0" w:color="auto"/>
              <w:right w:val="single" w:sz="12" w:space="0" w:color="auto"/>
            </w:tcBorders>
            <w:vAlign w:val="center"/>
          </w:tcPr>
          <w:p w:rsidR="00657D8D" w:rsidRPr="002C31B9" w:rsidRDefault="00657D8D" w:rsidP="00263FBC">
            <w:pPr>
              <w:spacing w:after="0" w:line="360" w:lineRule="auto"/>
              <w:rPr>
                <w:rFonts w:ascii="Times New Roman" w:eastAsia="Times New Roman" w:hAnsi="Times New Roman" w:cs="Times New Roman"/>
                <w:bCs/>
                <w:lang w:eastAsia="bg-BG"/>
              </w:rPr>
            </w:pPr>
            <w:r w:rsidRPr="002C31B9">
              <w:rPr>
                <w:rFonts w:ascii="Times New Roman" w:eastAsia="Times New Roman" w:hAnsi="Times New Roman" w:cs="Times New Roman"/>
                <w:bCs/>
                <w:lang w:eastAsia="bg-BG"/>
              </w:rPr>
              <w:t>Кюстендил</w:t>
            </w:r>
          </w:p>
        </w:tc>
        <w:tc>
          <w:tcPr>
            <w:tcW w:w="1081" w:type="dxa"/>
            <w:tcBorders>
              <w:top w:val="sing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sidRPr="002C31B9">
              <w:rPr>
                <w:rFonts w:ascii="Times New Roman" w:eastAsia="Times New Roman" w:hAnsi="Times New Roman" w:cs="Times New Roman"/>
                <w:lang w:eastAsia="bg-BG"/>
              </w:rPr>
              <w:t>41,7</w:t>
            </w:r>
          </w:p>
        </w:tc>
        <w:tc>
          <w:tcPr>
            <w:tcW w:w="928" w:type="dxa"/>
            <w:tcBorders>
              <w:top w:val="sing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43,1</w:t>
            </w:r>
          </w:p>
        </w:tc>
        <w:tc>
          <w:tcPr>
            <w:tcW w:w="966" w:type="dxa"/>
            <w:tcBorders>
              <w:top w:val="sing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sidRPr="002C31B9">
              <w:rPr>
                <w:rFonts w:ascii="Times New Roman" w:eastAsia="Times New Roman" w:hAnsi="Times New Roman" w:cs="Times New Roman"/>
                <w:lang w:eastAsia="bg-BG"/>
              </w:rPr>
              <w:t>14,2</w:t>
            </w:r>
          </w:p>
        </w:tc>
        <w:tc>
          <w:tcPr>
            <w:tcW w:w="1041" w:type="dxa"/>
            <w:tcBorders>
              <w:top w:val="single" w:sz="4" w:space="0" w:color="auto"/>
              <w:left w:val="single" w:sz="12" w:space="0" w:color="auto"/>
              <w:bottom w:val="single" w:sz="4" w:space="0" w:color="auto"/>
              <w:right w:val="double" w:sz="4"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13,1</w:t>
            </w:r>
          </w:p>
        </w:tc>
      </w:tr>
      <w:tr w:rsidR="00657D8D" w:rsidRPr="002C31B9" w:rsidTr="00E50E07">
        <w:trPr>
          <w:trHeight w:val="255"/>
          <w:jc w:val="center"/>
        </w:trPr>
        <w:tc>
          <w:tcPr>
            <w:tcW w:w="2832" w:type="dxa"/>
            <w:tcBorders>
              <w:top w:val="single" w:sz="4" w:space="0" w:color="auto"/>
              <w:left w:val="double" w:sz="4" w:space="0" w:color="auto"/>
              <w:bottom w:val="single" w:sz="4" w:space="0" w:color="auto"/>
              <w:right w:val="single" w:sz="12" w:space="0" w:color="auto"/>
            </w:tcBorders>
            <w:vAlign w:val="center"/>
          </w:tcPr>
          <w:p w:rsidR="00657D8D" w:rsidRPr="002C31B9" w:rsidRDefault="00657D8D" w:rsidP="00263FBC">
            <w:pPr>
              <w:spacing w:after="0" w:line="360" w:lineRule="auto"/>
              <w:rPr>
                <w:rFonts w:ascii="Times New Roman" w:eastAsia="Times New Roman" w:hAnsi="Times New Roman" w:cs="Times New Roman"/>
                <w:bCs/>
                <w:lang w:eastAsia="bg-BG"/>
              </w:rPr>
            </w:pPr>
            <w:r w:rsidRPr="002C31B9">
              <w:rPr>
                <w:rFonts w:ascii="Times New Roman" w:eastAsia="Times New Roman" w:hAnsi="Times New Roman" w:cs="Times New Roman"/>
                <w:bCs/>
                <w:lang w:eastAsia="bg-BG"/>
              </w:rPr>
              <w:t>Перник</w:t>
            </w:r>
          </w:p>
        </w:tc>
        <w:tc>
          <w:tcPr>
            <w:tcW w:w="1081" w:type="dxa"/>
            <w:tcBorders>
              <w:top w:val="sing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sidRPr="002C31B9">
              <w:rPr>
                <w:rFonts w:ascii="Times New Roman" w:eastAsia="Times New Roman" w:hAnsi="Times New Roman" w:cs="Times New Roman"/>
                <w:lang w:eastAsia="bg-BG"/>
              </w:rPr>
              <w:t>46,2</w:t>
            </w:r>
          </w:p>
        </w:tc>
        <w:tc>
          <w:tcPr>
            <w:tcW w:w="928" w:type="dxa"/>
            <w:tcBorders>
              <w:top w:val="sing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46,0</w:t>
            </w:r>
          </w:p>
        </w:tc>
        <w:tc>
          <w:tcPr>
            <w:tcW w:w="966" w:type="dxa"/>
            <w:tcBorders>
              <w:top w:val="sing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sidRPr="002C31B9">
              <w:rPr>
                <w:rFonts w:ascii="Times New Roman" w:eastAsia="Times New Roman" w:hAnsi="Times New Roman" w:cs="Times New Roman"/>
                <w:lang w:eastAsia="bg-BG"/>
              </w:rPr>
              <w:t>13,1</w:t>
            </w:r>
          </w:p>
        </w:tc>
        <w:tc>
          <w:tcPr>
            <w:tcW w:w="1041" w:type="dxa"/>
            <w:tcBorders>
              <w:top w:val="single" w:sz="4" w:space="0" w:color="auto"/>
              <w:left w:val="single" w:sz="12" w:space="0" w:color="auto"/>
              <w:bottom w:val="single" w:sz="4" w:space="0" w:color="auto"/>
              <w:right w:val="double" w:sz="4"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14,0</w:t>
            </w:r>
          </w:p>
        </w:tc>
      </w:tr>
      <w:tr w:rsidR="00657D8D" w:rsidRPr="002C31B9" w:rsidTr="00E50E07">
        <w:trPr>
          <w:trHeight w:val="255"/>
          <w:jc w:val="center"/>
        </w:trPr>
        <w:tc>
          <w:tcPr>
            <w:tcW w:w="2832" w:type="dxa"/>
            <w:tcBorders>
              <w:top w:val="single" w:sz="4" w:space="0" w:color="auto"/>
              <w:left w:val="double" w:sz="4" w:space="0" w:color="auto"/>
              <w:bottom w:val="single" w:sz="4" w:space="0" w:color="auto"/>
              <w:right w:val="single" w:sz="12" w:space="0" w:color="auto"/>
            </w:tcBorders>
            <w:vAlign w:val="center"/>
          </w:tcPr>
          <w:p w:rsidR="00657D8D" w:rsidRPr="002C31B9" w:rsidRDefault="00657D8D" w:rsidP="00263FBC">
            <w:pPr>
              <w:spacing w:after="0" w:line="360" w:lineRule="auto"/>
              <w:rPr>
                <w:rFonts w:ascii="Times New Roman" w:eastAsia="Times New Roman" w:hAnsi="Times New Roman" w:cs="Times New Roman"/>
                <w:bCs/>
                <w:lang w:eastAsia="bg-BG"/>
              </w:rPr>
            </w:pPr>
            <w:r w:rsidRPr="002C31B9">
              <w:rPr>
                <w:rFonts w:ascii="Times New Roman" w:eastAsia="Times New Roman" w:hAnsi="Times New Roman" w:cs="Times New Roman"/>
                <w:bCs/>
                <w:lang w:eastAsia="bg-BG"/>
              </w:rPr>
              <w:t>София</w:t>
            </w:r>
          </w:p>
        </w:tc>
        <w:tc>
          <w:tcPr>
            <w:tcW w:w="1081" w:type="dxa"/>
            <w:tcBorders>
              <w:top w:val="sing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sidRPr="002C31B9">
              <w:rPr>
                <w:rFonts w:ascii="Times New Roman" w:eastAsia="Times New Roman" w:hAnsi="Times New Roman" w:cs="Times New Roman"/>
                <w:lang w:eastAsia="bg-BG"/>
              </w:rPr>
              <w:t>45,7</w:t>
            </w:r>
          </w:p>
        </w:tc>
        <w:tc>
          <w:tcPr>
            <w:tcW w:w="928" w:type="dxa"/>
            <w:tcBorders>
              <w:top w:val="sing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44,8</w:t>
            </w:r>
          </w:p>
        </w:tc>
        <w:tc>
          <w:tcPr>
            <w:tcW w:w="966" w:type="dxa"/>
            <w:tcBorders>
              <w:top w:val="single" w:sz="4" w:space="0" w:color="auto"/>
              <w:left w:val="single" w:sz="12" w:space="0" w:color="auto"/>
              <w:bottom w:val="sing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sidRPr="002C31B9">
              <w:rPr>
                <w:rFonts w:ascii="Times New Roman" w:eastAsia="Times New Roman" w:hAnsi="Times New Roman" w:cs="Times New Roman"/>
                <w:lang w:eastAsia="bg-BG"/>
              </w:rPr>
              <w:t>12,7</w:t>
            </w:r>
          </w:p>
        </w:tc>
        <w:tc>
          <w:tcPr>
            <w:tcW w:w="1041" w:type="dxa"/>
            <w:tcBorders>
              <w:top w:val="single" w:sz="4" w:space="0" w:color="auto"/>
              <w:left w:val="single" w:sz="12" w:space="0" w:color="auto"/>
              <w:bottom w:val="single" w:sz="4" w:space="0" w:color="auto"/>
              <w:right w:val="double" w:sz="4"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9,4</w:t>
            </w:r>
          </w:p>
        </w:tc>
      </w:tr>
      <w:tr w:rsidR="00657D8D" w:rsidRPr="002C31B9" w:rsidTr="00E50E07">
        <w:trPr>
          <w:trHeight w:val="255"/>
          <w:jc w:val="center"/>
        </w:trPr>
        <w:tc>
          <w:tcPr>
            <w:tcW w:w="2832" w:type="dxa"/>
            <w:tcBorders>
              <w:top w:val="single" w:sz="4" w:space="0" w:color="auto"/>
              <w:left w:val="double" w:sz="4" w:space="0" w:color="auto"/>
              <w:bottom w:val="double" w:sz="4" w:space="0" w:color="auto"/>
              <w:right w:val="single" w:sz="12" w:space="0" w:color="auto"/>
            </w:tcBorders>
            <w:vAlign w:val="center"/>
          </w:tcPr>
          <w:p w:rsidR="00657D8D" w:rsidRPr="002C31B9" w:rsidRDefault="00657D8D" w:rsidP="00263FBC">
            <w:pPr>
              <w:spacing w:after="0" w:line="360" w:lineRule="auto"/>
              <w:rPr>
                <w:rFonts w:ascii="Times New Roman" w:eastAsia="Times New Roman" w:hAnsi="Times New Roman" w:cs="Times New Roman"/>
                <w:bCs/>
                <w:lang w:eastAsia="bg-BG"/>
              </w:rPr>
            </w:pPr>
            <w:r w:rsidRPr="002C31B9">
              <w:rPr>
                <w:rFonts w:ascii="Times New Roman" w:eastAsia="Times New Roman" w:hAnsi="Times New Roman" w:cs="Times New Roman"/>
                <w:bCs/>
                <w:lang w:eastAsia="bg-BG"/>
              </w:rPr>
              <w:t>София (столица)</w:t>
            </w:r>
          </w:p>
        </w:tc>
        <w:tc>
          <w:tcPr>
            <w:tcW w:w="1081" w:type="dxa"/>
            <w:tcBorders>
              <w:top w:val="single" w:sz="4" w:space="0" w:color="auto"/>
              <w:left w:val="single" w:sz="12" w:space="0" w:color="auto"/>
              <w:bottom w:val="doub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sidRPr="002C31B9">
              <w:rPr>
                <w:rFonts w:ascii="Times New Roman" w:eastAsia="Times New Roman" w:hAnsi="Times New Roman" w:cs="Times New Roman"/>
                <w:lang w:eastAsia="bg-BG"/>
              </w:rPr>
              <w:t>57,3</w:t>
            </w:r>
          </w:p>
        </w:tc>
        <w:tc>
          <w:tcPr>
            <w:tcW w:w="928" w:type="dxa"/>
            <w:tcBorders>
              <w:top w:val="single" w:sz="4" w:space="0" w:color="auto"/>
              <w:left w:val="single" w:sz="12" w:space="0" w:color="auto"/>
              <w:bottom w:val="doub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59,2</w:t>
            </w:r>
          </w:p>
        </w:tc>
        <w:tc>
          <w:tcPr>
            <w:tcW w:w="966" w:type="dxa"/>
            <w:tcBorders>
              <w:top w:val="single" w:sz="4" w:space="0" w:color="auto"/>
              <w:left w:val="single" w:sz="12" w:space="0" w:color="auto"/>
              <w:bottom w:val="double" w:sz="4" w:space="0" w:color="auto"/>
              <w:right w:val="single" w:sz="12"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sidRPr="002C31B9">
              <w:rPr>
                <w:rFonts w:ascii="Times New Roman" w:eastAsia="Times New Roman" w:hAnsi="Times New Roman" w:cs="Times New Roman"/>
                <w:lang w:eastAsia="bg-BG"/>
              </w:rPr>
              <w:t>6,3</w:t>
            </w:r>
          </w:p>
        </w:tc>
        <w:tc>
          <w:tcPr>
            <w:tcW w:w="1041" w:type="dxa"/>
            <w:tcBorders>
              <w:top w:val="single" w:sz="4" w:space="0" w:color="auto"/>
              <w:left w:val="single" w:sz="12" w:space="0" w:color="auto"/>
              <w:bottom w:val="double" w:sz="4" w:space="0" w:color="auto"/>
              <w:right w:val="double" w:sz="4" w:space="0" w:color="auto"/>
            </w:tcBorders>
            <w:vAlign w:val="center"/>
          </w:tcPr>
          <w:p w:rsidR="00657D8D" w:rsidRPr="002C31B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4,3</w:t>
            </w:r>
          </w:p>
        </w:tc>
      </w:tr>
    </w:tbl>
    <w:p w:rsidR="00657D8D" w:rsidRPr="002C31B9" w:rsidRDefault="00657D8D" w:rsidP="00263FBC">
      <w:pPr>
        <w:spacing w:after="0" w:line="360" w:lineRule="auto"/>
        <w:jc w:val="center"/>
        <w:rPr>
          <w:rFonts w:ascii="Times New Roman" w:eastAsia="Times New Roman" w:hAnsi="Times New Roman" w:cs="Times New Roman"/>
          <w:i/>
          <w:lang w:eastAsia="bg-BG"/>
        </w:rPr>
      </w:pPr>
      <w:r w:rsidRPr="002C31B9">
        <w:rPr>
          <w:rFonts w:ascii="Times New Roman" w:eastAsia="Times New Roman" w:hAnsi="Times New Roman" w:cs="Times New Roman"/>
          <w:i/>
          <w:lang w:eastAsia="bg-BG"/>
        </w:rPr>
        <w:t>Източник: Национален статистически институт</w:t>
      </w:r>
    </w:p>
    <w:p w:rsidR="00657D8D" w:rsidRPr="002C31B9" w:rsidRDefault="00657D8D" w:rsidP="00263FBC">
      <w:pPr>
        <w:spacing w:after="0" w:line="360" w:lineRule="auto"/>
        <w:jc w:val="both"/>
        <w:rPr>
          <w:rFonts w:ascii="Times New Roman" w:eastAsia="Times New Roman" w:hAnsi="Times New Roman" w:cs="Times New Roman"/>
          <w:sz w:val="24"/>
          <w:szCs w:val="24"/>
          <w:lang w:eastAsia="bg-BG"/>
        </w:rPr>
      </w:pPr>
    </w:p>
    <w:p w:rsidR="00657D8D" w:rsidRPr="002C31B9" w:rsidRDefault="00E50E07" w:rsidP="00263FBC">
      <w:pPr>
        <w:spacing w:after="0" w:line="360" w:lineRule="auto"/>
        <w:ind w:firstLine="708"/>
        <w:jc w:val="both"/>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Н</w:t>
      </w:r>
      <w:r w:rsidRPr="00E50E07">
        <w:rPr>
          <w:rFonts w:ascii="Times New Roman" w:eastAsia="Times New Roman" w:hAnsi="Times New Roman" w:cs="Times New Roman"/>
          <w:bCs/>
          <w:sz w:val="24"/>
          <w:szCs w:val="24"/>
          <w:lang w:eastAsia="bg-BG"/>
        </w:rPr>
        <w:t xml:space="preserve">амалението при показателя </w:t>
      </w:r>
      <w:r w:rsidRPr="00E50E07">
        <w:rPr>
          <w:rFonts w:ascii="Times New Roman" w:eastAsia="Times New Roman" w:hAnsi="Times New Roman" w:cs="Times New Roman"/>
          <w:b/>
          <w:bCs/>
          <w:i/>
          <w:sz w:val="24"/>
          <w:szCs w:val="24"/>
          <w:lang w:eastAsia="bg-BG"/>
        </w:rPr>
        <w:t>коефициент на безработица</w:t>
      </w:r>
      <w:r w:rsidRPr="00E50E07">
        <w:rPr>
          <w:rFonts w:ascii="Times New Roman" w:eastAsia="Times New Roman" w:hAnsi="Times New Roman" w:cs="Times New Roman"/>
          <w:bCs/>
          <w:sz w:val="24"/>
          <w:szCs w:val="24"/>
          <w:lang w:eastAsia="bg-BG"/>
        </w:rPr>
        <w:t>, стартирало през 2014 г.</w:t>
      </w:r>
      <w:r>
        <w:rPr>
          <w:rFonts w:ascii="Times New Roman" w:eastAsia="Times New Roman" w:hAnsi="Times New Roman" w:cs="Times New Roman"/>
          <w:bCs/>
          <w:sz w:val="24"/>
          <w:szCs w:val="24"/>
          <w:lang w:eastAsia="bg-BG"/>
        </w:rPr>
        <w:t xml:space="preserve"> в ЮЗР, продължава и през 2015 г.</w:t>
      </w:r>
      <w:r w:rsidRPr="00E50E07">
        <w:rPr>
          <w:rFonts w:ascii="Times New Roman" w:eastAsia="Times New Roman" w:hAnsi="Times New Roman" w:cs="Times New Roman"/>
          <w:bCs/>
          <w:sz w:val="24"/>
          <w:szCs w:val="24"/>
          <w:lang w:eastAsia="bg-BG"/>
        </w:rPr>
        <w:t xml:space="preserve"> </w:t>
      </w:r>
      <w:r w:rsidR="00657D8D" w:rsidRPr="00E50E07">
        <w:rPr>
          <w:rFonts w:ascii="Times New Roman" w:eastAsia="Times New Roman" w:hAnsi="Times New Roman" w:cs="Times New Roman"/>
          <w:bCs/>
          <w:sz w:val="24"/>
          <w:szCs w:val="24"/>
          <w:lang w:eastAsia="bg-BG"/>
        </w:rPr>
        <w:t xml:space="preserve">и на годишна база спрямо 2014 г. коефициентът се понижава с 2,2%. Въпреки че стойността на коефициента за 2015 г. в района </w:t>
      </w:r>
      <w:r w:rsidR="00657D8D" w:rsidRPr="00E50E07">
        <w:rPr>
          <w:rFonts w:ascii="Times New Roman" w:eastAsia="Times New Roman" w:hAnsi="Times New Roman" w:cs="Times New Roman"/>
          <w:bCs/>
          <w:sz w:val="24"/>
          <w:szCs w:val="24"/>
          <w:lang w:val="en-US" w:eastAsia="bg-BG"/>
        </w:rPr>
        <w:t>(</w:t>
      </w:r>
      <w:r w:rsidR="00657D8D" w:rsidRPr="00E50E07">
        <w:rPr>
          <w:rFonts w:ascii="Times New Roman" w:eastAsia="Times New Roman" w:hAnsi="Times New Roman" w:cs="Times New Roman"/>
          <w:bCs/>
          <w:sz w:val="24"/>
          <w:szCs w:val="24"/>
          <w:lang w:eastAsia="bg-BG"/>
        </w:rPr>
        <w:t>6,7%</w:t>
      </w:r>
      <w:r w:rsidR="00657D8D" w:rsidRPr="00E50E07">
        <w:rPr>
          <w:rFonts w:ascii="Times New Roman" w:eastAsia="Times New Roman" w:hAnsi="Times New Roman" w:cs="Times New Roman"/>
          <w:bCs/>
          <w:sz w:val="24"/>
          <w:szCs w:val="24"/>
          <w:lang w:val="en-US" w:eastAsia="bg-BG"/>
        </w:rPr>
        <w:t>)</w:t>
      </w:r>
      <w:r w:rsidR="00657D8D" w:rsidRPr="00E50E07">
        <w:rPr>
          <w:rFonts w:ascii="Times New Roman" w:eastAsia="Times New Roman" w:hAnsi="Times New Roman" w:cs="Times New Roman"/>
          <w:bCs/>
          <w:sz w:val="24"/>
          <w:szCs w:val="24"/>
          <w:lang w:eastAsia="bg-BG"/>
        </w:rPr>
        <w:t xml:space="preserve"> остава по-ниска от средната за страната </w:t>
      </w:r>
      <w:r w:rsidR="00657D8D" w:rsidRPr="00E50E07">
        <w:rPr>
          <w:rFonts w:ascii="Times New Roman" w:eastAsia="Times New Roman" w:hAnsi="Times New Roman" w:cs="Times New Roman"/>
          <w:bCs/>
          <w:sz w:val="24"/>
          <w:szCs w:val="24"/>
          <w:lang w:val="en-US" w:eastAsia="bg-BG"/>
        </w:rPr>
        <w:t>(</w:t>
      </w:r>
      <w:r w:rsidR="00657D8D" w:rsidRPr="00E50E07">
        <w:rPr>
          <w:rFonts w:ascii="Times New Roman" w:eastAsia="Times New Roman" w:hAnsi="Times New Roman" w:cs="Times New Roman"/>
          <w:bCs/>
          <w:sz w:val="24"/>
          <w:szCs w:val="24"/>
          <w:lang w:eastAsia="bg-BG"/>
        </w:rPr>
        <w:t>9,1%</w:t>
      </w:r>
      <w:r w:rsidR="00657D8D" w:rsidRPr="00E50E07">
        <w:rPr>
          <w:rFonts w:ascii="Times New Roman" w:eastAsia="Times New Roman" w:hAnsi="Times New Roman" w:cs="Times New Roman"/>
          <w:bCs/>
          <w:sz w:val="24"/>
          <w:szCs w:val="24"/>
          <w:lang w:val="en-US" w:eastAsia="bg-BG"/>
        </w:rPr>
        <w:t>)</w:t>
      </w:r>
      <w:r w:rsidR="00657D8D" w:rsidRPr="00E50E07">
        <w:rPr>
          <w:rFonts w:ascii="Times New Roman" w:eastAsia="Times New Roman" w:hAnsi="Times New Roman" w:cs="Times New Roman"/>
          <w:bCs/>
          <w:sz w:val="24"/>
          <w:szCs w:val="24"/>
          <w:lang w:eastAsia="bg-BG"/>
        </w:rPr>
        <w:t>, понижението му е по-малко от това в някои от останалите райони от ниво 2 (ЮЦР – 2,8%, СЦР – с 2,6% и СИР – с 2,3%). Във вътрешнорегионален план</w:t>
      </w:r>
      <w:r>
        <w:rPr>
          <w:rFonts w:ascii="Times New Roman" w:eastAsia="Times New Roman" w:hAnsi="Times New Roman" w:cs="Times New Roman"/>
          <w:bCs/>
          <w:sz w:val="24"/>
          <w:szCs w:val="24"/>
          <w:lang w:eastAsia="bg-BG"/>
        </w:rPr>
        <w:t xml:space="preserve"> се наблюдват значителни различия в стойността на показателя. П</w:t>
      </w:r>
      <w:r w:rsidR="00657D8D" w:rsidRPr="00E50E07">
        <w:rPr>
          <w:rFonts w:ascii="Times New Roman" w:eastAsia="Times New Roman" w:hAnsi="Times New Roman" w:cs="Times New Roman"/>
          <w:bCs/>
          <w:sz w:val="24"/>
          <w:szCs w:val="24"/>
          <w:lang w:eastAsia="bg-BG"/>
        </w:rPr>
        <w:t xml:space="preserve">од средното ниво за ЮЗР и за страната е единствено област София (столица) – с коефициент на безработица 4,3%, като се регистрира намаление от 2% спрямо 2014 г. </w:t>
      </w:r>
      <w:r>
        <w:rPr>
          <w:rFonts w:ascii="Times New Roman" w:eastAsia="Times New Roman" w:hAnsi="Times New Roman" w:cs="Times New Roman"/>
          <w:bCs/>
          <w:sz w:val="24"/>
          <w:szCs w:val="24"/>
          <w:lang w:eastAsia="bg-BG"/>
        </w:rPr>
        <w:t>По-голямо н</w:t>
      </w:r>
      <w:r w:rsidR="00657D8D" w:rsidRPr="00E50E07">
        <w:rPr>
          <w:rFonts w:ascii="Times New Roman" w:eastAsia="Times New Roman" w:hAnsi="Times New Roman" w:cs="Times New Roman"/>
          <w:bCs/>
          <w:sz w:val="24"/>
          <w:szCs w:val="24"/>
          <w:lang w:eastAsia="bg-BG"/>
        </w:rPr>
        <w:t xml:space="preserve">амаление на коефициента на безработица през 2015 г. се отбелязва в областите </w:t>
      </w:r>
      <w:r w:rsidRPr="00E50E07">
        <w:rPr>
          <w:rFonts w:ascii="Times New Roman" w:eastAsia="Times New Roman" w:hAnsi="Times New Roman" w:cs="Times New Roman"/>
          <w:bCs/>
          <w:sz w:val="24"/>
          <w:szCs w:val="24"/>
          <w:lang w:eastAsia="bg-BG"/>
        </w:rPr>
        <w:t>Благоевград – 3,8%</w:t>
      </w:r>
      <w:r>
        <w:rPr>
          <w:rFonts w:ascii="Times New Roman" w:eastAsia="Times New Roman" w:hAnsi="Times New Roman" w:cs="Times New Roman"/>
          <w:bCs/>
          <w:sz w:val="24"/>
          <w:szCs w:val="24"/>
          <w:lang w:eastAsia="bg-BG"/>
        </w:rPr>
        <w:t xml:space="preserve"> и</w:t>
      </w:r>
      <w:r w:rsidRPr="00E50E07">
        <w:rPr>
          <w:rFonts w:ascii="Times New Roman" w:eastAsia="Times New Roman" w:hAnsi="Times New Roman" w:cs="Times New Roman"/>
          <w:bCs/>
          <w:sz w:val="24"/>
          <w:szCs w:val="24"/>
          <w:lang w:eastAsia="bg-BG"/>
        </w:rPr>
        <w:t xml:space="preserve"> Софийска</w:t>
      </w:r>
      <w:r w:rsidR="00657D8D" w:rsidRPr="00E50E07">
        <w:rPr>
          <w:rFonts w:ascii="Times New Roman" w:eastAsia="Times New Roman" w:hAnsi="Times New Roman" w:cs="Times New Roman"/>
          <w:bCs/>
          <w:sz w:val="24"/>
          <w:szCs w:val="24"/>
          <w:lang w:eastAsia="bg-BG"/>
        </w:rPr>
        <w:t xml:space="preserve"> – 3,3% и </w:t>
      </w:r>
      <w:r>
        <w:rPr>
          <w:rFonts w:ascii="Times New Roman" w:eastAsia="Times New Roman" w:hAnsi="Times New Roman" w:cs="Times New Roman"/>
          <w:bCs/>
          <w:sz w:val="24"/>
          <w:szCs w:val="24"/>
          <w:lang w:eastAsia="bg-BG"/>
        </w:rPr>
        <w:t xml:space="preserve">по-малко – в област </w:t>
      </w:r>
      <w:r w:rsidR="00657D8D" w:rsidRPr="00E50E07">
        <w:rPr>
          <w:rFonts w:ascii="Times New Roman" w:eastAsia="Times New Roman" w:hAnsi="Times New Roman" w:cs="Times New Roman"/>
          <w:bCs/>
          <w:sz w:val="24"/>
          <w:szCs w:val="24"/>
          <w:lang w:eastAsia="bg-BG"/>
        </w:rPr>
        <w:t xml:space="preserve">Кюстендил </w:t>
      </w:r>
      <w:r>
        <w:rPr>
          <w:rFonts w:ascii="Times New Roman" w:eastAsia="Times New Roman" w:hAnsi="Times New Roman" w:cs="Times New Roman"/>
          <w:bCs/>
          <w:sz w:val="24"/>
          <w:szCs w:val="24"/>
          <w:lang w:eastAsia="bg-BG"/>
        </w:rPr>
        <w:t>(</w:t>
      </w:r>
      <w:r w:rsidR="00657D8D" w:rsidRPr="00E50E07">
        <w:rPr>
          <w:rFonts w:ascii="Times New Roman" w:eastAsia="Times New Roman" w:hAnsi="Times New Roman" w:cs="Times New Roman"/>
          <w:bCs/>
          <w:sz w:val="24"/>
          <w:szCs w:val="24"/>
          <w:lang w:eastAsia="bg-BG"/>
        </w:rPr>
        <w:t>1,1%</w:t>
      </w:r>
      <w:r>
        <w:rPr>
          <w:rFonts w:ascii="Times New Roman" w:eastAsia="Times New Roman" w:hAnsi="Times New Roman" w:cs="Times New Roman"/>
          <w:bCs/>
          <w:sz w:val="24"/>
          <w:szCs w:val="24"/>
          <w:lang w:eastAsia="bg-BG"/>
        </w:rPr>
        <w:t>)</w:t>
      </w:r>
      <w:r w:rsidR="00657D8D" w:rsidRPr="00E50E07">
        <w:rPr>
          <w:rFonts w:ascii="Times New Roman" w:eastAsia="Times New Roman" w:hAnsi="Times New Roman" w:cs="Times New Roman"/>
          <w:bCs/>
          <w:sz w:val="24"/>
          <w:szCs w:val="24"/>
          <w:lang w:eastAsia="bg-BG"/>
        </w:rPr>
        <w:t xml:space="preserve"> на годишна база. Единствено в област Перник </w:t>
      </w:r>
      <w:r w:rsidRPr="00E50E07">
        <w:rPr>
          <w:rFonts w:ascii="Times New Roman" w:eastAsia="Times New Roman" w:hAnsi="Times New Roman" w:cs="Times New Roman"/>
          <w:bCs/>
          <w:sz w:val="24"/>
          <w:szCs w:val="24"/>
          <w:lang w:eastAsia="bg-BG"/>
        </w:rPr>
        <w:t>коефициентът с</w:t>
      </w:r>
      <w:r w:rsidR="00657D8D" w:rsidRPr="00E50E07">
        <w:rPr>
          <w:rFonts w:ascii="Times New Roman" w:eastAsia="Times New Roman" w:hAnsi="Times New Roman" w:cs="Times New Roman"/>
          <w:bCs/>
          <w:sz w:val="24"/>
          <w:szCs w:val="24"/>
          <w:lang w:eastAsia="bg-BG"/>
        </w:rPr>
        <w:t>е увеличава с 0,9%.</w:t>
      </w:r>
    </w:p>
    <w:p w:rsidR="00657D8D" w:rsidRPr="002C31B9" w:rsidRDefault="00657D8D" w:rsidP="00263FBC">
      <w:pPr>
        <w:spacing w:after="0" w:line="360" w:lineRule="auto"/>
        <w:jc w:val="both"/>
        <w:rPr>
          <w:rFonts w:ascii="Times New Roman" w:eastAsia="Times New Roman" w:hAnsi="Times New Roman" w:cs="Times New Roman"/>
          <w:sz w:val="24"/>
          <w:szCs w:val="24"/>
          <w:lang w:eastAsia="bg-BG"/>
        </w:rPr>
      </w:pPr>
      <w:r w:rsidRPr="002C31B9">
        <w:rPr>
          <w:rFonts w:ascii="Times New Roman" w:eastAsia="Times New Roman" w:hAnsi="Times New Roman" w:cs="Times New Roman"/>
          <w:sz w:val="24"/>
          <w:szCs w:val="24"/>
          <w:lang w:val="ru-RU" w:eastAsia="bg-BG"/>
        </w:rPr>
        <w:tab/>
      </w:r>
      <w:r w:rsidRPr="00DC297F">
        <w:rPr>
          <w:rFonts w:ascii="Times New Roman" w:eastAsia="Times New Roman" w:hAnsi="Times New Roman" w:cs="Times New Roman"/>
          <w:sz w:val="24"/>
          <w:szCs w:val="24"/>
          <w:lang w:eastAsia="bg-BG"/>
        </w:rPr>
        <w:t xml:space="preserve">Системата от </w:t>
      </w:r>
      <w:r w:rsidRPr="00DC297F">
        <w:rPr>
          <w:rFonts w:ascii="Times New Roman" w:eastAsia="Times New Roman" w:hAnsi="Times New Roman" w:cs="Times New Roman"/>
          <w:b/>
          <w:i/>
          <w:sz w:val="24"/>
          <w:szCs w:val="24"/>
          <w:lang w:eastAsia="bg-BG"/>
        </w:rPr>
        <w:t xml:space="preserve">образователни институции </w:t>
      </w:r>
      <w:r w:rsidRPr="00DC297F">
        <w:rPr>
          <w:rFonts w:ascii="Times New Roman" w:eastAsia="Times New Roman" w:hAnsi="Times New Roman" w:cs="Times New Roman"/>
          <w:sz w:val="24"/>
          <w:szCs w:val="24"/>
          <w:lang w:eastAsia="bg-BG"/>
        </w:rPr>
        <w:t>в Югозападния район е най-добре развита спрямо останалите райони в страната, като се има предвид националното значение и високата концентрация на университети и колежи в столицата. За учебната 201</w:t>
      </w:r>
      <w:r w:rsidRPr="00DC297F">
        <w:rPr>
          <w:rFonts w:ascii="Times New Roman" w:eastAsia="Times New Roman" w:hAnsi="Times New Roman" w:cs="Times New Roman"/>
          <w:sz w:val="24"/>
          <w:szCs w:val="24"/>
          <w:lang w:val="en-US" w:eastAsia="bg-BG"/>
        </w:rPr>
        <w:t>4</w:t>
      </w:r>
      <w:r w:rsidRPr="00DC297F">
        <w:rPr>
          <w:rFonts w:ascii="Times New Roman" w:eastAsia="Times New Roman" w:hAnsi="Times New Roman" w:cs="Times New Roman"/>
          <w:sz w:val="24"/>
          <w:szCs w:val="24"/>
          <w:lang w:eastAsia="bg-BG"/>
        </w:rPr>
        <w:t>/201</w:t>
      </w:r>
      <w:r w:rsidRPr="00DC297F">
        <w:rPr>
          <w:rFonts w:ascii="Times New Roman" w:eastAsia="Times New Roman" w:hAnsi="Times New Roman" w:cs="Times New Roman"/>
          <w:sz w:val="24"/>
          <w:szCs w:val="24"/>
          <w:lang w:val="en-US" w:eastAsia="bg-BG"/>
        </w:rPr>
        <w:t>5</w:t>
      </w:r>
      <w:r w:rsidRPr="00DC297F">
        <w:rPr>
          <w:rFonts w:ascii="Times New Roman" w:eastAsia="Times New Roman" w:hAnsi="Times New Roman" w:cs="Times New Roman"/>
          <w:sz w:val="24"/>
          <w:szCs w:val="24"/>
          <w:lang w:eastAsia="bg-BG"/>
        </w:rPr>
        <w:t xml:space="preserve"> г. броят на самостоятелните колежи в ЮЗР остава непроменен </w:t>
      </w:r>
      <w:r w:rsidRPr="00DC297F">
        <w:rPr>
          <w:rFonts w:ascii="Times New Roman" w:eastAsia="Times New Roman" w:hAnsi="Times New Roman" w:cs="Times New Roman"/>
          <w:sz w:val="24"/>
          <w:szCs w:val="24"/>
          <w:lang w:val="ru-RU" w:eastAsia="bg-BG"/>
        </w:rPr>
        <w:t>(</w:t>
      </w:r>
      <w:r w:rsidRPr="00DC297F">
        <w:rPr>
          <w:rFonts w:ascii="Times New Roman" w:eastAsia="Times New Roman" w:hAnsi="Times New Roman" w:cs="Times New Roman"/>
          <w:sz w:val="24"/>
          <w:szCs w:val="24"/>
          <w:lang w:eastAsia="bg-BG"/>
        </w:rPr>
        <w:t>5</w:t>
      </w:r>
      <w:r w:rsidRPr="00DC297F">
        <w:rPr>
          <w:rFonts w:ascii="Times New Roman" w:eastAsia="Times New Roman" w:hAnsi="Times New Roman" w:cs="Times New Roman"/>
          <w:sz w:val="24"/>
          <w:szCs w:val="24"/>
          <w:lang w:val="ru-RU" w:eastAsia="bg-BG"/>
        </w:rPr>
        <w:t xml:space="preserve"> </w:t>
      </w:r>
      <w:r w:rsidRPr="00DC297F">
        <w:rPr>
          <w:rFonts w:ascii="Times New Roman" w:eastAsia="Times New Roman" w:hAnsi="Times New Roman" w:cs="Times New Roman"/>
          <w:sz w:val="24"/>
          <w:szCs w:val="24"/>
          <w:lang w:eastAsia="bg-BG"/>
        </w:rPr>
        <w:t>броя</w:t>
      </w:r>
      <w:r w:rsidRPr="00DC297F">
        <w:rPr>
          <w:rFonts w:ascii="Times New Roman" w:eastAsia="Times New Roman" w:hAnsi="Times New Roman" w:cs="Times New Roman"/>
          <w:sz w:val="24"/>
          <w:szCs w:val="24"/>
          <w:lang w:val="ru-RU" w:eastAsia="bg-BG"/>
        </w:rPr>
        <w:t>)</w:t>
      </w:r>
      <w:r w:rsidRPr="00DC297F">
        <w:rPr>
          <w:rFonts w:ascii="Times New Roman" w:eastAsia="Times New Roman" w:hAnsi="Times New Roman" w:cs="Times New Roman"/>
          <w:sz w:val="24"/>
          <w:szCs w:val="24"/>
          <w:lang w:eastAsia="bg-BG"/>
        </w:rPr>
        <w:t xml:space="preserve"> – 1 в  </w:t>
      </w:r>
      <w:r w:rsidR="00DC297F" w:rsidRPr="00DC297F">
        <w:rPr>
          <w:rFonts w:ascii="Times New Roman" w:eastAsia="Times New Roman" w:hAnsi="Times New Roman" w:cs="Times New Roman"/>
          <w:sz w:val="24"/>
          <w:szCs w:val="24"/>
          <w:lang w:eastAsia="bg-BG"/>
        </w:rPr>
        <w:t xml:space="preserve">област </w:t>
      </w:r>
      <w:r w:rsidRPr="00DC297F">
        <w:rPr>
          <w:rFonts w:ascii="Times New Roman" w:eastAsia="Times New Roman" w:hAnsi="Times New Roman" w:cs="Times New Roman"/>
          <w:sz w:val="24"/>
          <w:szCs w:val="24"/>
          <w:lang w:eastAsia="bg-BG"/>
        </w:rPr>
        <w:t xml:space="preserve">Благоевград и 4 в </w:t>
      </w:r>
      <w:r w:rsidR="00DC297F" w:rsidRPr="00DC297F">
        <w:rPr>
          <w:rFonts w:ascii="Times New Roman" w:eastAsia="Times New Roman" w:hAnsi="Times New Roman" w:cs="Times New Roman"/>
          <w:sz w:val="24"/>
          <w:szCs w:val="24"/>
          <w:lang w:eastAsia="bg-BG"/>
        </w:rPr>
        <w:t xml:space="preserve">област </w:t>
      </w:r>
      <w:r w:rsidRPr="00DC297F">
        <w:rPr>
          <w:rFonts w:ascii="Times New Roman" w:eastAsia="Times New Roman" w:hAnsi="Times New Roman" w:cs="Times New Roman"/>
          <w:sz w:val="24"/>
          <w:szCs w:val="24"/>
          <w:lang w:eastAsia="bg-BG"/>
        </w:rPr>
        <w:t xml:space="preserve">София </w:t>
      </w:r>
      <w:r w:rsidRPr="00DC297F">
        <w:rPr>
          <w:rFonts w:ascii="Times New Roman" w:eastAsia="Times New Roman" w:hAnsi="Times New Roman" w:cs="Times New Roman"/>
          <w:sz w:val="24"/>
          <w:szCs w:val="24"/>
          <w:lang w:val="ru-RU" w:eastAsia="bg-BG"/>
        </w:rPr>
        <w:t>(</w:t>
      </w:r>
      <w:r w:rsidRPr="00DC297F">
        <w:rPr>
          <w:rFonts w:ascii="Times New Roman" w:eastAsia="Times New Roman" w:hAnsi="Times New Roman" w:cs="Times New Roman"/>
          <w:sz w:val="24"/>
          <w:szCs w:val="24"/>
          <w:lang w:eastAsia="bg-BG"/>
        </w:rPr>
        <w:t>столица</w:t>
      </w:r>
      <w:r w:rsidRPr="00DC297F">
        <w:rPr>
          <w:rFonts w:ascii="Times New Roman" w:eastAsia="Times New Roman" w:hAnsi="Times New Roman" w:cs="Times New Roman"/>
          <w:sz w:val="24"/>
          <w:szCs w:val="24"/>
          <w:lang w:val="ru-RU" w:eastAsia="bg-BG"/>
        </w:rPr>
        <w:t>)</w:t>
      </w:r>
      <w:r w:rsidRPr="00DC297F">
        <w:rPr>
          <w:rFonts w:ascii="Times New Roman" w:eastAsia="Times New Roman" w:hAnsi="Times New Roman" w:cs="Times New Roman"/>
          <w:sz w:val="24"/>
          <w:szCs w:val="24"/>
          <w:lang w:eastAsia="bg-BG"/>
        </w:rPr>
        <w:t>. Не се променя и броят на университетите и специализираните висши училища – общо 24. Единствено в област Кюстендил няма колеж или висше училище.</w:t>
      </w:r>
      <w:r w:rsidRPr="002C31B9">
        <w:rPr>
          <w:rFonts w:ascii="Times New Roman" w:eastAsia="Times New Roman" w:hAnsi="Times New Roman" w:cs="Times New Roman"/>
          <w:sz w:val="24"/>
          <w:szCs w:val="24"/>
          <w:lang w:eastAsia="bg-BG"/>
        </w:rPr>
        <w:t xml:space="preserve"> </w:t>
      </w:r>
    </w:p>
    <w:p w:rsidR="00E6764D" w:rsidRPr="001E0BB6" w:rsidRDefault="00E6764D" w:rsidP="00263FBC">
      <w:pPr>
        <w:spacing w:after="0" w:line="360" w:lineRule="auto"/>
        <w:ind w:firstLine="709"/>
        <w:jc w:val="both"/>
        <w:rPr>
          <w:rFonts w:ascii="Times New Roman" w:hAnsi="Times New Roman" w:cs="Times New Roman"/>
          <w:sz w:val="24"/>
          <w:szCs w:val="24"/>
        </w:rPr>
      </w:pPr>
      <w:r w:rsidRPr="001E0BB6">
        <w:rPr>
          <w:rFonts w:ascii="Times New Roman" w:hAnsi="Times New Roman" w:cs="Times New Roman"/>
          <w:sz w:val="24"/>
          <w:szCs w:val="24"/>
        </w:rPr>
        <w:t>По показателя брой университети на 1 млн. жители към 31.12.201</w:t>
      </w:r>
      <w:r>
        <w:rPr>
          <w:rFonts w:ascii="Times New Roman" w:hAnsi="Times New Roman" w:cs="Times New Roman"/>
          <w:sz w:val="24"/>
          <w:szCs w:val="24"/>
        </w:rPr>
        <w:t>5</w:t>
      </w:r>
      <w:r w:rsidRPr="001E0BB6">
        <w:rPr>
          <w:rFonts w:ascii="Times New Roman" w:hAnsi="Times New Roman" w:cs="Times New Roman"/>
          <w:sz w:val="24"/>
          <w:szCs w:val="24"/>
        </w:rPr>
        <w:t xml:space="preserve"> г. районът запазва същата стойност, както през 201</w:t>
      </w:r>
      <w:r>
        <w:rPr>
          <w:rFonts w:ascii="Times New Roman" w:hAnsi="Times New Roman" w:cs="Times New Roman"/>
          <w:sz w:val="24"/>
          <w:szCs w:val="24"/>
        </w:rPr>
        <w:t>4</w:t>
      </w:r>
      <w:r w:rsidRPr="001E0BB6">
        <w:rPr>
          <w:rFonts w:ascii="Times New Roman" w:hAnsi="Times New Roman" w:cs="Times New Roman"/>
          <w:sz w:val="24"/>
          <w:szCs w:val="24"/>
        </w:rPr>
        <w:t xml:space="preserve"> г. - 11,3 и първото си място сред районите от ниво 2 в страната.</w:t>
      </w:r>
    </w:p>
    <w:p w:rsidR="00E22AFC" w:rsidRDefault="00657D8D" w:rsidP="00F1033A">
      <w:pPr>
        <w:spacing w:after="0" w:line="360" w:lineRule="auto"/>
        <w:ind w:firstLine="708"/>
        <w:jc w:val="both"/>
        <w:rPr>
          <w:rFonts w:ascii="Times New Roman" w:eastAsia="Times New Roman" w:hAnsi="Times New Roman" w:cs="Times New Roman"/>
          <w:color w:val="FF0000"/>
          <w:sz w:val="24"/>
          <w:szCs w:val="24"/>
          <w:lang w:eastAsia="bg-BG"/>
        </w:rPr>
      </w:pPr>
      <w:r w:rsidRPr="00DC297F">
        <w:rPr>
          <w:rFonts w:ascii="Times New Roman" w:eastAsia="Times New Roman" w:hAnsi="Times New Roman" w:cs="Times New Roman"/>
          <w:sz w:val="24"/>
          <w:szCs w:val="24"/>
          <w:lang w:eastAsia="bg-BG"/>
        </w:rPr>
        <w:t>През учебната 2014/2015 г. учениците на територията на района са обучавани в общо 6</w:t>
      </w:r>
      <w:r w:rsidRPr="00DC297F">
        <w:rPr>
          <w:rFonts w:ascii="Times New Roman" w:eastAsia="Times New Roman" w:hAnsi="Times New Roman" w:cs="Times New Roman"/>
          <w:sz w:val="24"/>
          <w:szCs w:val="24"/>
          <w:lang w:val="en-US" w:eastAsia="bg-BG"/>
        </w:rPr>
        <w:t>4</w:t>
      </w:r>
      <w:r w:rsidRPr="00DC297F">
        <w:rPr>
          <w:rFonts w:ascii="Times New Roman" w:eastAsia="Times New Roman" w:hAnsi="Times New Roman" w:cs="Times New Roman"/>
          <w:sz w:val="24"/>
          <w:szCs w:val="24"/>
          <w:lang w:eastAsia="bg-BG"/>
        </w:rPr>
        <w:t xml:space="preserve">8 учебни институции </w:t>
      </w:r>
      <w:r w:rsidRPr="00DC297F">
        <w:rPr>
          <w:rFonts w:ascii="Times New Roman" w:eastAsia="Times New Roman" w:hAnsi="Times New Roman" w:cs="Times New Roman"/>
          <w:sz w:val="24"/>
          <w:szCs w:val="24"/>
          <w:lang w:val="en-US" w:eastAsia="bg-BG"/>
        </w:rPr>
        <w:t>(</w:t>
      </w:r>
      <w:r w:rsidRPr="00DC297F">
        <w:rPr>
          <w:rFonts w:ascii="Times New Roman" w:eastAsia="Times New Roman" w:hAnsi="Times New Roman" w:cs="Times New Roman"/>
          <w:sz w:val="24"/>
          <w:szCs w:val="24"/>
          <w:lang w:eastAsia="bg-BG"/>
        </w:rPr>
        <w:t>с 1 брой повече от предходната учебна 2013/2014 г.</w:t>
      </w:r>
      <w:r w:rsidRPr="00DC297F">
        <w:rPr>
          <w:rFonts w:ascii="Times New Roman" w:eastAsia="Times New Roman" w:hAnsi="Times New Roman" w:cs="Times New Roman"/>
          <w:sz w:val="24"/>
          <w:szCs w:val="24"/>
          <w:lang w:val="en-US" w:eastAsia="bg-BG"/>
        </w:rPr>
        <w:t>)</w:t>
      </w:r>
      <w:r w:rsidRPr="00DC297F">
        <w:rPr>
          <w:rFonts w:ascii="Times New Roman" w:eastAsia="Times New Roman" w:hAnsi="Times New Roman" w:cs="Times New Roman"/>
          <w:sz w:val="24"/>
          <w:szCs w:val="24"/>
          <w:lang w:eastAsia="bg-BG"/>
        </w:rPr>
        <w:t xml:space="preserve"> Намалява броят (с 2) на общообразователните училища, а се увеличава броят (с 1) на професионалните гимназии и (с 2) на професионалните колежи с прием след средно образование. Измененията по области и видове образователни институции са представени в следващата таблица: </w:t>
      </w:r>
    </w:p>
    <w:p w:rsidR="00E22AFC" w:rsidRPr="00DC297F" w:rsidRDefault="00E22AFC" w:rsidP="00263FBC">
      <w:pPr>
        <w:spacing w:after="0" w:line="360" w:lineRule="auto"/>
        <w:jc w:val="both"/>
        <w:rPr>
          <w:rFonts w:ascii="Times New Roman" w:eastAsia="Times New Roman" w:hAnsi="Times New Roman" w:cs="Times New Roman"/>
          <w:color w:val="FF0000"/>
          <w:sz w:val="24"/>
          <w:szCs w:val="24"/>
          <w:lang w:eastAsia="bg-BG"/>
        </w:rPr>
      </w:pPr>
    </w:p>
    <w:p w:rsidR="00657D8D" w:rsidRPr="00ED5FA6" w:rsidRDefault="00657D8D" w:rsidP="00263FBC">
      <w:pPr>
        <w:spacing w:after="0" w:line="360" w:lineRule="auto"/>
        <w:jc w:val="both"/>
        <w:rPr>
          <w:rFonts w:ascii="Times New Roman" w:eastAsia="Times New Roman" w:hAnsi="Times New Roman" w:cs="Times New Roman"/>
          <w:i/>
          <w:sz w:val="24"/>
          <w:szCs w:val="24"/>
          <w:lang w:eastAsia="bg-BG"/>
        </w:rPr>
      </w:pPr>
      <w:r w:rsidRPr="00DC297F">
        <w:rPr>
          <w:rFonts w:ascii="Times New Roman" w:eastAsia="Times New Roman" w:hAnsi="Times New Roman" w:cs="Times New Roman"/>
          <w:b/>
          <w:sz w:val="24"/>
          <w:szCs w:val="24"/>
          <w:lang w:eastAsia="bg-BG"/>
        </w:rPr>
        <w:t xml:space="preserve">Таблица 5. </w:t>
      </w:r>
      <w:r w:rsidRPr="00DC297F">
        <w:rPr>
          <w:rFonts w:ascii="Times New Roman" w:eastAsia="Times New Roman" w:hAnsi="Times New Roman" w:cs="Times New Roman"/>
          <w:i/>
          <w:sz w:val="24"/>
          <w:szCs w:val="24"/>
          <w:lang w:eastAsia="bg-BG"/>
        </w:rPr>
        <w:t>Брой учебни институции в ЮЗР по области за 2013/2014 и 2014/2015 учебна година</w:t>
      </w:r>
    </w:p>
    <w:tbl>
      <w:tblPr>
        <w:tblW w:w="9392" w:type="dxa"/>
        <w:jc w:val="center"/>
        <w:tblLayout w:type="fixed"/>
        <w:tblCellMar>
          <w:left w:w="70" w:type="dxa"/>
          <w:right w:w="70" w:type="dxa"/>
        </w:tblCellMar>
        <w:tblLook w:val="04A0" w:firstRow="1" w:lastRow="0" w:firstColumn="1" w:lastColumn="0" w:noHBand="0" w:noVBand="1"/>
      </w:tblPr>
      <w:tblGrid>
        <w:gridCol w:w="2446"/>
        <w:gridCol w:w="567"/>
        <w:gridCol w:w="567"/>
        <w:gridCol w:w="567"/>
        <w:gridCol w:w="567"/>
        <w:gridCol w:w="567"/>
        <w:gridCol w:w="567"/>
        <w:gridCol w:w="568"/>
        <w:gridCol w:w="708"/>
        <w:gridCol w:w="567"/>
        <w:gridCol w:w="567"/>
        <w:gridCol w:w="567"/>
        <w:gridCol w:w="567"/>
      </w:tblGrid>
      <w:tr w:rsidR="00657D8D" w:rsidRPr="00E212B2" w:rsidTr="00E50E07">
        <w:trPr>
          <w:trHeight w:val="277"/>
          <w:jc w:val="center"/>
        </w:trPr>
        <w:tc>
          <w:tcPr>
            <w:tcW w:w="2446" w:type="dxa"/>
            <w:vMerge w:val="restart"/>
            <w:tcBorders>
              <w:top w:val="double" w:sz="4" w:space="0" w:color="auto"/>
              <w:left w:val="double" w:sz="4" w:space="0" w:color="auto"/>
              <w:right w:val="single" w:sz="12" w:space="0" w:color="auto"/>
            </w:tcBorders>
            <w:shd w:val="clear" w:color="auto" w:fill="92CDDC" w:themeFill="accent5" w:themeFillTint="99"/>
            <w:vAlign w:val="center"/>
          </w:tcPr>
          <w:p w:rsidR="00657D8D" w:rsidRPr="008152D3" w:rsidRDefault="00657D8D" w:rsidP="00263FBC">
            <w:pPr>
              <w:spacing w:after="0" w:line="360" w:lineRule="auto"/>
              <w:rPr>
                <w:rFonts w:ascii="Times New Roman" w:eastAsia="Times New Roman" w:hAnsi="Times New Roman" w:cs="Times New Roman"/>
                <w:bCs/>
                <w:color w:val="000000"/>
                <w:sz w:val="20"/>
                <w:szCs w:val="20"/>
                <w:lang w:eastAsia="bg-BG"/>
              </w:rPr>
            </w:pPr>
          </w:p>
        </w:tc>
        <w:tc>
          <w:tcPr>
            <w:tcW w:w="3402" w:type="dxa"/>
            <w:gridSpan w:val="6"/>
            <w:tcBorders>
              <w:top w:val="double" w:sz="4" w:space="0" w:color="auto"/>
              <w:left w:val="single" w:sz="12" w:space="0" w:color="auto"/>
              <w:bottom w:val="single" w:sz="4" w:space="0" w:color="auto"/>
              <w:right w:val="single" w:sz="12" w:space="0" w:color="auto"/>
            </w:tcBorders>
            <w:shd w:val="clear" w:color="auto" w:fill="92CDDC" w:themeFill="accent5" w:themeFillTint="99"/>
            <w:vAlign w:val="center"/>
          </w:tcPr>
          <w:p w:rsidR="00657D8D" w:rsidRPr="008152D3" w:rsidRDefault="00657D8D" w:rsidP="00263FBC">
            <w:pPr>
              <w:spacing w:after="0" w:line="360" w:lineRule="auto"/>
              <w:jc w:val="center"/>
              <w:rPr>
                <w:rFonts w:ascii="Times New Roman" w:hAnsi="Times New Roman" w:cs="Times New Roman"/>
                <w:b/>
                <w:sz w:val="20"/>
                <w:szCs w:val="20"/>
              </w:rPr>
            </w:pPr>
            <w:r w:rsidRPr="008152D3">
              <w:rPr>
                <w:rFonts w:ascii="Times New Roman" w:hAnsi="Times New Roman" w:cs="Times New Roman"/>
                <w:b/>
                <w:sz w:val="20"/>
                <w:szCs w:val="20"/>
              </w:rPr>
              <w:t>2013/2014 уч. година</w:t>
            </w:r>
          </w:p>
        </w:tc>
        <w:tc>
          <w:tcPr>
            <w:tcW w:w="3544" w:type="dxa"/>
            <w:gridSpan w:val="6"/>
            <w:tcBorders>
              <w:top w:val="double" w:sz="4" w:space="0" w:color="auto"/>
              <w:left w:val="single" w:sz="12" w:space="0" w:color="auto"/>
              <w:bottom w:val="single" w:sz="4" w:space="0" w:color="auto"/>
              <w:right w:val="double" w:sz="4" w:space="0" w:color="auto"/>
            </w:tcBorders>
            <w:shd w:val="clear" w:color="auto" w:fill="92CDDC" w:themeFill="accent5" w:themeFillTint="99"/>
            <w:vAlign w:val="center"/>
          </w:tcPr>
          <w:p w:rsidR="00657D8D" w:rsidRPr="008152D3" w:rsidRDefault="00657D8D" w:rsidP="00263FBC">
            <w:pPr>
              <w:spacing w:after="0" w:line="360" w:lineRule="auto"/>
              <w:jc w:val="center"/>
              <w:rPr>
                <w:rFonts w:ascii="Times New Roman" w:hAnsi="Times New Roman" w:cs="Times New Roman"/>
                <w:sz w:val="20"/>
                <w:szCs w:val="20"/>
              </w:rPr>
            </w:pPr>
            <w:r w:rsidRPr="008152D3">
              <w:rPr>
                <w:rFonts w:ascii="Times New Roman" w:hAnsi="Times New Roman" w:cs="Times New Roman"/>
                <w:b/>
                <w:sz w:val="20"/>
                <w:szCs w:val="20"/>
              </w:rPr>
              <w:t>2014/2015 уч. година</w:t>
            </w:r>
          </w:p>
        </w:tc>
      </w:tr>
      <w:tr w:rsidR="00657D8D" w:rsidRPr="00E212B2" w:rsidTr="00E50E07">
        <w:trPr>
          <w:cantSplit/>
          <w:trHeight w:val="1382"/>
          <w:jc w:val="center"/>
        </w:trPr>
        <w:tc>
          <w:tcPr>
            <w:tcW w:w="2446" w:type="dxa"/>
            <w:vMerge/>
            <w:tcBorders>
              <w:left w:val="double" w:sz="4" w:space="0" w:color="auto"/>
              <w:bottom w:val="single" w:sz="4" w:space="0" w:color="auto"/>
              <w:right w:val="single" w:sz="12" w:space="0" w:color="auto"/>
            </w:tcBorders>
            <w:shd w:val="clear" w:color="auto" w:fill="92CDDC" w:themeFill="accent5" w:themeFillTint="99"/>
            <w:vAlign w:val="center"/>
          </w:tcPr>
          <w:p w:rsidR="00657D8D" w:rsidRPr="008152D3" w:rsidRDefault="00657D8D" w:rsidP="00263FBC">
            <w:pPr>
              <w:spacing w:after="0" w:line="360" w:lineRule="auto"/>
              <w:rPr>
                <w:rFonts w:ascii="Times New Roman" w:eastAsia="Times New Roman" w:hAnsi="Times New Roman" w:cs="Times New Roman"/>
                <w:bCs/>
                <w:color w:val="000000"/>
                <w:sz w:val="20"/>
                <w:szCs w:val="20"/>
                <w:lang w:eastAsia="bg-BG"/>
              </w:rPr>
            </w:pPr>
          </w:p>
        </w:tc>
        <w:tc>
          <w:tcPr>
            <w:tcW w:w="567" w:type="dxa"/>
            <w:tcBorders>
              <w:top w:val="single" w:sz="4" w:space="0" w:color="auto"/>
              <w:left w:val="single" w:sz="12" w:space="0" w:color="auto"/>
              <w:bottom w:val="single" w:sz="4" w:space="0" w:color="auto"/>
              <w:right w:val="single" w:sz="4" w:space="0" w:color="auto"/>
            </w:tcBorders>
            <w:shd w:val="clear" w:color="auto" w:fill="92CDDC" w:themeFill="accent5" w:themeFillTint="99"/>
            <w:textDirection w:val="btLr"/>
            <w:vAlign w:val="center"/>
          </w:tcPr>
          <w:p w:rsidR="00657D8D" w:rsidRPr="008152D3" w:rsidRDefault="00657D8D" w:rsidP="00263FBC">
            <w:pPr>
              <w:spacing w:after="0" w:line="360" w:lineRule="auto"/>
              <w:ind w:right="113"/>
              <w:jc w:val="center"/>
              <w:rPr>
                <w:rFonts w:ascii="Times New Roman" w:eastAsia="Times New Roman" w:hAnsi="Times New Roman" w:cs="Times New Roman"/>
                <w:bCs/>
                <w:color w:val="000000"/>
                <w:sz w:val="20"/>
                <w:szCs w:val="20"/>
                <w:lang w:eastAsia="bg-BG"/>
              </w:rPr>
            </w:pPr>
            <w:r w:rsidRPr="008152D3">
              <w:rPr>
                <w:rFonts w:ascii="Times New Roman" w:eastAsia="Times New Roman" w:hAnsi="Times New Roman" w:cs="Times New Roman"/>
                <w:bCs/>
                <w:color w:val="000000"/>
                <w:sz w:val="20"/>
                <w:szCs w:val="20"/>
                <w:lang w:eastAsia="bg-BG"/>
              </w:rPr>
              <w:t>Благоевград</w:t>
            </w:r>
          </w:p>
        </w:tc>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textDirection w:val="btLr"/>
            <w:vAlign w:val="center"/>
          </w:tcPr>
          <w:p w:rsidR="00657D8D" w:rsidRPr="008152D3" w:rsidRDefault="00657D8D" w:rsidP="00263FBC">
            <w:pPr>
              <w:spacing w:after="0" w:line="360" w:lineRule="auto"/>
              <w:ind w:right="113"/>
              <w:jc w:val="center"/>
              <w:rPr>
                <w:rFonts w:ascii="Times New Roman" w:eastAsia="Times New Roman" w:hAnsi="Times New Roman" w:cs="Times New Roman"/>
                <w:bCs/>
                <w:color w:val="000000"/>
                <w:sz w:val="20"/>
                <w:szCs w:val="20"/>
                <w:lang w:eastAsia="bg-BG"/>
              </w:rPr>
            </w:pPr>
            <w:r w:rsidRPr="008152D3">
              <w:rPr>
                <w:rFonts w:ascii="Times New Roman" w:eastAsia="Times New Roman" w:hAnsi="Times New Roman" w:cs="Times New Roman"/>
                <w:bCs/>
                <w:color w:val="000000"/>
                <w:sz w:val="20"/>
                <w:szCs w:val="20"/>
                <w:lang w:eastAsia="bg-BG"/>
              </w:rPr>
              <w:t>София /столица/</w:t>
            </w:r>
          </w:p>
        </w:tc>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textDirection w:val="btLr"/>
            <w:vAlign w:val="center"/>
          </w:tcPr>
          <w:p w:rsidR="00657D8D" w:rsidRPr="008152D3" w:rsidRDefault="00657D8D" w:rsidP="00263FBC">
            <w:pPr>
              <w:spacing w:after="0" w:line="360" w:lineRule="auto"/>
              <w:ind w:right="113"/>
              <w:jc w:val="center"/>
              <w:rPr>
                <w:rFonts w:ascii="Times New Roman" w:eastAsia="Times New Roman" w:hAnsi="Times New Roman" w:cs="Times New Roman"/>
                <w:bCs/>
                <w:color w:val="000000"/>
                <w:sz w:val="20"/>
                <w:szCs w:val="20"/>
                <w:lang w:eastAsia="bg-BG"/>
              </w:rPr>
            </w:pPr>
            <w:r w:rsidRPr="008152D3">
              <w:rPr>
                <w:rFonts w:ascii="Times New Roman" w:eastAsia="Times New Roman" w:hAnsi="Times New Roman" w:cs="Times New Roman"/>
                <w:bCs/>
                <w:color w:val="000000"/>
                <w:sz w:val="20"/>
                <w:szCs w:val="20"/>
                <w:lang w:eastAsia="bg-BG"/>
              </w:rPr>
              <w:t>Софийска</w:t>
            </w:r>
          </w:p>
        </w:tc>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textDirection w:val="btLr"/>
            <w:vAlign w:val="center"/>
          </w:tcPr>
          <w:p w:rsidR="00657D8D" w:rsidRPr="008152D3" w:rsidRDefault="00657D8D" w:rsidP="00263FBC">
            <w:pPr>
              <w:spacing w:after="0" w:line="360" w:lineRule="auto"/>
              <w:ind w:right="113"/>
              <w:jc w:val="center"/>
              <w:rPr>
                <w:rFonts w:ascii="Times New Roman" w:eastAsia="Times New Roman" w:hAnsi="Times New Roman" w:cs="Times New Roman"/>
                <w:bCs/>
                <w:color w:val="000000"/>
                <w:sz w:val="20"/>
                <w:szCs w:val="20"/>
                <w:lang w:eastAsia="bg-BG"/>
              </w:rPr>
            </w:pPr>
            <w:r w:rsidRPr="008152D3">
              <w:rPr>
                <w:rFonts w:ascii="Times New Roman" w:eastAsia="Times New Roman" w:hAnsi="Times New Roman" w:cs="Times New Roman"/>
                <w:bCs/>
                <w:color w:val="000000"/>
                <w:sz w:val="20"/>
                <w:szCs w:val="20"/>
                <w:lang w:eastAsia="bg-BG"/>
              </w:rPr>
              <w:t>Перник</w:t>
            </w:r>
          </w:p>
        </w:tc>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textDirection w:val="btLr"/>
            <w:vAlign w:val="center"/>
          </w:tcPr>
          <w:p w:rsidR="00657D8D" w:rsidRPr="008152D3" w:rsidRDefault="00657D8D" w:rsidP="00263FBC">
            <w:pPr>
              <w:spacing w:after="0" w:line="360" w:lineRule="auto"/>
              <w:ind w:right="113"/>
              <w:jc w:val="center"/>
              <w:rPr>
                <w:rFonts w:ascii="Times New Roman" w:eastAsia="Times New Roman" w:hAnsi="Times New Roman" w:cs="Times New Roman"/>
                <w:bCs/>
                <w:color w:val="000000"/>
                <w:sz w:val="20"/>
                <w:szCs w:val="20"/>
                <w:lang w:eastAsia="bg-BG"/>
              </w:rPr>
            </w:pPr>
            <w:r w:rsidRPr="008152D3">
              <w:rPr>
                <w:rFonts w:ascii="Times New Roman" w:eastAsia="Times New Roman" w:hAnsi="Times New Roman" w:cs="Times New Roman"/>
                <w:bCs/>
                <w:color w:val="000000"/>
                <w:sz w:val="20"/>
                <w:szCs w:val="20"/>
                <w:lang w:eastAsia="bg-BG"/>
              </w:rPr>
              <w:t>Кюстендил</w:t>
            </w:r>
          </w:p>
        </w:tc>
        <w:tc>
          <w:tcPr>
            <w:tcW w:w="567" w:type="dxa"/>
            <w:tcBorders>
              <w:top w:val="single" w:sz="4" w:space="0" w:color="auto"/>
              <w:left w:val="single" w:sz="4" w:space="0" w:color="auto"/>
              <w:bottom w:val="single" w:sz="4" w:space="0" w:color="auto"/>
              <w:right w:val="single" w:sz="12" w:space="0" w:color="auto"/>
            </w:tcBorders>
            <w:shd w:val="clear" w:color="auto" w:fill="92CDDC" w:themeFill="accent5" w:themeFillTint="99"/>
            <w:textDirection w:val="btLr"/>
            <w:vAlign w:val="center"/>
          </w:tcPr>
          <w:p w:rsidR="00657D8D" w:rsidRPr="008152D3" w:rsidRDefault="00657D8D" w:rsidP="00263FBC">
            <w:pPr>
              <w:spacing w:after="0" w:line="360" w:lineRule="auto"/>
              <w:ind w:right="113"/>
              <w:jc w:val="center"/>
              <w:rPr>
                <w:rFonts w:ascii="Times New Roman" w:eastAsia="Times New Roman" w:hAnsi="Times New Roman" w:cs="Times New Roman"/>
                <w:b/>
                <w:bCs/>
                <w:color w:val="000000"/>
                <w:sz w:val="20"/>
                <w:szCs w:val="20"/>
                <w:lang w:eastAsia="bg-BG"/>
              </w:rPr>
            </w:pPr>
            <w:r w:rsidRPr="008152D3">
              <w:rPr>
                <w:rFonts w:ascii="Times New Roman" w:eastAsia="Times New Roman" w:hAnsi="Times New Roman" w:cs="Times New Roman"/>
                <w:b/>
                <w:bCs/>
                <w:color w:val="000000"/>
                <w:sz w:val="20"/>
                <w:szCs w:val="20"/>
                <w:lang w:eastAsia="bg-BG"/>
              </w:rPr>
              <w:t>Общо за ЮЗР</w:t>
            </w:r>
          </w:p>
        </w:tc>
        <w:tc>
          <w:tcPr>
            <w:tcW w:w="568" w:type="dxa"/>
            <w:tcBorders>
              <w:top w:val="single" w:sz="4" w:space="0" w:color="auto"/>
              <w:left w:val="single" w:sz="12" w:space="0" w:color="auto"/>
              <w:bottom w:val="single" w:sz="4" w:space="0" w:color="auto"/>
              <w:right w:val="single" w:sz="4" w:space="0" w:color="auto"/>
            </w:tcBorders>
            <w:shd w:val="clear" w:color="auto" w:fill="92CDDC" w:themeFill="accent5" w:themeFillTint="99"/>
            <w:textDirection w:val="btLr"/>
            <w:vAlign w:val="center"/>
          </w:tcPr>
          <w:p w:rsidR="00657D8D" w:rsidRPr="008152D3" w:rsidRDefault="00657D8D" w:rsidP="00263FBC">
            <w:pPr>
              <w:spacing w:after="0" w:line="360" w:lineRule="auto"/>
              <w:ind w:right="113"/>
              <w:jc w:val="center"/>
              <w:rPr>
                <w:rFonts w:ascii="Times New Roman" w:eastAsia="Times New Roman" w:hAnsi="Times New Roman" w:cs="Times New Roman"/>
                <w:bCs/>
                <w:color w:val="000000"/>
                <w:sz w:val="20"/>
                <w:szCs w:val="20"/>
                <w:lang w:eastAsia="bg-BG"/>
              </w:rPr>
            </w:pPr>
            <w:r w:rsidRPr="008152D3">
              <w:rPr>
                <w:rFonts w:ascii="Times New Roman" w:eastAsia="Times New Roman" w:hAnsi="Times New Roman" w:cs="Times New Roman"/>
                <w:bCs/>
                <w:color w:val="000000"/>
                <w:sz w:val="20"/>
                <w:szCs w:val="20"/>
                <w:lang w:eastAsia="bg-BG"/>
              </w:rPr>
              <w:t>Благоевград</w:t>
            </w:r>
          </w:p>
        </w:tc>
        <w:tc>
          <w:tcPr>
            <w:tcW w:w="708" w:type="dxa"/>
            <w:tcBorders>
              <w:top w:val="single" w:sz="4" w:space="0" w:color="auto"/>
              <w:left w:val="single" w:sz="4" w:space="0" w:color="auto"/>
              <w:bottom w:val="single" w:sz="4" w:space="0" w:color="auto"/>
              <w:right w:val="single" w:sz="4" w:space="0" w:color="auto"/>
            </w:tcBorders>
            <w:shd w:val="clear" w:color="auto" w:fill="92CDDC" w:themeFill="accent5" w:themeFillTint="99"/>
            <w:textDirection w:val="btLr"/>
            <w:vAlign w:val="center"/>
          </w:tcPr>
          <w:p w:rsidR="00657D8D" w:rsidRPr="008152D3" w:rsidRDefault="00657D8D" w:rsidP="00263FBC">
            <w:pPr>
              <w:spacing w:after="0" w:line="360" w:lineRule="auto"/>
              <w:ind w:right="113"/>
              <w:jc w:val="center"/>
              <w:rPr>
                <w:rFonts w:ascii="Times New Roman" w:eastAsia="Times New Roman" w:hAnsi="Times New Roman" w:cs="Times New Roman"/>
                <w:bCs/>
                <w:color w:val="000000"/>
                <w:sz w:val="20"/>
                <w:szCs w:val="20"/>
                <w:lang w:eastAsia="bg-BG"/>
              </w:rPr>
            </w:pPr>
            <w:r w:rsidRPr="008152D3">
              <w:rPr>
                <w:rFonts w:ascii="Times New Roman" w:eastAsia="Times New Roman" w:hAnsi="Times New Roman" w:cs="Times New Roman"/>
                <w:bCs/>
                <w:color w:val="000000"/>
                <w:sz w:val="20"/>
                <w:szCs w:val="20"/>
                <w:lang w:eastAsia="bg-BG"/>
              </w:rPr>
              <w:t>София /столица/</w:t>
            </w:r>
          </w:p>
        </w:tc>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textDirection w:val="btLr"/>
            <w:vAlign w:val="center"/>
          </w:tcPr>
          <w:p w:rsidR="00657D8D" w:rsidRPr="008152D3" w:rsidRDefault="00657D8D" w:rsidP="00263FBC">
            <w:pPr>
              <w:spacing w:after="0" w:line="360" w:lineRule="auto"/>
              <w:ind w:right="113"/>
              <w:jc w:val="center"/>
              <w:rPr>
                <w:rFonts w:ascii="Times New Roman" w:eastAsia="Times New Roman" w:hAnsi="Times New Roman" w:cs="Times New Roman"/>
                <w:bCs/>
                <w:color w:val="000000"/>
                <w:sz w:val="20"/>
                <w:szCs w:val="20"/>
                <w:lang w:eastAsia="bg-BG"/>
              </w:rPr>
            </w:pPr>
            <w:r w:rsidRPr="008152D3">
              <w:rPr>
                <w:rFonts w:ascii="Times New Roman" w:eastAsia="Times New Roman" w:hAnsi="Times New Roman" w:cs="Times New Roman"/>
                <w:bCs/>
                <w:color w:val="000000"/>
                <w:sz w:val="20"/>
                <w:szCs w:val="20"/>
                <w:lang w:eastAsia="bg-BG"/>
              </w:rPr>
              <w:t>Софийска</w:t>
            </w:r>
          </w:p>
        </w:tc>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textDirection w:val="btLr"/>
            <w:vAlign w:val="center"/>
          </w:tcPr>
          <w:p w:rsidR="00657D8D" w:rsidRPr="008152D3" w:rsidRDefault="00657D8D" w:rsidP="00263FBC">
            <w:pPr>
              <w:spacing w:after="0" w:line="360" w:lineRule="auto"/>
              <w:ind w:right="113"/>
              <w:jc w:val="center"/>
              <w:rPr>
                <w:rFonts w:ascii="Times New Roman" w:eastAsia="Times New Roman" w:hAnsi="Times New Roman" w:cs="Times New Roman"/>
                <w:bCs/>
                <w:color w:val="000000"/>
                <w:sz w:val="20"/>
                <w:szCs w:val="20"/>
                <w:lang w:eastAsia="bg-BG"/>
              </w:rPr>
            </w:pPr>
            <w:r w:rsidRPr="008152D3">
              <w:rPr>
                <w:rFonts w:ascii="Times New Roman" w:eastAsia="Times New Roman" w:hAnsi="Times New Roman" w:cs="Times New Roman"/>
                <w:bCs/>
                <w:color w:val="000000"/>
                <w:sz w:val="20"/>
                <w:szCs w:val="20"/>
                <w:lang w:eastAsia="bg-BG"/>
              </w:rPr>
              <w:t>Перник</w:t>
            </w:r>
          </w:p>
        </w:tc>
        <w:tc>
          <w:tcPr>
            <w:tcW w:w="567" w:type="dxa"/>
            <w:tcBorders>
              <w:top w:val="single" w:sz="4" w:space="0" w:color="auto"/>
              <w:left w:val="single" w:sz="4" w:space="0" w:color="auto"/>
              <w:bottom w:val="single" w:sz="4" w:space="0" w:color="auto"/>
              <w:right w:val="single" w:sz="4" w:space="0" w:color="auto"/>
            </w:tcBorders>
            <w:shd w:val="clear" w:color="auto" w:fill="92CDDC" w:themeFill="accent5" w:themeFillTint="99"/>
            <w:textDirection w:val="btLr"/>
            <w:vAlign w:val="center"/>
          </w:tcPr>
          <w:p w:rsidR="00657D8D" w:rsidRPr="008152D3" w:rsidRDefault="00657D8D" w:rsidP="00263FBC">
            <w:pPr>
              <w:spacing w:after="0" w:line="360" w:lineRule="auto"/>
              <w:ind w:right="113"/>
              <w:jc w:val="center"/>
              <w:rPr>
                <w:rFonts w:ascii="Times New Roman" w:eastAsia="Times New Roman" w:hAnsi="Times New Roman" w:cs="Times New Roman"/>
                <w:bCs/>
                <w:color w:val="000000"/>
                <w:sz w:val="20"/>
                <w:szCs w:val="20"/>
                <w:lang w:eastAsia="bg-BG"/>
              </w:rPr>
            </w:pPr>
            <w:r w:rsidRPr="008152D3">
              <w:rPr>
                <w:rFonts w:ascii="Times New Roman" w:eastAsia="Times New Roman" w:hAnsi="Times New Roman" w:cs="Times New Roman"/>
                <w:bCs/>
                <w:color w:val="000000"/>
                <w:sz w:val="20"/>
                <w:szCs w:val="20"/>
                <w:lang w:eastAsia="bg-BG"/>
              </w:rPr>
              <w:t>Кюстендил</w:t>
            </w:r>
          </w:p>
        </w:tc>
        <w:tc>
          <w:tcPr>
            <w:tcW w:w="567" w:type="dxa"/>
            <w:tcBorders>
              <w:top w:val="single" w:sz="4" w:space="0" w:color="auto"/>
              <w:left w:val="single" w:sz="4" w:space="0" w:color="auto"/>
              <w:bottom w:val="single" w:sz="4" w:space="0" w:color="auto"/>
              <w:right w:val="double" w:sz="4" w:space="0" w:color="auto"/>
            </w:tcBorders>
            <w:shd w:val="clear" w:color="auto" w:fill="92CDDC" w:themeFill="accent5" w:themeFillTint="99"/>
            <w:textDirection w:val="btLr"/>
            <w:vAlign w:val="center"/>
          </w:tcPr>
          <w:p w:rsidR="00657D8D" w:rsidRPr="008152D3" w:rsidRDefault="00657D8D" w:rsidP="00263FBC">
            <w:pPr>
              <w:spacing w:after="0" w:line="360" w:lineRule="auto"/>
              <w:ind w:right="113"/>
              <w:jc w:val="center"/>
              <w:rPr>
                <w:rFonts w:ascii="Times New Roman" w:eastAsia="Times New Roman" w:hAnsi="Times New Roman" w:cs="Times New Roman"/>
                <w:b/>
                <w:bCs/>
                <w:color w:val="000000"/>
                <w:sz w:val="20"/>
                <w:szCs w:val="20"/>
                <w:lang w:eastAsia="bg-BG"/>
              </w:rPr>
            </w:pPr>
            <w:r w:rsidRPr="008152D3">
              <w:rPr>
                <w:rFonts w:ascii="Times New Roman" w:eastAsia="Times New Roman" w:hAnsi="Times New Roman" w:cs="Times New Roman"/>
                <w:b/>
                <w:bCs/>
                <w:color w:val="000000"/>
                <w:sz w:val="20"/>
                <w:szCs w:val="20"/>
                <w:lang w:eastAsia="bg-BG"/>
              </w:rPr>
              <w:t>Общо за ЮЗР</w:t>
            </w:r>
          </w:p>
        </w:tc>
      </w:tr>
      <w:tr w:rsidR="00657D8D" w:rsidRPr="00E212B2" w:rsidTr="00E50E07">
        <w:trPr>
          <w:trHeight w:val="300"/>
          <w:jc w:val="center"/>
        </w:trPr>
        <w:tc>
          <w:tcPr>
            <w:tcW w:w="2446" w:type="dxa"/>
            <w:tcBorders>
              <w:top w:val="single" w:sz="4" w:space="0" w:color="auto"/>
              <w:left w:val="double" w:sz="4" w:space="0" w:color="auto"/>
              <w:bottom w:val="single" w:sz="4" w:space="0" w:color="auto"/>
              <w:right w:val="single" w:sz="12" w:space="0" w:color="auto"/>
            </w:tcBorders>
            <w:shd w:val="clear" w:color="000000" w:fill="FFFFFF"/>
            <w:vAlign w:val="center"/>
          </w:tcPr>
          <w:p w:rsidR="00657D8D" w:rsidRPr="008152D3" w:rsidRDefault="00657D8D" w:rsidP="00263FBC">
            <w:pPr>
              <w:spacing w:after="0" w:line="360" w:lineRule="auto"/>
              <w:rPr>
                <w:rFonts w:ascii="Times New Roman" w:eastAsia="Times New Roman" w:hAnsi="Times New Roman" w:cs="Times New Roman"/>
                <w:b/>
                <w:bCs/>
                <w:color w:val="000000"/>
                <w:sz w:val="20"/>
                <w:szCs w:val="20"/>
                <w:lang w:eastAsia="bg-BG"/>
              </w:rPr>
            </w:pPr>
            <w:r w:rsidRPr="008152D3">
              <w:rPr>
                <w:rFonts w:ascii="Times New Roman" w:eastAsia="Times New Roman" w:hAnsi="Times New Roman" w:cs="Times New Roman"/>
                <w:b/>
                <w:bCs/>
                <w:color w:val="000000"/>
                <w:sz w:val="20"/>
                <w:szCs w:val="20"/>
                <w:lang w:eastAsia="bg-BG"/>
              </w:rPr>
              <w:t>Общо за района</w:t>
            </w:r>
          </w:p>
        </w:tc>
        <w:tc>
          <w:tcPr>
            <w:tcW w:w="567" w:type="dxa"/>
            <w:tcBorders>
              <w:top w:val="single" w:sz="4" w:space="0" w:color="auto"/>
              <w:left w:val="single" w:sz="12"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Times New Roman" w:hAnsi="Times New Roman" w:cs="Times New Roman"/>
                <w:b/>
                <w:bCs/>
                <w:color w:val="000000"/>
                <w:sz w:val="20"/>
                <w:szCs w:val="20"/>
                <w:lang w:val="en-US" w:eastAsia="bg-BG"/>
              </w:rPr>
            </w:pPr>
            <w:r w:rsidRPr="008152D3">
              <w:rPr>
                <w:rFonts w:ascii="Times New Roman" w:eastAsia="Times New Roman" w:hAnsi="Times New Roman" w:cs="Times New Roman"/>
                <w:b/>
                <w:bCs/>
                <w:color w:val="000000"/>
                <w:sz w:val="20"/>
                <w:szCs w:val="20"/>
                <w:lang w:val="en-US" w:eastAsia="bg-BG"/>
              </w:rPr>
              <w:t>133</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b/>
                <w:bCs/>
                <w:color w:val="000000"/>
                <w:sz w:val="20"/>
                <w:szCs w:val="20"/>
                <w:lang w:val="en-US"/>
              </w:rPr>
            </w:pPr>
            <w:r w:rsidRPr="008152D3">
              <w:rPr>
                <w:rFonts w:ascii="Times New Roman" w:eastAsia="Calibri" w:hAnsi="Times New Roman" w:cs="Times New Roman"/>
                <w:b/>
                <w:bCs/>
                <w:color w:val="000000"/>
                <w:sz w:val="20"/>
                <w:szCs w:val="20"/>
                <w:lang w:val="en-US"/>
              </w:rPr>
              <w:t>319</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b/>
                <w:bCs/>
                <w:color w:val="000000"/>
                <w:sz w:val="20"/>
                <w:szCs w:val="20"/>
                <w:lang w:val="en-US"/>
              </w:rPr>
            </w:pPr>
            <w:r w:rsidRPr="008152D3">
              <w:rPr>
                <w:rFonts w:ascii="Times New Roman" w:eastAsia="Calibri" w:hAnsi="Times New Roman" w:cs="Times New Roman"/>
                <w:b/>
                <w:bCs/>
                <w:color w:val="000000"/>
                <w:sz w:val="20"/>
                <w:szCs w:val="20"/>
                <w:lang w:val="en-US"/>
              </w:rPr>
              <w:t>104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b/>
                <w:bCs/>
                <w:color w:val="000000"/>
                <w:sz w:val="20"/>
                <w:szCs w:val="20"/>
                <w:lang w:val="en-US"/>
              </w:rPr>
            </w:pPr>
            <w:r w:rsidRPr="008152D3">
              <w:rPr>
                <w:rFonts w:ascii="Times New Roman" w:eastAsia="Calibri" w:hAnsi="Times New Roman" w:cs="Times New Roman"/>
                <w:b/>
                <w:bCs/>
                <w:color w:val="000000"/>
                <w:sz w:val="20"/>
                <w:szCs w:val="20"/>
                <w:lang w:val="en-US"/>
              </w:rPr>
              <w:t>44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b/>
                <w:bCs/>
                <w:color w:val="000000"/>
                <w:sz w:val="20"/>
                <w:szCs w:val="20"/>
                <w:lang w:val="en-US"/>
              </w:rPr>
            </w:pPr>
            <w:r w:rsidRPr="008152D3">
              <w:rPr>
                <w:rFonts w:ascii="Times New Roman" w:eastAsia="Calibri" w:hAnsi="Times New Roman" w:cs="Times New Roman"/>
                <w:b/>
                <w:bCs/>
                <w:color w:val="000000"/>
                <w:sz w:val="20"/>
                <w:szCs w:val="20"/>
                <w:lang w:val="en-US"/>
              </w:rPr>
              <w:t>47</w:t>
            </w:r>
          </w:p>
        </w:tc>
        <w:tc>
          <w:tcPr>
            <w:tcW w:w="567" w:type="dxa"/>
            <w:tcBorders>
              <w:top w:val="single" w:sz="4" w:space="0" w:color="auto"/>
              <w:left w:val="single" w:sz="4" w:space="0" w:color="auto"/>
              <w:bottom w:val="single" w:sz="4" w:space="0" w:color="auto"/>
              <w:right w:val="single" w:sz="12"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bCs/>
                <w:color w:val="000000"/>
                <w:sz w:val="20"/>
                <w:szCs w:val="20"/>
                <w:lang w:val="en-US"/>
              </w:rPr>
            </w:pPr>
            <w:r w:rsidRPr="008152D3">
              <w:rPr>
                <w:rFonts w:ascii="Times New Roman" w:eastAsia="Calibri" w:hAnsi="Times New Roman" w:cs="Times New Roman"/>
                <w:b/>
                <w:bCs/>
                <w:color w:val="000000"/>
                <w:sz w:val="20"/>
                <w:szCs w:val="20"/>
                <w:lang w:val="en-US"/>
              </w:rPr>
              <w:t>647</w:t>
            </w:r>
          </w:p>
        </w:tc>
        <w:tc>
          <w:tcPr>
            <w:tcW w:w="568" w:type="dxa"/>
            <w:tcBorders>
              <w:top w:val="single" w:sz="4" w:space="0" w:color="auto"/>
              <w:left w:val="single" w:sz="12"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Times New Roman" w:hAnsi="Times New Roman" w:cs="Times New Roman"/>
                <w:b/>
                <w:bCs/>
                <w:color w:val="000000"/>
                <w:sz w:val="20"/>
                <w:szCs w:val="20"/>
                <w:lang w:eastAsia="bg-BG"/>
              </w:rPr>
            </w:pPr>
            <w:r w:rsidRPr="008152D3">
              <w:rPr>
                <w:rFonts w:ascii="Times New Roman" w:eastAsia="Times New Roman" w:hAnsi="Times New Roman" w:cs="Times New Roman"/>
                <w:b/>
                <w:bCs/>
                <w:color w:val="000000"/>
                <w:sz w:val="20"/>
                <w:szCs w:val="20"/>
                <w:lang w:eastAsia="bg-BG"/>
              </w:rPr>
              <w:t>134</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b/>
                <w:bCs/>
                <w:color w:val="000000"/>
                <w:sz w:val="20"/>
                <w:szCs w:val="20"/>
              </w:rPr>
            </w:pPr>
            <w:r w:rsidRPr="008152D3">
              <w:rPr>
                <w:rFonts w:ascii="Times New Roman" w:eastAsia="Calibri" w:hAnsi="Times New Roman" w:cs="Times New Roman"/>
                <w:b/>
                <w:bCs/>
                <w:color w:val="000000"/>
                <w:sz w:val="20"/>
                <w:szCs w:val="20"/>
              </w:rPr>
              <w:t>319</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b/>
                <w:bCs/>
                <w:color w:val="000000"/>
                <w:sz w:val="20"/>
                <w:szCs w:val="20"/>
              </w:rPr>
            </w:pPr>
            <w:r w:rsidRPr="008152D3">
              <w:rPr>
                <w:rFonts w:ascii="Times New Roman" w:eastAsia="Calibri" w:hAnsi="Times New Roman" w:cs="Times New Roman"/>
                <w:b/>
                <w:bCs/>
                <w:color w:val="000000"/>
                <w:sz w:val="20"/>
                <w:szCs w:val="20"/>
              </w:rPr>
              <w:t>104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b/>
                <w:bCs/>
                <w:color w:val="000000"/>
                <w:sz w:val="20"/>
                <w:szCs w:val="20"/>
              </w:rPr>
            </w:pPr>
            <w:r w:rsidRPr="008152D3">
              <w:rPr>
                <w:rFonts w:ascii="Times New Roman" w:eastAsia="Calibri" w:hAnsi="Times New Roman" w:cs="Times New Roman"/>
                <w:b/>
                <w:bCs/>
                <w:color w:val="000000"/>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b/>
                <w:bCs/>
                <w:color w:val="000000"/>
                <w:sz w:val="20"/>
                <w:szCs w:val="20"/>
              </w:rPr>
            </w:pPr>
            <w:r w:rsidRPr="008152D3">
              <w:rPr>
                <w:rFonts w:ascii="Times New Roman" w:eastAsia="Calibri" w:hAnsi="Times New Roman" w:cs="Times New Roman"/>
                <w:b/>
                <w:bCs/>
                <w:color w:val="000000"/>
                <w:sz w:val="20"/>
                <w:szCs w:val="20"/>
              </w:rPr>
              <w:t>47</w:t>
            </w:r>
          </w:p>
        </w:tc>
        <w:tc>
          <w:tcPr>
            <w:tcW w:w="567" w:type="dxa"/>
            <w:tcBorders>
              <w:top w:val="single" w:sz="4" w:space="0" w:color="auto"/>
              <w:left w:val="single" w:sz="4" w:space="0" w:color="auto"/>
              <w:bottom w:val="single" w:sz="4" w:space="0" w:color="auto"/>
              <w:right w:val="double" w:sz="4"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bCs/>
                <w:color w:val="000000"/>
                <w:sz w:val="20"/>
                <w:szCs w:val="20"/>
              </w:rPr>
            </w:pPr>
            <w:r w:rsidRPr="008152D3">
              <w:rPr>
                <w:rFonts w:ascii="Times New Roman" w:eastAsia="Calibri" w:hAnsi="Times New Roman" w:cs="Times New Roman"/>
                <w:b/>
                <w:bCs/>
                <w:color w:val="000000"/>
                <w:sz w:val="20"/>
                <w:szCs w:val="20"/>
              </w:rPr>
              <w:t>648</w:t>
            </w:r>
          </w:p>
        </w:tc>
      </w:tr>
      <w:tr w:rsidR="00657D8D" w:rsidRPr="00E212B2" w:rsidTr="00E50E07">
        <w:trPr>
          <w:trHeight w:val="300"/>
          <w:jc w:val="center"/>
        </w:trPr>
        <w:tc>
          <w:tcPr>
            <w:tcW w:w="2446" w:type="dxa"/>
            <w:tcBorders>
              <w:top w:val="single" w:sz="4" w:space="0" w:color="auto"/>
              <w:left w:val="double" w:sz="4" w:space="0" w:color="auto"/>
              <w:bottom w:val="single" w:sz="4" w:space="0" w:color="auto"/>
              <w:right w:val="single" w:sz="12" w:space="0" w:color="auto"/>
            </w:tcBorders>
            <w:shd w:val="clear" w:color="000000" w:fill="FFFFFF"/>
            <w:vAlign w:val="center"/>
          </w:tcPr>
          <w:p w:rsidR="00657D8D" w:rsidRPr="008152D3" w:rsidRDefault="00657D8D" w:rsidP="00263FBC">
            <w:pPr>
              <w:spacing w:after="0" w:line="360" w:lineRule="auto"/>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Общообразователни училища</w:t>
            </w:r>
          </w:p>
        </w:tc>
        <w:tc>
          <w:tcPr>
            <w:tcW w:w="567" w:type="dxa"/>
            <w:tcBorders>
              <w:top w:val="single" w:sz="4" w:space="0" w:color="auto"/>
              <w:left w:val="single" w:sz="12"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108</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223</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85</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32</w:t>
            </w:r>
          </w:p>
        </w:tc>
        <w:tc>
          <w:tcPr>
            <w:tcW w:w="567" w:type="dxa"/>
            <w:tcBorders>
              <w:top w:val="single" w:sz="4" w:space="0" w:color="auto"/>
              <w:left w:val="single" w:sz="4" w:space="0" w:color="auto"/>
              <w:bottom w:val="single" w:sz="4" w:space="0" w:color="auto"/>
              <w:right w:val="single" w:sz="12"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color w:val="000000"/>
                <w:sz w:val="20"/>
                <w:szCs w:val="20"/>
              </w:rPr>
            </w:pPr>
            <w:r w:rsidRPr="008152D3">
              <w:rPr>
                <w:rFonts w:ascii="Times New Roman" w:eastAsia="Calibri" w:hAnsi="Times New Roman" w:cs="Times New Roman"/>
                <w:b/>
                <w:color w:val="000000"/>
                <w:sz w:val="20"/>
                <w:szCs w:val="20"/>
              </w:rPr>
              <w:t>480</w:t>
            </w:r>
          </w:p>
        </w:tc>
        <w:tc>
          <w:tcPr>
            <w:tcW w:w="568" w:type="dxa"/>
            <w:tcBorders>
              <w:top w:val="single" w:sz="4" w:space="0" w:color="auto"/>
              <w:left w:val="single" w:sz="12"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108</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221</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85</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32</w:t>
            </w:r>
          </w:p>
        </w:tc>
        <w:tc>
          <w:tcPr>
            <w:tcW w:w="567" w:type="dxa"/>
            <w:tcBorders>
              <w:top w:val="single" w:sz="4" w:space="0" w:color="auto"/>
              <w:left w:val="single" w:sz="4" w:space="0" w:color="auto"/>
              <w:bottom w:val="single" w:sz="4" w:space="0" w:color="auto"/>
              <w:right w:val="double" w:sz="4"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color w:val="000000"/>
                <w:sz w:val="20"/>
                <w:szCs w:val="20"/>
              </w:rPr>
            </w:pPr>
            <w:r w:rsidRPr="008152D3">
              <w:rPr>
                <w:rFonts w:ascii="Times New Roman" w:eastAsia="Calibri" w:hAnsi="Times New Roman" w:cs="Times New Roman"/>
                <w:b/>
                <w:color w:val="000000"/>
                <w:sz w:val="20"/>
                <w:szCs w:val="20"/>
              </w:rPr>
              <w:t>491</w:t>
            </w:r>
          </w:p>
        </w:tc>
      </w:tr>
      <w:tr w:rsidR="00657D8D" w:rsidRPr="00E212B2" w:rsidTr="00E50E07">
        <w:trPr>
          <w:trHeight w:val="300"/>
          <w:jc w:val="center"/>
        </w:trPr>
        <w:tc>
          <w:tcPr>
            <w:tcW w:w="2446" w:type="dxa"/>
            <w:tcBorders>
              <w:top w:val="single" w:sz="4" w:space="0" w:color="auto"/>
              <w:left w:val="double" w:sz="4" w:space="0" w:color="auto"/>
              <w:bottom w:val="single" w:sz="4" w:space="0" w:color="auto"/>
              <w:right w:val="single" w:sz="12" w:space="0" w:color="auto"/>
            </w:tcBorders>
            <w:shd w:val="clear" w:color="000000" w:fill="FFFFFF"/>
            <w:vAlign w:val="center"/>
          </w:tcPr>
          <w:p w:rsidR="00657D8D" w:rsidRPr="008152D3" w:rsidRDefault="00657D8D" w:rsidP="00263FBC">
            <w:pPr>
              <w:spacing w:after="0" w:line="360" w:lineRule="auto"/>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Специални училища</w:t>
            </w:r>
          </w:p>
        </w:tc>
        <w:tc>
          <w:tcPr>
            <w:tcW w:w="567" w:type="dxa"/>
            <w:tcBorders>
              <w:top w:val="single" w:sz="4" w:space="0" w:color="auto"/>
              <w:left w:val="single" w:sz="12"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Times New Roman" w:hAnsi="Times New Roman" w:cs="Times New Roman"/>
                <w:color w:val="000000"/>
                <w:sz w:val="20"/>
                <w:szCs w:val="20"/>
                <w:lang w:val="en-US" w:eastAsia="bg-BG"/>
              </w:rPr>
            </w:pPr>
            <w:r w:rsidRPr="008152D3">
              <w:rPr>
                <w:rFonts w:ascii="Times New Roman" w:eastAsia="Times New Roman" w:hAnsi="Times New Roman" w:cs="Times New Roman"/>
                <w:color w:val="000000"/>
                <w:sz w:val="20"/>
                <w:szCs w:val="20"/>
                <w:lang w:val="en-US" w:eastAsia="bg-BG"/>
              </w:rPr>
              <w:t>3</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lang w:val="en-US"/>
              </w:rPr>
            </w:pPr>
            <w:r w:rsidRPr="008152D3">
              <w:rPr>
                <w:rFonts w:ascii="Times New Roman" w:eastAsia="Calibri" w:hAnsi="Times New Roman" w:cs="Times New Roman"/>
                <w:color w:val="000000"/>
                <w:sz w:val="20"/>
                <w:szCs w:val="20"/>
                <w:lang w:val="en-US"/>
              </w:rPr>
              <w:t>7</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lang w:val="en-US"/>
              </w:rPr>
            </w:pPr>
            <w:r w:rsidRPr="008152D3">
              <w:rPr>
                <w:rFonts w:ascii="Times New Roman" w:eastAsia="Calibri" w:hAnsi="Times New Roman" w:cs="Times New Roman"/>
                <w:color w:val="000000"/>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lang w:val="en-US"/>
              </w:rPr>
            </w:pPr>
            <w:r w:rsidRPr="008152D3">
              <w:rPr>
                <w:rFonts w:ascii="Times New Roman" w:eastAsia="Calibri" w:hAnsi="Times New Roman" w:cs="Times New Roman"/>
                <w:color w:val="000000"/>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lang w:val="en-US"/>
              </w:rPr>
            </w:pPr>
            <w:r w:rsidRPr="008152D3">
              <w:rPr>
                <w:rFonts w:ascii="Times New Roman" w:eastAsia="Calibri" w:hAnsi="Times New Roman" w:cs="Times New Roman"/>
                <w:color w:val="000000"/>
                <w:sz w:val="20"/>
                <w:szCs w:val="20"/>
                <w:lang w:val="en-US"/>
              </w:rPr>
              <w:t>1</w:t>
            </w:r>
          </w:p>
        </w:tc>
        <w:tc>
          <w:tcPr>
            <w:tcW w:w="567" w:type="dxa"/>
            <w:tcBorders>
              <w:top w:val="single" w:sz="4" w:space="0" w:color="auto"/>
              <w:left w:val="single" w:sz="4" w:space="0" w:color="auto"/>
              <w:bottom w:val="single" w:sz="4" w:space="0" w:color="auto"/>
              <w:right w:val="single" w:sz="12"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color w:val="000000"/>
                <w:sz w:val="20"/>
                <w:szCs w:val="20"/>
                <w:lang w:val="en-US"/>
              </w:rPr>
            </w:pPr>
            <w:r w:rsidRPr="008152D3">
              <w:rPr>
                <w:rFonts w:ascii="Times New Roman" w:eastAsia="Calibri" w:hAnsi="Times New Roman" w:cs="Times New Roman"/>
                <w:b/>
                <w:color w:val="000000"/>
                <w:sz w:val="20"/>
                <w:szCs w:val="20"/>
                <w:lang w:val="en-US"/>
              </w:rPr>
              <w:t>13</w:t>
            </w:r>
          </w:p>
        </w:tc>
        <w:tc>
          <w:tcPr>
            <w:tcW w:w="568" w:type="dxa"/>
            <w:tcBorders>
              <w:top w:val="single" w:sz="4" w:space="0" w:color="auto"/>
              <w:left w:val="single" w:sz="12"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3</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single" w:sz="4" w:space="0" w:color="auto"/>
              <w:right w:val="double" w:sz="4"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color w:val="000000"/>
                <w:sz w:val="20"/>
                <w:szCs w:val="20"/>
              </w:rPr>
            </w:pPr>
            <w:r w:rsidRPr="008152D3">
              <w:rPr>
                <w:rFonts w:ascii="Times New Roman" w:eastAsia="Calibri" w:hAnsi="Times New Roman" w:cs="Times New Roman"/>
                <w:b/>
                <w:color w:val="000000"/>
                <w:sz w:val="20"/>
                <w:szCs w:val="20"/>
              </w:rPr>
              <w:t>13</w:t>
            </w:r>
          </w:p>
        </w:tc>
      </w:tr>
      <w:tr w:rsidR="00657D8D" w:rsidRPr="00E212B2" w:rsidTr="00E50E07">
        <w:trPr>
          <w:trHeight w:val="300"/>
          <w:jc w:val="center"/>
        </w:trPr>
        <w:tc>
          <w:tcPr>
            <w:tcW w:w="2446" w:type="dxa"/>
            <w:tcBorders>
              <w:top w:val="single" w:sz="4" w:space="0" w:color="auto"/>
              <w:left w:val="double" w:sz="4" w:space="0" w:color="auto"/>
              <w:bottom w:val="single" w:sz="4" w:space="0" w:color="auto"/>
              <w:right w:val="single" w:sz="12" w:space="0" w:color="auto"/>
            </w:tcBorders>
            <w:shd w:val="clear" w:color="000000" w:fill="FFFFFF"/>
            <w:vAlign w:val="center"/>
          </w:tcPr>
          <w:p w:rsidR="00657D8D" w:rsidRPr="008152D3" w:rsidRDefault="00657D8D" w:rsidP="00263FBC">
            <w:pPr>
              <w:spacing w:after="0" w:line="360" w:lineRule="auto"/>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Училища по изкуствата и спорт</w:t>
            </w:r>
          </w:p>
        </w:tc>
        <w:tc>
          <w:tcPr>
            <w:tcW w:w="567" w:type="dxa"/>
            <w:tcBorders>
              <w:top w:val="single" w:sz="4" w:space="0" w:color="auto"/>
              <w:left w:val="single" w:sz="12"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Times New Roman" w:hAnsi="Times New Roman" w:cs="Times New Roman"/>
                <w:color w:val="000000"/>
                <w:sz w:val="20"/>
                <w:szCs w:val="20"/>
                <w:lang w:val="en-US" w:eastAsia="bg-BG"/>
              </w:rPr>
            </w:pPr>
            <w:r w:rsidRPr="008152D3">
              <w:rPr>
                <w:rFonts w:ascii="Times New Roman" w:eastAsia="Times New Roman" w:hAnsi="Times New Roman" w:cs="Times New Roman"/>
                <w:color w:val="000000"/>
                <w:sz w:val="20"/>
                <w:szCs w:val="20"/>
                <w:lang w:val="en-US" w:eastAsia="bg-BG"/>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lang w:val="en-US"/>
              </w:rPr>
            </w:pPr>
            <w:r w:rsidRPr="008152D3">
              <w:rPr>
                <w:rFonts w:ascii="Times New Roman" w:eastAsia="Calibri" w:hAnsi="Times New Roman" w:cs="Times New Roman"/>
                <w:color w:val="000000"/>
                <w:sz w:val="20"/>
                <w:szCs w:val="20"/>
                <w:lang w:val="en-US"/>
              </w:rPr>
              <w:t>11</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lang w:val="en-US"/>
              </w:rPr>
            </w:pPr>
            <w:r w:rsidRPr="008152D3">
              <w:rPr>
                <w:rFonts w:ascii="Times New Roman" w:eastAsia="Calibri" w:hAnsi="Times New Roman" w:cs="Times New Roman"/>
                <w:color w:val="000000"/>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lang w:val="en-US"/>
              </w:rPr>
            </w:pPr>
            <w:r w:rsidRPr="008152D3">
              <w:rPr>
                <w:rFonts w:ascii="Times New Roman" w:eastAsia="Calibri" w:hAnsi="Times New Roman" w:cs="Times New Roman"/>
                <w:color w:val="000000"/>
                <w:sz w:val="20"/>
                <w:szCs w:val="20"/>
                <w:lang w:val="en-US"/>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lang w:val="en-US"/>
              </w:rPr>
            </w:pPr>
            <w:r w:rsidRPr="008152D3">
              <w:rPr>
                <w:rFonts w:ascii="Times New Roman" w:eastAsia="Calibri" w:hAnsi="Times New Roman" w:cs="Times New Roman"/>
                <w:color w:val="000000"/>
                <w:sz w:val="20"/>
                <w:szCs w:val="20"/>
                <w:lang w:val="en-US"/>
              </w:rPr>
              <w:t>1</w:t>
            </w:r>
          </w:p>
        </w:tc>
        <w:tc>
          <w:tcPr>
            <w:tcW w:w="567" w:type="dxa"/>
            <w:tcBorders>
              <w:top w:val="single" w:sz="4" w:space="0" w:color="auto"/>
              <w:left w:val="single" w:sz="4" w:space="0" w:color="auto"/>
              <w:bottom w:val="single" w:sz="4" w:space="0" w:color="auto"/>
              <w:right w:val="single" w:sz="12"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color w:val="000000"/>
                <w:sz w:val="20"/>
                <w:szCs w:val="20"/>
                <w:lang w:val="en-US"/>
              </w:rPr>
            </w:pPr>
            <w:r w:rsidRPr="008152D3">
              <w:rPr>
                <w:rFonts w:ascii="Times New Roman" w:eastAsia="Calibri" w:hAnsi="Times New Roman" w:cs="Times New Roman"/>
                <w:b/>
                <w:color w:val="000000"/>
                <w:sz w:val="20"/>
                <w:szCs w:val="20"/>
                <w:lang w:val="en-US"/>
              </w:rPr>
              <w:t>15</w:t>
            </w:r>
          </w:p>
        </w:tc>
        <w:tc>
          <w:tcPr>
            <w:tcW w:w="568" w:type="dxa"/>
            <w:tcBorders>
              <w:top w:val="single" w:sz="4" w:space="0" w:color="auto"/>
              <w:left w:val="single" w:sz="12"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1</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single" w:sz="4" w:space="0" w:color="auto"/>
              <w:right w:val="double" w:sz="4"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color w:val="000000"/>
                <w:sz w:val="20"/>
                <w:szCs w:val="20"/>
              </w:rPr>
            </w:pPr>
            <w:r w:rsidRPr="008152D3">
              <w:rPr>
                <w:rFonts w:ascii="Times New Roman" w:eastAsia="Calibri" w:hAnsi="Times New Roman" w:cs="Times New Roman"/>
                <w:b/>
                <w:color w:val="000000"/>
                <w:sz w:val="20"/>
                <w:szCs w:val="20"/>
              </w:rPr>
              <w:t>15</w:t>
            </w:r>
          </w:p>
        </w:tc>
      </w:tr>
      <w:tr w:rsidR="00657D8D" w:rsidRPr="00E212B2" w:rsidTr="00E50E07">
        <w:trPr>
          <w:trHeight w:val="300"/>
          <w:jc w:val="center"/>
        </w:trPr>
        <w:tc>
          <w:tcPr>
            <w:tcW w:w="2446" w:type="dxa"/>
            <w:tcBorders>
              <w:top w:val="single" w:sz="4" w:space="0" w:color="auto"/>
              <w:left w:val="double" w:sz="4" w:space="0" w:color="auto"/>
              <w:bottom w:val="single" w:sz="4" w:space="0" w:color="auto"/>
              <w:right w:val="single" w:sz="12" w:space="0" w:color="auto"/>
            </w:tcBorders>
            <w:shd w:val="clear" w:color="000000" w:fill="FFFFFF"/>
            <w:vAlign w:val="center"/>
          </w:tcPr>
          <w:p w:rsidR="00657D8D" w:rsidRPr="008152D3" w:rsidRDefault="00657D8D" w:rsidP="00263FBC">
            <w:pPr>
              <w:spacing w:after="0" w:line="360" w:lineRule="auto"/>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Професионални гимназии</w:t>
            </w:r>
          </w:p>
        </w:tc>
        <w:tc>
          <w:tcPr>
            <w:tcW w:w="567" w:type="dxa"/>
            <w:tcBorders>
              <w:top w:val="single" w:sz="4" w:space="0" w:color="auto"/>
              <w:left w:val="single" w:sz="12"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Times New Roman" w:hAnsi="Times New Roman" w:cs="Times New Roman"/>
                <w:color w:val="000000"/>
                <w:sz w:val="20"/>
                <w:szCs w:val="20"/>
                <w:lang w:val="en-US" w:eastAsia="bg-BG"/>
              </w:rPr>
            </w:pPr>
            <w:r w:rsidRPr="008152D3">
              <w:rPr>
                <w:rFonts w:ascii="Times New Roman" w:eastAsia="Times New Roman" w:hAnsi="Times New Roman" w:cs="Times New Roman"/>
                <w:color w:val="000000"/>
                <w:sz w:val="20"/>
                <w:szCs w:val="20"/>
                <w:lang w:val="en-US" w:eastAsia="bg-BG"/>
              </w:rPr>
              <w:t>17</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lang w:val="en-US"/>
              </w:rPr>
            </w:pPr>
            <w:r w:rsidRPr="008152D3">
              <w:rPr>
                <w:rFonts w:ascii="Times New Roman" w:eastAsia="Calibri" w:hAnsi="Times New Roman" w:cs="Times New Roman"/>
                <w:color w:val="000000"/>
                <w:sz w:val="20"/>
                <w:szCs w:val="20"/>
                <w:lang w:val="en-US"/>
              </w:rPr>
              <w:t>36</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lang w:val="en-US"/>
              </w:rPr>
            </w:pPr>
            <w:r w:rsidRPr="008152D3">
              <w:rPr>
                <w:rFonts w:ascii="Times New Roman" w:eastAsia="Calibri" w:hAnsi="Times New Roman" w:cs="Times New Roman"/>
                <w:color w:val="000000"/>
                <w:sz w:val="20"/>
                <w:szCs w:val="20"/>
                <w:lang w:val="en-US"/>
              </w:rPr>
              <w:t>16</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lang w:val="en-US"/>
              </w:rPr>
            </w:pPr>
            <w:r w:rsidRPr="008152D3">
              <w:rPr>
                <w:rFonts w:ascii="Times New Roman" w:eastAsia="Calibri" w:hAnsi="Times New Roman" w:cs="Times New Roman"/>
                <w:color w:val="000000"/>
                <w:sz w:val="20"/>
                <w:szCs w:val="20"/>
                <w:lang w:val="en-US"/>
              </w:rPr>
              <w:t>9</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lang w:val="en-US"/>
              </w:rPr>
            </w:pPr>
            <w:r w:rsidRPr="008152D3">
              <w:rPr>
                <w:rFonts w:ascii="Times New Roman" w:eastAsia="Calibri" w:hAnsi="Times New Roman" w:cs="Times New Roman"/>
                <w:color w:val="000000"/>
                <w:sz w:val="20"/>
                <w:szCs w:val="20"/>
                <w:lang w:val="en-US"/>
              </w:rPr>
              <w:t>12</w:t>
            </w:r>
          </w:p>
        </w:tc>
        <w:tc>
          <w:tcPr>
            <w:tcW w:w="567" w:type="dxa"/>
            <w:tcBorders>
              <w:top w:val="single" w:sz="4" w:space="0" w:color="auto"/>
              <w:left w:val="single" w:sz="4" w:space="0" w:color="auto"/>
              <w:bottom w:val="single" w:sz="4" w:space="0" w:color="auto"/>
              <w:right w:val="single" w:sz="12"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color w:val="000000"/>
                <w:sz w:val="20"/>
                <w:szCs w:val="20"/>
                <w:lang w:val="en-US"/>
              </w:rPr>
            </w:pPr>
            <w:r w:rsidRPr="008152D3">
              <w:rPr>
                <w:rFonts w:ascii="Times New Roman" w:eastAsia="Calibri" w:hAnsi="Times New Roman" w:cs="Times New Roman"/>
                <w:b/>
                <w:color w:val="000000"/>
                <w:sz w:val="20"/>
                <w:szCs w:val="20"/>
                <w:lang w:val="en-US"/>
              </w:rPr>
              <w:t>90</w:t>
            </w:r>
          </w:p>
        </w:tc>
        <w:tc>
          <w:tcPr>
            <w:tcW w:w="568" w:type="dxa"/>
            <w:tcBorders>
              <w:top w:val="single" w:sz="4" w:space="0" w:color="auto"/>
              <w:left w:val="single" w:sz="12"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18</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36</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16</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9</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12</w:t>
            </w:r>
          </w:p>
        </w:tc>
        <w:tc>
          <w:tcPr>
            <w:tcW w:w="567" w:type="dxa"/>
            <w:tcBorders>
              <w:top w:val="single" w:sz="4" w:space="0" w:color="auto"/>
              <w:left w:val="single" w:sz="4" w:space="0" w:color="auto"/>
              <w:bottom w:val="single" w:sz="4" w:space="0" w:color="auto"/>
              <w:right w:val="double" w:sz="4"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color w:val="000000"/>
                <w:sz w:val="20"/>
                <w:szCs w:val="20"/>
              </w:rPr>
            </w:pPr>
            <w:r w:rsidRPr="008152D3">
              <w:rPr>
                <w:rFonts w:ascii="Times New Roman" w:eastAsia="Calibri" w:hAnsi="Times New Roman" w:cs="Times New Roman"/>
                <w:b/>
                <w:color w:val="000000"/>
                <w:sz w:val="20"/>
                <w:szCs w:val="20"/>
              </w:rPr>
              <w:t>91</w:t>
            </w:r>
          </w:p>
        </w:tc>
      </w:tr>
      <w:tr w:rsidR="00657D8D" w:rsidRPr="00E212B2" w:rsidTr="00E50E07">
        <w:trPr>
          <w:trHeight w:val="300"/>
          <w:jc w:val="center"/>
        </w:trPr>
        <w:tc>
          <w:tcPr>
            <w:tcW w:w="2446" w:type="dxa"/>
            <w:tcBorders>
              <w:top w:val="single" w:sz="4" w:space="0" w:color="auto"/>
              <w:left w:val="double" w:sz="4" w:space="0" w:color="auto"/>
              <w:bottom w:val="single" w:sz="4" w:space="0" w:color="auto"/>
              <w:right w:val="single" w:sz="12" w:space="0" w:color="auto"/>
            </w:tcBorders>
            <w:shd w:val="clear" w:color="000000" w:fill="FFFFFF"/>
            <w:vAlign w:val="center"/>
          </w:tcPr>
          <w:p w:rsidR="00657D8D" w:rsidRPr="008152D3" w:rsidRDefault="00657D8D" w:rsidP="00263FBC">
            <w:pPr>
              <w:spacing w:after="0" w:line="360" w:lineRule="auto"/>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Професионални колежи с прием след средно образование</w:t>
            </w:r>
          </w:p>
        </w:tc>
        <w:tc>
          <w:tcPr>
            <w:tcW w:w="567" w:type="dxa"/>
            <w:tcBorders>
              <w:top w:val="single" w:sz="4" w:space="0" w:color="auto"/>
              <w:left w:val="single" w:sz="12" w:space="0" w:color="auto"/>
              <w:bottom w:val="single" w:sz="4" w:space="0" w:color="auto"/>
              <w:right w:val="single" w:sz="4" w:space="0" w:color="auto"/>
            </w:tcBorders>
            <w:shd w:val="clear" w:color="000000" w:fill="FFFFFF"/>
          </w:tcPr>
          <w:p w:rsidR="00657D8D" w:rsidRPr="008152D3" w:rsidRDefault="00657D8D" w:rsidP="00263FBC">
            <w:pPr>
              <w:tabs>
                <w:tab w:val="left" w:pos="315"/>
              </w:tabs>
              <w:spacing w:after="0" w:line="360" w:lineRule="auto"/>
              <w:jc w:val="right"/>
              <w:rPr>
                <w:rFonts w:ascii="Times New Roman" w:eastAsia="Times New Roman" w:hAnsi="Times New Roman" w:cs="Times New Roman"/>
                <w:color w:val="000000"/>
                <w:sz w:val="20"/>
                <w:szCs w:val="20"/>
                <w:lang w:val="en-US" w:eastAsia="bg-BG"/>
              </w:rPr>
            </w:pPr>
            <w:r w:rsidRPr="008152D3">
              <w:rPr>
                <w:rFonts w:ascii="Times New Roman" w:eastAsia="Times New Roman" w:hAnsi="Times New Roman" w:cs="Times New Roman"/>
                <w:color w:val="000000"/>
                <w:sz w:val="20"/>
                <w:szCs w:val="20"/>
                <w:lang w:eastAsia="bg-BG"/>
              </w:rPr>
              <w:tab/>
            </w:r>
            <w:r w:rsidRPr="008152D3">
              <w:rPr>
                <w:rFonts w:ascii="Times New Roman" w:eastAsia="Times New Roman" w:hAnsi="Times New Roman" w:cs="Times New Roman"/>
                <w:color w:val="000000"/>
                <w:sz w:val="20"/>
                <w:szCs w:val="20"/>
                <w:lang w:val="en-US" w:eastAsia="bg-BG"/>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lang w:val="en-US"/>
              </w:rPr>
            </w:pPr>
            <w:r w:rsidRPr="008152D3">
              <w:rPr>
                <w:rFonts w:ascii="Times New Roman" w:eastAsia="Calibri" w:hAnsi="Times New Roman" w:cs="Times New Roman"/>
                <w:color w:val="000000"/>
                <w:sz w:val="20"/>
                <w:szCs w:val="20"/>
                <w:lang w:val="en-US"/>
              </w:rPr>
              <w:t>18</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lang w:val="en-US"/>
              </w:rPr>
            </w:pPr>
            <w:r w:rsidRPr="008152D3">
              <w:rPr>
                <w:rFonts w:ascii="Times New Roman" w:eastAsia="Calibri" w:hAnsi="Times New Roman" w:cs="Times New Roman"/>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lang w:val="en-US"/>
              </w:rPr>
            </w:pPr>
            <w:r w:rsidRPr="008152D3">
              <w:rPr>
                <w:rFonts w:ascii="Times New Roman" w:eastAsia="Calibri" w:hAnsi="Times New Roman" w:cs="Times New Roman"/>
                <w:color w:val="000000"/>
                <w:sz w:val="20"/>
                <w:szCs w:val="20"/>
                <w:lang w:val="en-US"/>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lang w:val="en-US"/>
              </w:rPr>
            </w:pPr>
            <w:r w:rsidRPr="008152D3">
              <w:rPr>
                <w:rFonts w:ascii="Times New Roman" w:eastAsia="Calibri" w:hAnsi="Times New Roman" w:cs="Times New Roman"/>
                <w:color w:val="000000"/>
                <w:sz w:val="20"/>
                <w:szCs w:val="20"/>
                <w:lang w:val="en-US"/>
              </w:rPr>
              <w:t>1</w:t>
            </w:r>
          </w:p>
        </w:tc>
        <w:tc>
          <w:tcPr>
            <w:tcW w:w="567" w:type="dxa"/>
            <w:tcBorders>
              <w:top w:val="single" w:sz="4" w:space="0" w:color="auto"/>
              <w:left w:val="single" w:sz="4" w:space="0" w:color="auto"/>
              <w:bottom w:val="single" w:sz="4" w:space="0" w:color="auto"/>
              <w:right w:val="single" w:sz="12"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color w:val="000000"/>
                <w:sz w:val="20"/>
                <w:szCs w:val="20"/>
                <w:lang w:val="en-US"/>
              </w:rPr>
            </w:pPr>
            <w:r w:rsidRPr="008152D3">
              <w:rPr>
                <w:rFonts w:ascii="Times New Roman" w:eastAsia="Calibri" w:hAnsi="Times New Roman" w:cs="Times New Roman"/>
                <w:b/>
                <w:color w:val="000000"/>
                <w:sz w:val="20"/>
                <w:szCs w:val="20"/>
                <w:lang w:val="en-US"/>
              </w:rPr>
              <w:t>20</w:t>
            </w:r>
          </w:p>
        </w:tc>
        <w:tc>
          <w:tcPr>
            <w:tcW w:w="568" w:type="dxa"/>
            <w:tcBorders>
              <w:top w:val="single" w:sz="4" w:space="0" w:color="auto"/>
              <w:left w:val="single" w:sz="12" w:space="0" w:color="auto"/>
              <w:bottom w:val="single" w:sz="4" w:space="0" w:color="auto"/>
              <w:right w:val="single" w:sz="4" w:space="0" w:color="auto"/>
            </w:tcBorders>
            <w:shd w:val="clear" w:color="000000" w:fill="FFFFFF"/>
          </w:tcPr>
          <w:p w:rsidR="00657D8D" w:rsidRPr="008152D3" w:rsidRDefault="00657D8D" w:rsidP="00263FBC">
            <w:pPr>
              <w:tabs>
                <w:tab w:val="left" w:pos="315"/>
              </w:tabs>
              <w:spacing w:after="0" w:line="360" w:lineRule="auto"/>
              <w:jc w:val="right"/>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1</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20</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single" w:sz="4" w:space="0" w:color="auto"/>
              <w:right w:val="double" w:sz="4"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color w:val="000000"/>
                <w:sz w:val="20"/>
                <w:szCs w:val="20"/>
              </w:rPr>
            </w:pPr>
            <w:r w:rsidRPr="008152D3">
              <w:rPr>
                <w:rFonts w:ascii="Times New Roman" w:eastAsia="Calibri" w:hAnsi="Times New Roman" w:cs="Times New Roman"/>
                <w:b/>
                <w:color w:val="000000"/>
                <w:sz w:val="20"/>
                <w:szCs w:val="20"/>
              </w:rPr>
              <w:t>22</w:t>
            </w:r>
          </w:p>
        </w:tc>
      </w:tr>
      <w:tr w:rsidR="00657D8D" w:rsidRPr="00E212B2" w:rsidTr="00E50E07">
        <w:trPr>
          <w:trHeight w:val="300"/>
          <w:jc w:val="center"/>
        </w:trPr>
        <w:tc>
          <w:tcPr>
            <w:tcW w:w="2446" w:type="dxa"/>
            <w:tcBorders>
              <w:top w:val="single" w:sz="4" w:space="0" w:color="auto"/>
              <w:left w:val="double" w:sz="4" w:space="0" w:color="auto"/>
              <w:bottom w:val="single" w:sz="4" w:space="0" w:color="auto"/>
              <w:right w:val="single" w:sz="12" w:space="0" w:color="auto"/>
            </w:tcBorders>
            <w:shd w:val="clear" w:color="000000" w:fill="FFFFFF"/>
            <w:vAlign w:val="center"/>
          </w:tcPr>
          <w:p w:rsidR="00657D8D" w:rsidRPr="008152D3" w:rsidRDefault="00657D8D" w:rsidP="00263FBC">
            <w:pPr>
              <w:spacing w:after="0" w:line="360" w:lineRule="auto"/>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Професионални училища след VІ и VІІ клас</w:t>
            </w:r>
          </w:p>
        </w:tc>
        <w:tc>
          <w:tcPr>
            <w:tcW w:w="567" w:type="dxa"/>
            <w:tcBorders>
              <w:top w:val="single" w:sz="4" w:space="0" w:color="auto"/>
              <w:left w:val="single" w:sz="12"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12"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color w:val="000000"/>
                <w:sz w:val="20"/>
                <w:szCs w:val="20"/>
              </w:rPr>
            </w:pPr>
            <w:r w:rsidRPr="008152D3">
              <w:rPr>
                <w:rFonts w:ascii="Times New Roman" w:eastAsia="Calibri" w:hAnsi="Times New Roman" w:cs="Times New Roman"/>
                <w:b/>
                <w:color w:val="000000"/>
                <w:sz w:val="20"/>
                <w:szCs w:val="20"/>
              </w:rPr>
              <w:t>-</w:t>
            </w:r>
          </w:p>
        </w:tc>
        <w:tc>
          <w:tcPr>
            <w:tcW w:w="568" w:type="dxa"/>
            <w:tcBorders>
              <w:top w:val="single" w:sz="4" w:space="0" w:color="auto"/>
              <w:left w:val="single" w:sz="12"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Times New Roman" w:hAnsi="Times New Roman" w:cs="Times New Roman"/>
                <w:color w:val="000000"/>
                <w:sz w:val="20"/>
                <w:szCs w:val="20"/>
                <w:lang w:eastAsia="bg-BG"/>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p>
        </w:tc>
        <w:tc>
          <w:tcPr>
            <w:tcW w:w="567" w:type="dxa"/>
            <w:tcBorders>
              <w:top w:val="single" w:sz="4" w:space="0" w:color="auto"/>
              <w:left w:val="single" w:sz="4" w:space="0" w:color="auto"/>
              <w:bottom w:val="single" w:sz="4" w:space="0" w:color="auto"/>
              <w:right w:val="double" w:sz="4"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color w:val="000000"/>
                <w:sz w:val="20"/>
                <w:szCs w:val="20"/>
              </w:rPr>
            </w:pPr>
          </w:p>
        </w:tc>
      </w:tr>
      <w:tr w:rsidR="00657D8D" w:rsidRPr="00E212B2" w:rsidTr="00E50E07">
        <w:trPr>
          <w:trHeight w:val="300"/>
          <w:jc w:val="center"/>
        </w:trPr>
        <w:tc>
          <w:tcPr>
            <w:tcW w:w="2446" w:type="dxa"/>
            <w:tcBorders>
              <w:top w:val="single" w:sz="4" w:space="0" w:color="auto"/>
              <w:left w:val="double" w:sz="4" w:space="0" w:color="auto"/>
              <w:bottom w:val="single" w:sz="4" w:space="0" w:color="auto"/>
              <w:right w:val="single" w:sz="12" w:space="0" w:color="auto"/>
            </w:tcBorders>
            <w:shd w:val="clear" w:color="000000" w:fill="FFFFFF"/>
            <w:vAlign w:val="center"/>
          </w:tcPr>
          <w:p w:rsidR="00657D8D" w:rsidRPr="008152D3" w:rsidRDefault="00657D8D" w:rsidP="00263FBC">
            <w:pPr>
              <w:spacing w:after="0" w:line="360" w:lineRule="auto"/>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Професионални училища след VІІІ клас</w:t>
            </w:r>
          </w:p>
        </w:tc>
        <w:tc>
          <w:tcPr>
            <w:tcW w:w="567" w:type="dxa"/>
            <w:tcBorders>
              <w:top w:val="single" w:sz="4" w:space="0" w:color="auto"/>
              <w:left w:val="single" w:sz="12"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12"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color w:val="000000"/>
                <w:sz w:val="20"/>
                <w:szCs w:val="20"/>
              </w:rPr>
            </w:pPr>
            <w:r w:rsidRPr="008152D3">
              <w:rPr>
                <w:rFonts w:ascii="Times New Roman" w:eastAsia="Calibri" w:hAnsi="Times New Roman" w:cs="Times New Roman"/>
                <w:b/>
                <w:color w:val="000000"/>
                <w:sz w:val="20"/>
                <w:szCs w:val="20"/>
              </w:rPr>
              <w:t>-</w:t>
            </w:r>
          </w:p>
        </w:tc>
        <w:tc>
          <w:tcPr>
            <w:tcW w:w="568" w:type="dxa"/>
            <w:tcBorders>
              <w:top w:val="single" w:sz="4" w:space="0" w:color="auto"/>
              <w:left w:val="single" w:sz="12"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Times New Roman" w:hAnsi="Times New Roman" w:cs="Times New Roman"/>
                <w:color w:val="000000"/>
                <w:sz w:val="20"/>
                <w:szCs w:val="20"/>
                <w:lang w:eastAsia="bg-BG"/>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p>
        </w:tc>
        <w:tc>
          <w:tcPr>
            <w:tcW w:w="567" w:type="dxa"/>
            <w:tcBorders>
              <w:top w:val="single" w:sz="4" w:space="0" w:color="auto"/>
              <w:left w:val="single" w:sz="4" w:space="0" w:color="auto"/>
              <w:bottom w:val="single" w:sz="4" w:space="0" w:color="auto"/>
              <w:right w:val="double" w:sz="4"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color w:val="000000"/>
                <w:sz w:val="20"/>
                <w:szCs w:val="20"/>
              </w:rPr>
            </w:pPr>
          </w:p>
        </w:tc>
      </w:tr>
      <w:tr w:rsidR="00657D8D" w:rsidRPr="00E212B2" w:rsidTr="00E50E07">
        <w:trPr>
          <w:trHeight w:val="300"/>
          <w:jc w:val="center"/>
        </w:trPr>
        <w:tc>
          <w:tcPr>
            <w:tcW w:w="2446" w:type="dxa"/>
            <w:tcBorders>
              <w:top w:val="single" w:sz="4" w:space="0" w:color="auto"/>
              <w:left w:val="double" w:sz="4" w:space="0" w:color="auto"/>
              <w:bottom w:val="single" w:sz="4" w:space="0" w:color="auto"/>
              <w:right w:val="single" w:sz="12" w:space="0" w:color="auto"/>
            </w:tcBorders>
            <w:shd w:val="clear" w:color="000000" w:fill="FFFFFF"/>
            <w:vAlign w:val="center"/>
          </w:tcPr>
          <w:p w:rsidR="00657D8D" w:rsidRPr="008152D3" w:rsidRDefault="00657D8D" w:rsidP="00263FBC">
            <w:pPr>
              <w:spacing w:after="0" w:line="360" w:lineRule="auto"/>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Самостоятелни колежи</w:t>
            </w:r>
          </w:p>
        </w:tc>
        <w:tc>
          <w:tcPr>
            <w:tcW w:w="567" w:type="dxa"/>
            <w:tcBorders>
              <w:top w:val="single" w:sz="4" w:space="0" w:color="auto"/>
              <w:left w:val="single" w:sz="12"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12"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color w:val="000000"/>
                <w:sz w:val="20"/>
                <w:szCs w:val="20"/>
              </w:rPr>
            </w:pPr>
            <w:r w:rsidRPr="008152D3">
              <w:rPr>
                <w:rFonts w:ascii="Times New Roman" w:eastAsia="Calibri" w:hAnsi="Times New Roman" w:cs="Times New Roman"/>
                <w:b/>
                <w:color w:val="000000"/>
                <w:sz w:val="20"/>
                <w:szCs w:val="20"/>
              </w:rPr>
              <w:t>5</w:t>
            </w:r>
          </w:p>
        </w:tc>
        <w:tc>
          <w:tcPr>
            <w:tcW w:w="568" w:type="dxa"/>
            <w:tcBorders>
              <w:top w:val="single" w:sz="4" w:space="0" w:color="auto"/>
              <w:left w:val="single" w:sz="12"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1</w:t>
            </w:r>
          </w:p>
        </w:tc>
        <w:tc>
          <w:tcPr>
            <w:tcW w:w="708"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single" w:sz="4" w:space="0" w:color="auto"/>
              <w:right w:val="double" w:sz="4"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color w:val="000000"/>
                <w:sz w:val="20"/>
                <w:szCs w:val="20"/>
              </w:rPr>
            </w:pPr>
            <w:r w:rsidRPr="008152D3">
              <w:rPr>
                <w:rFonts w:ascii="Times New Roman" w:eastAsia="Calibri" w:hAnsi="Times New Roman" w:cs="Times New Roman"/>
                <w:b/>
                <w:color w:val="000000"/>
                <w:sz w:val="20"/>
                <w:szCs w:val="20"/>
              </w:rPr>
              <w:t>5</w:t>
            </w:r>
          </w:p>
        </w:tc>
      </w:tr>
      <w:tr w:rsidR="00657D8D" w:rsidRPr="00E212B2" w:rsidTr="00E50E07">
        <w:trPr>
          <w:trHeight w:val="300"/>
          <w:jc w:val="center"/>
        </w:trPr>
        <w:tc>
          <w:tcPr>
            <w:tcW w:w="2446" w:type="dxa"/>
            <w:tcBorders>
              <w:top w:val="single" w:sz="4" w:space="0" w:color="auto"/>
              <w:left w:val="double" w:sz="4" w:space="0" w:color="auto"/>
              <w:bottom w:val="double" w:sz="4" w:space="0" w:color="auto"/>
              <w:right w:val="single" w:sz="12" w:space="0" w:color="auto"/>
            </w:tcBorders>
            <w:shd w:val="clear" w:color="000000" w:fill="FFFFFF"/>
            <w:vAlign w:val="center"/>
          </w:tcPr>
          <w:p w:rsidR="00657D8D" w:rsidRPr="008152D3" w:rsidRDefault="00657D8D" w:rsidP="00263FBC">
            <w:pPr>
              <w:spacing w:after="0" w:line="360" w:lineRule="auto"/>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Университети и специализирани висши училища</w:t>
            </w:r>
          </w:p>
        </w:tc>
        <w:tc>
          <w:tcPr>
            <w:tcW w:w="567" w:type="dxa"/>
            <w:tcBorders>
              <w:top w:val="single" w:sz="4" w:space="0" w:color="auto"/>
              <w:left w:val="single" w:sz="12" w:space="0" w:color="auto"/>
              <w:bottom w:val="doub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2</w:t>
            </w:r>
          </w:p>
        </w:tc>
        <w:tc>
          <w:tcPr>
            <w:tcW w:w="567" w:type="dxa"/>
            <w:tcBorders>
              <w:top w:val="single" w:sz="4" w:space="0" w:color="auto"/>
              <w:left w:val="single" w:sz="4" w:space="0" w:color="auto"/>
              <w:bottom w:val="doub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20</w:t>
            </w:r>
          </w:p>
        </w:tc>
        <w:tc>
          <w:tcPr>
            <w:tcW w:w="567" w:type="dxa"/>
            <w:tcBorders>
              <w:top w:val="single" w:sz="4" w:space="0" w:color="auto"/>
              <w:left w:val="single" w:sz="4" w:space="0" w:color="auto"/>
              <w:bottom w:val="doub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doub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doub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double" w:sz="4" w:space="0" w:color="auto"/>
              <w:right w:val="single" w:sz="12"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color w:val="000000"/>
                <w:sz w:val="20"/>
                <w:szCs w:val="20"/>
              </w:rPr>
            </w:pPr>
            <w:r w:rsidRPr="008152D3">
              <w:rPr>
                <w:rFonts w:ascii="Times New Roman" w:eastAsia="Calibri" w:hAnsi="Times New Roman" w:cs="Times New Roman"/>
                <w:b/>
                <w:color w:val="000000"/>
                <w:sz w:val="20"/>
                <w:szCs w:val="20"/>
              </w:rPr>
              <w:t>24</w:t>
            </w:r>
          </w:p>
        </w:tc>
        <w:tc>
          <w:tcPr>
            <w:tcW w:w="568" w:type="dxa"/>
            <w:tcBorders>
              <w:top w:val="single" w:sz="4" w:space="0" w:color="auto"/>
              <w:left w:val="single" w:sz="12" w:space="0" w:color="auto"/>
              <w:bottom w:val="doub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Times New Roman" w:hAnsi="Times New Roman" w:cs="Times New Roman"/>
                <w:color w:val="000000"/>
                <w:sz w:val="20"/>
                <w:szCs w:val="20"/>
                <w:lang w:eastAsia="bg-BG"/>
              </w:rPr>
            </w:pPr>
            <w:r w:rsidRPr="008152D3">
              <w:rPr>
                <w:rFonts w:ascii="Times New Roman" w:eastAsia="Times New Roman" w:hAnsi="Times New Roman" w:cs="Times New Roman"/>
                <w:color w:val="000000"/>
                <w:sz w:val="20"/>
                <w:szCs w:val="20"/>
                <w:lang w:eastAsia="bg-BG"/>
              </w:rPr>
              <w:t>2</w:t>
            </w:r>
          </w:p>
        </w:tc>
        <w:tc>
          <w:tcPr>
            <w:tcW w:w="708" w:type="dxa"/>
            <w:tcBorders>
              <w:top w:val="single" w:sz="4" w:space="0" w:color="auto"/>
              <w:left w:val="single" w:sz="4" w:space="0" w:color="auto"/>
              <w:bottom w:val="doub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20</w:t>
            </w:r>
          </w:p>
        </w:tc>
        <w:tc>
          <w:tcPr>
            <w:tcW w:w="567" w:type="dxa"/>
            <w:tcBorders>
              <w:top w:val="single" w:sz="4" w:space="0" w:color="auto"/>
              <w:left w:val="single" w:sz="4" w:space="0" w:color="auto"/>
              <w:bottom w:val="doub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doub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1</w:t>
            </w:r>
          </w:p>
        </w:tc>
        <w:tc>
          <w:tcPr>
            <w:tcW w:w="567" w:type="dxa"/>
            <w:tcBorders>
              <w:top w:val="single" w:sz="4" w:space="0" w:color="auto"/>
              <w:left w:val="single" w:sz="4" w:space="0" w:color="auto"/>
              <w:bottom w:val="double" w:sz="4" w:space="0" w:color="auto"/>
              <w:right w:val="single" w:sz="4" w:space="0" w:color="auto"/>
            </w:tcBorders>
            <w:shd w:val="clear" w:color="000000" w:fill="FFFFFF"/>
          </w:tcPr>
          <w:p w:rsidR="00657D8D" w:rsidRPr="008152D3" w:rsidRDefault="00657D8D" w:rsidP="00263FBC">
            <w:pPr>
              <w:spacing w:after="0" w:line="360" w:lineRule="auto"/>
              <w:jc w:val="right"/>
              <w:rPr>
                <w:rFonts w:ascii="Times New Roman" w:eastAsia="Calibri" w:hAnsi="Times New Roman" w:cs="Times New Roman"/>
                <w:color w:val="000000"/>
                <w:sz w:val="20"/>
                <w:szCs w:val="20"/>
              </w:rPr>
            </w:pPr>
            <w:r w:rsidRPr="008152D3">
              <w:rPr>
                <w:rFonts w:ascii="Times New Roman" w:eastAsia="Calibri" w:hAnsi="Times New Roman" w:cs="Times New Roman"/>
                <w:color w:val="000000"/>
                <w:sz w:val="20"/>
                <w:szCs w:val="20"/>
              </w:rPr>
              <w:t>-</w:t>
            </w:r>
          </w:p>
        </w:tc>
        <w:tc>
          <w:tcPr>
            <w:tcW w:w="567" w:type="dxa"/>
            <w:tcBorders>
              <w:top w:val="single" w:sz="4" w:space="0" w:color="auto"/>
              <w:left w:val="single" w:sz="4" w:space="0" w:color="auto"/>
              <w:bottom w:val="double" w:sz="4" w:space="0" w:color="auto"/>
              <w:right w:val="double" w:sz="4" w:space="0" w:color="auto"/>
            </w:tcBorders>
            <w:shd w:val="clear" w:color="auto" w:fill="DAEEF3" w:themeFill="accent5" w:themeFillTint="33"/>
          </w:tcPr>
          <w:p w:rsidR="00657D8D" w:rsidRPr="008152D3" w:rsidRDefault="00657D8D" w:rsidP="00263FBC">
            <w:pPr>
              <w:spacing w:after="0" w:line="360" w:lineRule="auto"/>
              <w:jc w:val="right"/>
              <w:rPr>
                <w:rFonts w:ascii="Times New Roman" w:eastAsia="Calibri" w:hAnsi="Times New Roman" w:cs="Times New Roman"/>
                <w:b/>
                <w:color w:val="000000"/>
                <w:sz w:val="20"/>
                <w:szCs w:val="20"/>
              </w:rPr>
            </w:pPr>
            <w:r w:rsidRPr="008152D3">
              <w:rPr>
                <w:rFonts w:ascii="Times New Roman" w:eastAsia="Calibri" w:hAnsi="Times New Roman" w:cs="Times New Roman"/>
                <w:b/>
                <w:color w:val="000000"/>
                <w:sz w:val="20"/>
                <w:szCs w:val="20"/>
              </w:rPr>
              <w:t>24</w:t>
            </w:r>
          </w:p>
        </w:tc>
      </w:tr>
    </w:tbl>
    <w:p w:rsidR="00657D8D" w:rsidRPr="002C31B9" w:rsidRDefault="00657D8D" w:rsidP="00263FBC">
      <w:pPr>
        <w:spacing w:after="0" w:line="360" w:lineRule="auto"/>
        <w:jc w:val="center"/>
        <w:rPr>
          <w:rFonts w:ascii="Times New Roman" w:eastAsia="Times New Roman" w:hAnsi="Times New Roman" w:cs="Times New Roman"/>
          <w:i/>
          <w:lang w:eastAsia="bg-BG"/>
        </w:rPr>
      </w:pPr>
      <w:r w:rsidRPr="00ED5FA6">
        <w:rPr>
          <w:rFonts w:ascii="Times New Roman" w:eastAsia="Times New Roman" w:hAnsi="Times New Roman" w:cs="Times New Roman"/>
          <w:i/>
          <w:lang w:eastAsia="bg-BG"/>
        </w:rPr>
        <w:t>Източник: Национален статистически институт</w:t>
      </w:r>
    </w:p>
    <w:p w:rsidR="00657D8D" w:rsidRPr="002C31B9" w:rsidRDefault="00657D8D" w:rsidP="00263FBC">
      <w:pPr>
        <w:spacing w:after="0" w:line="360" w:lineRule="auto"/>
        <w:jc w:val="both"/>
        <w:rPr>
          <w:rFonts w:ascii="Times New Roman" w:eastAsia="Times New Roman" w:hAnsi="Times New Roman" w:cs="Times New Roman"/>
          <w:color w:val="FF0000"/>
          <w:sz w:val="24"/>
          <w:szCs w:val="24"/>
          <w:lang w:val="ru-RU" w:eastAsia="bg-BG"/>
        </w:rPr>
      </w:pPr>
    </w:p>
    <w:p w:rsidR="00657D8D" w:rsidRPr="009F2FB7" w:rsidRDefault="00657D8D" w:rsidP="00263FBC">
      <w:pPr>
        <w:spacing w:after="0" w:line="360" w:lineRule="auto"/>
        <w:jc w:val="both"/>
        <w:rPr>
          <w:rFonts w:ascii="Times New Roman" w:eastAsia="Times New Roman" w:hAnsi="Times New Roman" w:cs="Times New Roman"/>
          <w:sz w:val="24"/>
          <w:szCs w:val="24"/>
          <w:lang w:eastAsia="bg-BG"/>
        </w:rPr>
      </w:pPr>
      <w:r w:rsidRPr="002C31B9">
        <w:rPr>
          <w:rFonts w:ascii="Times New Roman" w:eastAsia="Times New Roman" w:hAnsi="Times New Roman" w:cs="Times New Roman"/>
          <w:sz w:val="24"/>
          <w:szCs w:val="24"/>
          <w:lang w:val="ru-RU" w:eastAsia="bg-BG"/>
        </w:rPr>
        <w:tab/>
      </w:r>
      <w:r w:rsidRPr="00DC297F">
        <w:rPr>
          <w:rFonts w:ascii="Times New Roman" w:eastAsia="Times New Roman" w:hAnsi="Times New Roman" w:cs="Times New Roman"/>
          <w:sz w:val="24"/>
          <w:szCs w:val="24"/>
          <w:lang w:eastAsia="bg-BG"/>
        </w:rPr>
        <w:t>През учебната 2014/2015 г. в ЮЗР има 4460 броя детски градини, което представлява 23% от тези в страната (1 991 бр.) В сравнение с предходната 2013/2014 учебна година се наблюдава увеличение на броя на детските градини в ЮЗР с 5 и увеличение на обхванатите деца</w:t>
      </w:r>
      <w:r w:rsidRPr="00DC297F">
        <w:rPr>
          <w:rFonts w:ascii="Times New Roman" w:eastAsia="Times New Roman" w:hAnsi="Times New Roman" w:cs="Times New Roman"/>
          <w:sz w:val="24"/>
          <w:szCs w:val="24"/>
          <w:lang w:val="en-US" w:eastAsia="bg-BG"/>
        </w:rPr>
        <w:t xml:space="preserve"> </w:t>
      </w:r>
      <w:r w:rsidRPr="00DC297F">
        <w:rPr>
          <w:rFonts w:ascii="Times New Roman" w:eastAsia="Times New Roman" w:hAnsi="Times New Roman" w:cs="Times New Roman"/>
          <w:sz w:val="24"/>
          <w:szCs w:val="24"/>
          <w:lang w:eastAsia="bg-BG"/>
        </w:rPr>
        <w:t xml:space="preserve">с 1 880 </w:t>
      </w:r>
      <w:r w:rsidRPr="00DC297F">
        <w:rPr>
          <w:rFonts w:ascii="Times New Roman" w:eastAsia="Times New Roman" w:hAnsi="Times New Roman" w:cs="Times New Roman"/>
          <w:sz w:val="24"/>
          <w:szCs w:val="24"/>
          <w:lang w:val="en-US" w:eastAsia="bg-BG"/>
        </w:rPr>
        <w:t>(</w:t>
      </w:r>
      <w:r w:rsidRPr="00DC297F">
        <w:rPr>
          <w:rFonts w:ascii="Times New Roman" w:eastAsia="Times New Roman" w:hAnsi="Times New Roman" w:cs="Times New Roman"/>
          <w:sz w:val="24"/>
          <w:szCs w:val="24"/>
          <w:lang w:eastAsia="bg-BG"/>
        </w:rPr>
        <w:t>72</w:t>
      </w:r>
      <w:r w:rsidRPr="00DC297F">
        <w:rPr>
          <w:rFonts w:ascii="Times New Roman" w:eastAsia="Times New Roman" w:hAnsi="Times New Roman" w:cs="Times New Roman"/>
          <w:sz w:val="24"/>
          <w:szCs w:val="24"/>
          <w:lang w:val="en-US" w:eastAsia="bg-BG"/>
        </w:rPr>
        <w:t> </w:t>
      </w:r>
      <w:r w:rsidRPr="00DC297F">
        <w:rPr>
          <w:rFonts w:ascii="Times New Roman" w:eastAsia="Times New Roman" w:hAnsi="Times New Roman" w:cs="Times New Roman"/>
          <w:sz w:val="24"/>
          <w:szCs w:val="24"/>
          <w:lang w:eastAsia="bg-BG"/>
        </w:rPr>
        <w:t>397</w:t>
      </w:r>
      <w:r w:rsidRPr="00DC297F">
        <w:rPr>
          <w:rFonts w:ascii="Times New Roman" w:eastAsia="Times New Roman" w:hAnsi="Times New Roman" w:cs="Times New Roman"/>
          <w:sz w:val="24"/>
          <w:szCs w:val="24"/>
          <w:lang w:val="en-US" w:eastAsia="bg-BG"/>
        </w:rPr>
        <w:t xml:space="preserve"> </w:t>
      </w:r>
      <w:r w:rsidRPr="00DC297F">
        <w:rPr>
          <w:rFonts w:ascii="Times New Roman" w:eastAsia="Times New Roman" w:hAnsi="Times New Roman" w:cs="Times New Roman"/>
          <w:sz w:val="24"/>
          <w:szCs w:val="24"/>
          <w:lang w:eastAsia="bg-BG"/>
        </w:rPr>
        <w:t>броя</w:t>
      </w:r>
      <w:r w:rsidRPr="00DC297F">
        <w:rPr>
          <w:rFonts w:ascii="Times New Roman" w:eastAsia="Times New Roman" w:hAnsi="Times New Roman" w:cs="Times New Roman"/>
          <w:sz w:val="24"/>
          <w:szCs w:val="24"/>
          <w:lang w:val="en-US" w:eastAsia="bg-BG"/>
        </w:rPr>
        <w:t>)</w:t>
      </w:r>
      <w:r w:rsidRPr="00DC297F">
        <w:rPr>
          <w:rFonts w:ascii="Times New Roman" w:eastAsia="Times New Roman" w:hAnsi="Times New Roman" w:cs="Times New Roman"/>
          <w:sz w:val="24"/>
          <w:szCs w:val="24"/>
          <w:lang w:eastAsia="bg-BG"/>
        </w:rPr>
        <w:t>. На вътрешнорегионално ниво</w:t>
      </w:r>
      <w:r w:rsidR="00DC297F" w:rsidRPr="00DC297F">
        <w:rPr>
          <w:rFonts w:ascii="Times New Roman" w:eastAsia="Times New Roman" w:hAnsi="Times New Roman" w:cs="Times New Roman"/>
          <w:sz w:val="24"/>
          <w:szCs w:val="24"/>
          <w:lang w:eastAsia="bg-BG"/>
        </w:rPr>
        <w:t>,</w:t>
      </w:r>
      <w:r w:rsidRPr="00DC297F">
        <w:rPr>
          <w:rFonts w:ascii="Times New Roman" w:eastAsia="Times New Roman" w:hAnsi="Times New Roman" w:cs="Times New Roman"/>
          <w:sz w:val="24"/>
          <w:szCs w:val="24"/>
          <w:lang w:eastAsia="bg-BG"/>
        </w:rPr>
        <w:t xml:space="preserve"> в сравнение с предходната учебна година, във всички области се запазва същия брой детски градини с изключение на област София (столица), където техния</w:t>
      </w:r>
      <w:r w:rsidR="00DC297F" w:rsidRPr="00DC297F">
        <w:rPr>
          <w:rFonts w:ascii="Times New Roman" w:eastAsia="Times New Roman" w:hAnsi="Times New Roman" w:cs="Times New Roman"/>
          <w:sz w:val="24"/>
          <w:szCs w:val="24"/>
          <w:lang w:eastAsia="bg-BG"/>
        </w:rPr>
        <w:t>т</w:t>
      </w:r>
      <w:r w:rsidRPr="00DC297F">
        <w:rPr>
          <w:rFonts w:ascii="Times New Roman" w:eastAsia="Times New Roman" w:hAnsi="Times New Roman" w:cs="Times New Roman"/>
          <w:sz w:val="24"/>
          <w:szCs w:val="24"/>
          <w:lang w:eastAsia="bg-BG"/>
        </w:rPr>
        <w:t xml:space="preserve"> брой се увеличава с 5. Въпреки това увеличение в столицата и през учебната 201</w:t>
      </w:r>
      <w:r w:rsidR="00DC297F">
        <w:rPr>
          <w:rFonts w:ascii="Times New Roman" w:eastAsia="Times New Roman" w:hAnsi="Times New Roman" w:cs="Times New Roman"/>
          <w:sz w:val="24"/>
          <w:szCs w:val="24"/>
          <w:lang w:eastAsia="bg-BG"/>
        </w:rPr>
        <w:t>4</w:t>
      </w:r>
      <w:r w:rsidRPr="00DC297F">
        <w:rPr>
          <w:rFonts w:ascii="Times New Roman" w:eastAsia="Times New Roman" w:hAnsi="Times New Roman" w:cs="Times New Roman"/>
          <w:sz w:val="24"/>
          <w:szCs w:val="24"/>
          <w:lang w:eastAsia="bg-BG"/>
        </w:rPr>
        <w:t>/201</w:t>
      </w:r>
      <w:r w:rsidR="00DC297F">
        <w:rPr>
          <w:rFonts w:ascii="Times New Roman" w:eastAsia="Times New Roman" w:hAnsi="Times New Roman" w:cs="Times New Roman"/>
          <w:sz w:val="24"/>
          <w:szCs w:val="24"/>
          <w:lang w:eastAsia="bg-BG"/>
        </w:rPr>
        <w:t>5</w:t>
      </w:r>
      <w:r w:rsidRPr="00DC297F">
        <w:rPr>
          <w:rFonts w:ascii="Times New Roman" w:eastAsia="Times New Roman" w:hAnsi="Times New Roman" w:cs="Times New Roman"/>
          <w:sz w:val="24"/>
          <w:szCs w:val="24"/>
          <w:lang w:eastAsia="bg-BG"/>
        </w:rPr>
        <w:t xml:space="preserve"> г. остава актуален проблемът с недостига на места.</w:t>
      </w:r>
      <w:r>
        <w:rPr>
          <w:rFonts w:ascii="Times New Roman" w:eastAsia="Times New Roman" w:hAnsi="Times New Roman" w:cs="Times New Roman"/>
          <w:sz w:val="24"/>
          <w:szCs w:val="24"/>
          <w:lang w:eastAsia="bg-BG"/>
        </w:rPr>
        <w:t xml:space="preserve"> </w:t>
      </w:r>
    </w:p>
    <w:p w:rsidR="00657D8D" w:rsidRPr="002C31B9" w:rsidRDefault="00657D8D" w:rsidP="00263FBC">
      <w:pPr>
        <w:spacing w:after="0" w:line="360" w:lineRule="auto"/>
        <w:ind w:firstLine="708"/>
        <w:jc w:val="both"/>
        <w:rPr>
          <w:rFonts w:ascii="Times New Roman" w:eastAsia="Times New Roman" w:hAnsi="Times New Roman" w:cs="Times New Roman"/>
          <w:sz w:val="24"/>
          <w:szCs w:val="24"/>
          <w:lang w:eastAsia="bg-BG"/>
        </w:rPr>
      </w:pPr>
      <w:r w:rsidRPr="00DC297F">
        <w:rPr>
          <w:rFonts w:ascii="Times New Roman" w:eastAsia="Times New Roman" w:hAnsi="Times New Roman" w:cs="Times New Roman"/>
          <w:b/>
          <w:i/>
          <w:sz w:val="24"/>
          <w:szCs w:val="24"/>
          <w:lang w:eastAsia="bg-BG"/>
        </w:rPr>
        <w:t xml:space="preserve">Системата на здравеопазването </w:t>
      </w:r>
      <w:r w:rsidRPr="00DC297F">
        <w:rPr>
          <w:rFonts w:ascii="Times New Roman" w:eastAsia="Times New Roman" w:hAnsi="Times New Roman" w:cs="Times New Roman"/>
          <w:sz w:val="24"/>
          <w:szCs w:val="24"/>
          <w:lang w:eastAsia="bg-BG"/>
        </w:rPr>
        <w:t xml:space="preserve">в района е </w:t>
      </w:r>
      <w:r w:rsidR="000D6F34">
        <w:rPr>
          <w:rFonts w:ascii="Times New Roman" w:eastAsia="Times New Roman" w:hAnsi="Times New Roman" w:cs="Times New Roman"/>
          <w:sz w:val="24"/>
          <w:szCs w:val="24"/>
          <w:lang w:eastAsia="bg-BG"/>
        </w:rPr>
        <w:t>по-</w:t>
      </w:r>
      <w:r w:rsidRPr="00DC297F">
        <w:rPr>
          <w:rFonts w:ascii="Times New Roman" w:eastAsia="Times New Roman" w:hAnsi="Times New Roman" w:cs="Times New Roman"/>
          <w:sz w:val="24"/>
          <w:szCs w:val="24"/>
          <w:lang w:eastAsia="bg-BG"/>
        </w:rPr>
        <w:t>добре развита</w:t>
      </w:r>
      <w:r w:rsidR="000D6F34">
        <w:rPr>
          <w:rFonts w:ascii="Times New Roman" w:eastAsia="Times New Roman" w:hAnsi="Times New Roman" w:cs="Times New Roman"/>
          <w:sz w:val="24"/>
          <w:szCs w:val="24"/>
          <w:lang w:eastAsia="bg-BG"/>
        </w:rPr>
        <w:t xml:space="preserve"> в сравнение с останалите райони от ниво 2</w:t>
      </w:r>
      <w:r w:rsidRPr="00DC297F">
        <w:rPr>
          <w:rFonts w:ascii="Times New Roman" w:eastAsia="Times New Roman" w:hAnsi="Times New Roman" w:cs="Times New Roman"/>
          <w:sz w:val="24"/>
          <w:szCs w:val="24"/>
          <w:lang w:eastAsia="bg-BG"/>
        </w:rPr>
        <w:t>. Към 31.12.201</w:t>
      </w:r>
      <w:r w:rsidRPr="00DC297F">
        <w:rPr>
          <w:rFonts w:ascii="Times New Roman" w:eastAsia="Times New Roman" w:hAnsi="Times New Roman" w:cs="Times New Roman"/>
          <w:sz w:val="24"/>
          <w:szCs w:val="24"/>
          <w:lang w:val="en-US" w:eastAsia="bg-BG"/>
        </w:rPr>
        <w:t>4</w:t>
      </w:r>
      <w:r w:rsidRPr="00DC297F">
        <w:rPr>
          <w:rFonts w:ascii="Times New Roman" w:eastAsia="Times New Roman" w:hAnsi="Times New Roman" w:cs="Times New Roman"/>
          <w:sz w:val="24"/>
          <w:szCs w:val="24"/>
          <w:lang w:eastAsia="bg-BG"/>
        </w:rPr>
        <w:t xml:space="preserve"> г. общият брой на болничните заведения в ЮЗР е 10</w:t>
      </w:r>
      <w:r w:rsidRPr="00DC297F">
        <w:rPr>
          <w:rFonts w:ascii="Times New Roman" w:eastAsia="Times New Roman" w:hAnsi="Times New Roman" w:cs="Times New Roman"/>
          <w:sz w:val="24"/>
          <w:szCs w:val="24"/>
          <w:lang w:val="en-US" w:eastAsia="bg-BG"/>
        </w:rPr>
        <w:t>5</w:t>
      </w:r>
      <w:r w:rsidRPr="00DC297F">
        <w:rPr>
          <w:rFonts w:ascii="Times New Roman" w:eastAsia="Times New Roman" w:hAnsi="Times New Roman" w:cs="Times New Roman"/>
          <w:sz w:val="24"/>
          <w:szCs w:val="24"/>
          <w:lang w:eastAsia="bg-BG"/>
        </w:rPr>
        <w:t xml:space="preserve"> – увеличение с </w:t>
      </w:r>
      <w:r w:rsidRPr="00DC297F">
        <w:rPr>
          <w:rFonts w:ascii="Times New Roman" w:eastAsia="Times New Roman" w:hAnsi="Times New Roman" w:cs="Times New Roman"/>
          <w:sz w:val="24"/>
          <w:szCs w:val="24"/>
          <w:lang w:val="en-US" w:eastAsia="bg-BG"/>
        </w:rPr>
        <w:t>4</w:t>
      </w:r>
      <w:r w:rsidRPr="00DC297F">
        <w:rPr>
          <w:rFonts w:ascii="Times New Roman" w:eastAsia="Times New Roman" w:hAnsi="Times New Roman" w:cs="Times New Roman"/>
          <w:sz w:val="24"/>
          <w:szCs w:val="24"/>
          <w:lang w:eastAsia="bg-BG"/>
        </w:rPr>
        <w:t xml:space="preserve"> броя </w:t>
      </w:r>
      <w:r w:rsidR="00DC297F">
        <w:rPr>
          <w:rFonts w:ascii="Times New Roman" w:eastAsia="Times New Roman" w:hAnsi="Times New Roman" w:cs="Times New Roman"/>
          <w:sz w:val="24"/>
          <w:szCs w:val="24"/>
          <w:lang w:eastAsia="bg-BG"/>
        </w:rPr>
        <w:t>спрямо</w:t>
      </w:r>
      <w:r w:rsidRPr="00DC297F">
        <w:rPr>
          <w:rFonts w:ascii="Times New Roman" w:eastAsia="Times New Roman" w:hAnsi="Times New Roman" w:cs="Times New Roman"/>
          <w:sz w:val="24"/>
          <w:szCs w:val="24"/>
          <w:lang w:eastAsia="bg-BG"/>
        </w:rPr>
        <w:t xml:space="preserve"> предходната година, каквато е и тенденцията за страната като цяло</w:t>
      </w:r>
      <w:r w:rsidRPr="00DC297F">
        <w:rPr>
          <w:rFonts w:ascii="Times New Roman" w:eastAsia="Times New Roman" w:hAnsi="Times New Roman" w:cs="Times New Roman"/>
          <w:sz w:val="24"/>
          <w:szCs w:val="24"/>
          <w:lang w:val="en-US" w:eastAsia="bg-BG"/>
        </w:rPr>
        <w:t xml:space="preserve"> (</w:t>
      </w:r>
      <w:r w:rsidRPr="00DC297F">
        <w:rPr>
          <w:rFonts w:ascii="Times New Roman" w:eastAsia="Times New Roman" w:hAnsi="Times New Roman" w:cs="Times New Roman"/>
          <w:sz w:val="24"/>
          <w:szCs w:val="24"/>
          <w:lang w:eastAsia="bg-BG"/>
        </w:rPr>
        <w:t>201</w:t>
      </w:r>
      <w:r w:rsidRPr="00DC297F">
        <w:rPr>
          <w:rFonts w:ascii="Times New Roman" w:eastAsia="Times New Roman" w:hAnsi="Times New Roman" w:cs="Times New Roman"/>
          <w:sz w:val="24"/>
          <w:szCs w:val="24"/>
          <w:lang w:val="en-US" w:eastAsia="bg-BG"/>
        </w:rPr>
        <w:t>3</w:t>
      </w:r>
      <w:r w:rsidRPr="00DC297F">
        <w:rPr>
          <w:rFonts w:ascii="Times New Roman" w:eastAsia="Times New Roman" w:hAnsi="Times New Roman" w:cs="Times New Roman"/>
          <w:sz w:val="24"/>
          <w:szCs w:val="24"/>
          <w:lang w:eastAsia="bg-BG"/>
        </w:rPr>
        <w:t xml:space="preserve"> г. - 3</w:t>
      </w:r>
      <w:r w:rsidRPr="00DC297F">
        <w:rPr>
          <w:rFonts w:ascii="Times New Roman" w:eastAsia="Times New Roman" w:hAnsi="Times New Roman" w:cs="Times New Roman"/>
          <w:sz w:val="24"/>
          <w:szCs w:val="24"/>
          <w:lang w:val="en-US" w:eastAsia="bg-BG"/>
        </w:rPr>
        <w:t>42</w:t>
      </w:r>
      <w:r w:rsidRPr="00DC297F">
        <w:rPr>
          <w:rFonts w:ascii="Times New Roman" w:eastAsia="Times New Roman" w:hAnsi="Times New Roman" w:cs="Times New Roman"/>
          <w:sz w:val="24"/>
          <w:szCs w:val="24"/>
          <w:lang w:eastAsia="bg-BG"/>
        </w:rPr>
        <w:t xml:space="preserve"> броя и 201</w:t>
      </w:r>
      <w:r w:rsidRPr="00DC297F">
        <w:rPr>
          <w:rFonts w:ascii="Times New Roman" w:eastAsia="Times New Roman" w:hAnsi="Times New Roman" w:cs="Times New Roman"/>
          <w:sz w:val="24"/>
          <w:szCs w:val="24"/>
          <w:lang w:val="en-US" w:eastAsia="bg-BG"/>
        </w:rPr>
        <w:t>4</w:t>
      </w:r>
      <w:r w:rsidRPr="00DC297F">
        <w:rPr>
          <w:rFonts w:ascii="Times New Roman" w:eastAsia="Times New Roman" w:hAnsi="Times New Roman" w:cs="Times New Roman"/>
          <w:sz w:val="24"/>
          <w:szCs w:val="24"/>
          <w:lang w:eastAsia="bg-BG"/>
        </w:rPr>
        <w:t xml:space="preserve"> г. – 34</w:t>
      </w:r>
      <w:r w:rsidRPr="00DC297F">
        <w:rPr>
          <w:rFonts w:ascii="Times New Roman" w:eastAsia="Times New Roman" w:hAnsi="Times New Roman" w:cs="Times New Roman"/>
          <w:sz w:val="24"/>
          <w:szCs w:val="24"/>
          <w:lang w:val="en-US" w:eastAsia="bg-BG"/>
        </w:rPr>
        <w:t>9</w:t>
      </w:r>
      <w:r w:rsidRPr="00DC297F">
        <w:rPr>
          <w:rFonts w:ascii="Times New Roman" w:eastAsia="Times New Roman" w:hAnsi="Times New Roman" w:cs="Times New Roman"/>
          <w:sz w:val="24"/>
          <w:szCs w:val="24"/>
          <w:lang w:eastAsia="bg-BG"/>
        </w:rPr>
        <w:t xml:space="preserve"> броя</w:t>
      </w:r>
      <w:r w:rsidRPr="00DC297F">
        <w:rPr>
          <w:rFonts w:ascii="Times New Roman" w:eastAsia="Times New Roman" w:hAnsi="Times New Roman" w:cs="Times New Roman"/>
          <w:sz w:val="24"/>
          <w:szCs w:val="24"/>
          <w:lang w:val="en-US" w:eastAsia="bg-BG"/>
        </w:rPr>
        <w:t>)</w:t>
      </w:r>
      <w:r w:rsidRPr="00DC297F">
        <w:rPr>
          <w:rFonts w:ascii="Times New Roman" w:eastAsia="Times New Roman" w:hAnsi="Times New Roman" w:cs="Times New Roman"/>
          <w:sz w:val="24"/>
          <w:szCs w:val="24"/>
          <w:lang w:eastAsia="bg-BG"/>
        </w:rPr>
        <w:t>.</w:t>
      </w:r>
      <w:r w:rsidRPr="002C31B9">
        <w:rPr>
          <w:rFonts w:ascii="Times New Roman" w:eastAsia="Times New Roman" w:hAnsi="Times New Roman" w:cs="Times New Roman"/>
          <w:sz w:val="24"/>
          <w:szCs w:val="24"/>
          <w:lang w:eastAsia="bg-BG"/>
        </w:rPr>
        <w:t xml:space="preserve">  </w:t>
      </w:r>
    </w:p>
    <w:p w:rsidR="00657D8D" w:rsidRPr="00F01657" w:rsidRDefault="00657D8D" w:rsidP="00263FBC">
      <w:pPr>
        <w:spacing w:after="0" w:line="360" w:lineRule="auto"/>
        <w:jc w:val="both"/>
        <w:rPr>
          <w:rFonts w:ascii="Times New Roman" w:eastAsia="Times New Roman" w:hAnsi="Times New Roman" w:cs="Times New Roman"/>
          <w:sz w:val="24"/>
          <w:szCs w:val="24"/>
          <w:lang w:val="en-US" w:eastAsia="bg-BG"/>
        </w:rPr>
      </w:pPr>
    </w:p>
    <w:p w:rsidR="00657D8D" w:rsidRPr="002C31B9" w:rsidRDefault="00657D8D" w:rsidP="00263FBC">
      <w:pPr>
        <w:spacing w:after="0" w:line="360" w:lineRule="auto"/>
        <w:jc w:val="both"/>
        <w:rPr>
          <w:rFonts w:ascii="Times New Roman" w:eastAsia="Times New Roman" w:hAnsi="Times New Roman" w:cs="Times New Roman"/>
          <w:i/>
          <w:sz w:val="24"/>
          <w:szCs w:val="24"/>
          <w:lang w:eastAsia="bg-BG"/>
        </w:rPr>
      </w:pPr>
      <w:r>
        <w:rPr>
          <w:rFonts w:ascii="Times New Roman" w:eastAsia="Times New Roman" w:hAnsi="Times New Roman" w:cs="Times New Roman"/>
          <w:b/>
          <w:sz w:val="24"/>
          <w:szCs w:val="24"/>
          <w:lang w:eastAsia="bg-BG"/>
        </w:rPr>
        <w:t xml:space="preserve">     </w:t>
      </w:r>
      <w:r w:rsidRPr="00DC297F">
        <w:rPr>
          <w:rFonts w:ascii="Times New Roman" w:eastAsia="Times New Roman" w:hAnsi="Times New Roman" w:cs="Times New Roman"/>
          <w:b/>
          <w:sz w:val="24"/>
          <w:szCs w:val="24"/>
          <w:lang w:eastAsia="bg-BG"/>
        </w:rPr>
        <w:t xml:space="preserve">Фигура 5. </w:t>
      </w:r>
      <w:r w:rsidRPr="00DC297F">
        <w:rPr>
          <w:rFonts w:ascii="Times New Roman" w:eastAsia="Times New Roman" w:hAnsi="Times New Roman" w:cs="Times New Roman"/>
          <w:i/>
          <w:sz w:val="24"/>
          <w:szCs w:val="24"/>
          <w:lang w:eastAsia="bg-BG"/>
        </w:rPr>
        <w:t>Брой болнични заведения за периода 2013-2014 г.</w:t>
      </w:r>
    </w:p>
    <w:p w:rsidR="00657D8D" w:rsidRDefault="00657D8D" w:rsidP="00263FBC">
      <w:pPr>
        <w:spacing w:after="0" w:line="360" w:lineRule="auto"/>
        <w:jc w:val="center"/>
        <w:rPr>
          <w:rFonts w:ascii="Calibri" w:eastAsia="Calibri" w:hAnsi="Calibri" w:cs="Times New Roman"/>
          <w:noProof/>
          <w:lang w:eastAsia="bg-BG"/>
        </w:rPr>
      </w:pPr>
      <w:r>
        <w:rPr>
          <w:noProof/>
          <w:lang w:val="en-US"/>
        </w:rPr>
        <w:drawing>
          <wp:inline distT="0" distB="0" distL="0" distR="0" wp14:anchorId="2D5DD4C7" wp14:editId="03B8A592">
            <wp:extent cx="5529532" cy="2104845"/>
            <wp:effectExtent l="38100" t="38100" r="90805" b="86360"/>
            <wp:docPr id="5" name="Ди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57D8D" w:rsidRPr="002C31B9" w:rsidRDefault="00657D8D" w:rsidP="00263FBC">
      <w:pPr>
        <w:spacing w:after="0" w:line="360" w:lineRule="auto"/>
        <w:jc w:val="center"/>
        <w:rPr>
          <w:rFonts w:ascii="Times New Roman" w:eastAsia="Times New Roman" w:hAnsi="Times New Roman" w:cs="Times New Roman"/>
          <w:i/>
          <w:lang w:eastAsia="bg-BG"/>
        </w:rPr>
      </w:pPr>
      <w:r w:rsidRPr="002C31B9">
        <w:rPr>
          <w:rFonts w:ascii="Times New Roman" w:eastAsia="Times New Roman" w:hAnsi="Times New Roman" w:cs="Times New Roman"/>
          <w:i/>
          <w:lang w:eastAsia="bg-BG"/>
        </w:rPr>
        <w:t>Източник: Национален статистически институт</w:t>
      </w:r>
    </w:p>
    <w:p w:rsidR="00657D8D" w:rsidRPr="002C31B9" w:rsidRDefault="00657D8D" w:rsidP="00263FBC">
      <w:pPr>
        <w:spacing w:after="0" w:line="360" w:lineRule="auto"/>
        <w:jc w:val="center"/>
        <w:rPr>
          <w:rFonts w:ascii="Times New Roman" w:eastAsia="Times New Roman" w:hAnsi="Times New Roman" w:cs="Times New Roman"/>
          <w:i/>
          <w:lang w:eastAsia="bg-BG"/>
        </w:rPr>
      </w:pPr>
    </w:p>
    <w:p w:rsidR="00657D8D" w:rsidRPr="002C31B9" w:rsidRDefault="00657D8D" w:rsidP="00263FBC">
      <w:pPr>
        <w:spacing w:after="0" w:line="360" w:lineRule="auto"/>
        <w:ind w:firstLine="708"/>
        <w:jc w:val="both"/>
        <w:rPr>
          <w:rFonts w:ascii="Times New Roman" w:eastAsia="Times New Roman" w:hAnsi="Times New Roman" w:cs="Times New Roman"/>
          <w:sz w:val="24"/>
          <w:szCs w:val="24"/>
          <w:lang w:eastAsia="bg-BG"/>
        </w:rPr>
      </w:pPr>
      <w:r w:rsidRPr="00DC297F">
        <w:rPr>
          <w:rFonts w:ascii="Times New Roman" w:eastAsia="Times New Roman" w:hAnsi="Times New Roman" w:cs="Times New Roman"/>
          <w:sz w:val="24"/>
          <w:szCs w:val="24"/>
          <w:lang w:eastAsia="bg-BG"/>
        </w:rPr>
        <w:t>По отношение на лечебните заведения за извънболнична помощ Югозападен район следва тенденцията на увеличаване на броя им, характерна за цялата страна. В София (столица) са концентрирани приблизително 19% от болничните заведения в страната и около 22% от лечебните заведения за извънболнична помощ.</w:t>
      </w:r>
    </w:p>
    <w:p w:rsidR="00657D8D" w:rsidRPr="002C31B9" w:rsidRDefault="00657D8D" w:rsidP="00263FBC">
      <w:pPr>
        <w:spacing w:after="0" w:line="360" w:lineRule="auto"/>
        <w:ind w:firstLine="708"/>
        <w:jc w:val="both"/>
        <w:rPr>
          <w:rFonts w:ascii="Times New Roman" w:eastAsia="Times New Roman" w:hAnsi="Times New Roman" w:cs="Times New Roman"/>
          <w:sz w:val="24"/>
          <w:szCs w:val="24"/>
          <w:lang w:eastAsia="bg-BG"/>
        </w:rPr>
      </w:pPr>
    </w:p>
    <w:p w:rsidR="00657D8D" w:rsidRPr="002C31B9" w:rsidRDefault="00657D8D" w:rsidP="00263FBC">
      <w:pPr>
        <w:spacing w:after="0" w:line="360" w:lineRule="auto"/>
        <w:jc w:val="both"/>
        <w:rPr>
          <w:rFonts w:ascii="Times New Roman" w:eastAsia="Times New Roman" w:hAnsi="Times New Roman" w:cs="Times New Roman"/>
          <w:i/>
          <w:sz w:val="24"/>
          <w:szCs w:val="24"/>
          <w:lang w:eastAsia="bg-BG"/>
        </w:rPr>
      </w:pPr>
      <w:r w:rsidRPr="00DC297F">
        <w:rPr>
          <w:rFonts w:ascii="Times New Roman" w:eastAsia="Times New Roman" w:hAnsi="Times New Roman" w:cs="Times New Roman"/>
          <w:b/>
          <w:sz w:val="24"/>
          <w:szCs w:val="24"/>
          <w:lang w:eastAsia="bg-BG"/>
        </w:rPr>
        <w:t>Фигура 6.</w:t>
      </w:r>
      <w:r w:rsidRPr="00DC297F">
        <w:rPr>
          <w:rFonts w:ascii="Times New Roman" w:eastAsia="Times New Roman" w:hAnsi="Times New Roman" w:cs="Times New Roman"/>
          <w:sz w:val="24"/>
          <w:szCs w:val="24"/>
          <w:lang w:eastAsia="bg-BG"/>
        </w:rPr>
        <w:t xml:space="preserve"> </w:t>
      </w:r>
      <w:r w:rsidRPr="00DC297F">
        <w:rPr>
          <w:rFonts w:ascii="Times New Roman" w:eastAsia="Times New Roman" w:hAnsi="Times New Roman" w:cs="Times New Roman"/>
          <w:i/>
          <w:sz w:val="24"/>
          <w:szCs w:val="24"/>
          <w:lang w:eastAsia="bg-BG"/>
        </w:rPr>
        <w:t>Брой лечебни заведения за извънболнична помощ за периода 2013-2014 г.</w:t>
      </w:r>
    </w:p>
    <w:p w:rsidR="00657D8D" w:rsidRDefault="00657D8D" w:rsidP="00263FBC">
      <w:pPr>
        <w:spacing w:after="0" w:line="360" w:lineRule="auto"/>
        <w:jc w:val="center"/>
        <w:rPr>
          <w:rFonts w:ascii="Times New Roman" w:eastAsia="Calibri" w:hAnsi="Times New Roman" w:cs="Times New Roman"/>
          <w:noProof/>
          <w:sz w:val="16"/>
          <w:szCs w:val="16"/>
          <w:lang w:eastAsia="bg-BG"/>
        </w:rPr>
      </w:pPr>
    </w:p>
    <w:p w:rsidR="00657D8D" w:rsidRPr="00B13B62" w:rsidRDefault="00657D8D" w:rsidP="00263FBC">
      <w:pPr>
        <w:spacing w:after="0" w:line="360" w:lineRule="auto"/>
        <w:jc w:val="center"/>
        <w:rPr>
          <w:rFonts w:ascii="Times New Roman" w:eastAsia="Times New Roman" w:hAnsi="Times New Roman" w:cs="Times New Roman"/>
          <w:i/>
          <w:lang w:val="en-US" w:eastAsia="bg-BG"/>
        </w:rPr>
      </w:pPr>
      <w:r>
        <w:rPr>
          <w:noProof/>
          <w:lang w:val="en-US"/>
        </w:rPr>
        <w:drawing>
          <wp:inline distT="0" distB="0" distL="0" distR="0" wp14:anchorId="5DB48C42" wp14:editId="72759EFC">
            <wp:extent cx="5529533" cy="2147978"/>
            <wp:effectExtent l="38100" t="38100" r="90805" b="100330"/>
            <wp:docPr id="6" name="Диагра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2C31B9">
        <w:rPr>
          <w:rFonts w:ascii="Times New Roman" w:eastAsia="Times New Roman" w:hAnsi="Times New Roman" w:cs="Times New Roman"/>
          <w:i/>
          <w:lang w:eastAsia="bg-BG"/>
        </w:rPr>
        <w:t>Източник: Национален статистически институт</w:t>
      </w:r>
    </w:p>
    <w:p w:rsidR="00657D8D" w:rsidRDefault="00657D8D" w:rsidP="00263FBC">
      <w:pPr>
        <w:spacing w:after="0" w:line="360" w:lineRule="auto"/>
        <w:ind w:firstLine="709"/>
        <w:jc w:val="both"/>
        <w:rPr>
          <w:rFonts w:ascii="Times New Roman" w:eastAsia="Times New Roman" w:hAnsi="Times New Roman" w:cs="Times New Roman"/>
          <w:sz w:val="24"/>
          <w:szCs w:val="24"/>
          <w:lang w:eastAsia="bg-BG"/>
        </w:rPr>
      </w:pPr>
    </w:p>
    <w:p w:rsidR="00657D8D" w:rsidRPr="002C31B9" w:rsidRDefault="00657D8D" w:rsidP="00263FBC">
      <w:pPr>
        <w:spacing w:after="0" w:line="360" w:lineRule="auto"/>
        <w:ind w:firstLine="708"/>
        <w:jc w:val="both"/>
        <w:rPr>
          <w:rFonts w:ascii="Times New Roman" w:eastAsia="Times New Roman" w:hAnsi="Times New Roman" w:cs="Times New Roman"/>
          <w:sz w:val="24"/>
          <w:szCs w:val="24"/>
          <w:lang w:eastAsia="bg-BG"/>
        </w:rPr>
      </w:pPr>
      <w:r w:rsidRPr="00DC297F">
        <w:rPr>
          <w:rFonts w:ascii="Times New Roman" w:eastAsia="Times New Roman" w:hAnsi="Times New Roman" w:cs="Times New Roman"/>
          <w:sz w:val="24"/>
          <w:szCs w:val="24"/>
          <w:lang w:eastAsia="bg-BG"/>
        </w:rPr>
        <w:t xml:space="preserve">През 2014 г. осигуреността на населението от ЮЗР с лекари минимално се подобрява – от 240 души на 1 лекар за 2013 г. на 239 за 2014 г., като тази стойност е под средната за страната </w:t>
      </w:r>
      <w:r w:rsidRPr="00DC297F">
        <w:rPr>
          <w:rFonts w:ascii="Times New Roman" w:eastAsia="Times New Roman" w:hAnsi="Times New Roman" w:cs="Times New Roman"/>
          <w:sz w:val="24"/>
          <w:szCs w:val="24"/>
          <w:lang w:val="en-US" w:eastAsia="bg-BG"/>
        </w:rPr>
        <w:t>(</w:t>
      </w:r>
      <w:r w:rsidRPr="00DC297F">
        <w:rPr>
          <w:rFonts w:ascii="Times New Roman" w:eastAsia="Times New Roman" w:hAnsi="Times New Roman" w:cs="Times New Roman"/>
          <w:sz w:val="24"/>
          <w:szCs w:val="24"/>
          <w:lang w:eastAsia="bg-BG"/>
        </w:rPr>
        <w:t>250 души на 1 лекар</w:t>
      </w:r>
      <w:r w:rsidRPr="00DC297F">
        <w:rPr>
          <w:rFonts w:ascii="Times New Roman" w:eastAsia="Times New Roman" w:hAnsi="Times New Roman" w:cs="Times New Roman"/>
          <w:sz w:val="24"/>
          <w:szCs w:val="24"/>
          <w:lang w:val="en-US" w:eastAsia="bg-BG"/>
        </w:rPr>
        <w:t>)</w:t>
      </w:r>
      <w:r w:rsidRPr="00DC297F">
        <w:rPr>
          <w:rFonts w:ascii="Times New Roman" w:eastAsia="Times New Roman" w:hAnsi="Times New Roman" w:cs="Times New Roman"/>
          <w:sz w:val="24"/>
          <w:szCs w:val="24"/>
          <w:lang w:eastAsia="bg-BG"/>
        </w:rPr>
        <w:t xml:space="preserve">. Във вътрешнорегионален план най-добра осигуреност с лекари през 2014 г. има в област София (столица) – 211 души на 1 лекар, а най-ниска осигуреност -  в област Перник – </w:t>
      </w:r>
      <w:r w:rsidR="00DC297F">
        <w:rPr>
          <w:rFonts w:ascii="Times New Roman" w:eastAsia="Times New Roman" w:hAnsi="Times New Roman" w:cs="Times New Roman"/>
          <w:sz w:val="24"/>
          <w:szCs w:val="24"/>
          <w:lang w:eastAsia="bg-BG"/>
        </w:rPr>
        <w:t>362 души на 1 лекар</w:t>
      </w:r>
      <w:r w:rsidRPr="00DC297F">
        <w:rPr>
          <w:rFonts w:ascii="Times New Roman" w:eastAsia="Times New Roman" w:hAnsi="Times New Roman" w:cs="Times New Roman"/>
          <w:sz w:val="24"/>
          <w:szCs w:val="24"/>
          <w:lang w:eastAsia="bg-BG"/>
        </w:rPr>
        <w:t>.</w:t>
      </w:r>
      <w:r w:rsidRPr="002C31B9">
        <w:rPr>
          <w:rFonts w:ascii="Times New Roman" w:eastAsia="Times New Roman" w:hAnsi="Times New Roman" w:cs="Times New Roman"/>
          <w:sz w:val="24"/>
          <w:szCs w:val="24"/>
          <w:lang w:eastAsia="bg-BG"/>
        </w:rPr>
        <w:t xml:space="preserve"> </w:t>
      </w:r>
    </w:p>
    <w:p w:rsidR="00657D8D" w:rsidRPr="002C31B9" w:rsidRDefault="00657D8D" w:rsidP="00263FBC">
      <w:pPr>
        <w:spacing w:after="0" w:line="360" w:lineRule="auto"/>
        <w:ind w:firstLine="708"/>
        <w:jc w:val="both"/>
        <w:rPr>
          <w:rFonts w:ascii="Times New Roman" w:eastAsia="Times New Roman" w:hAnsi="Times New Roman" w:cs="Times New Roman"/>
          <w:sz w:val="24"/>
          <w:szCs w:val="24"/>
          <w:lang w:eastAsia="bg-BG"/>
        </w:rPr>
      </w:pPr>
      <w:r w:rsidRPr="00DC297F">
        <w:rPr>
          <w:rFonts w:ascii="Times New Roman" w:eastAsia="Times New Roman" w:hAnsi="Times New Roman" w:cs="Times New Roman"/>
          <w:sz w:val="24"/>
          <w:szCs w:val="24"/>
          <w:lang w:eastAsia="bg-BG"/>
        </w:rPr>
        <w:t>По отношение на осигуреността на населението с лекари по дентална медицина, през 2014 г. за района като цяло се наблюдава минимално подобряване на показателя – от 868 за 2013 г. на 866 души за 2014 г., което се дължи на минималното увеличаване на броя на тези специалисти – от 2 450 за 2013 г. на 2 453 за 2014 г. На областно ниво</w:t>
      </w:r>
      <w:r w:rsidR="00DC297F" w:rsidRPr="00DC297F">
        <w:rPr>
          <w:rFonts w:ascii="Times New Roman" w:eastAsia="Times New Roman" w:hAnsi="Times New Roman" w:cs="Times New Roman"/>
          <w:sz w:val="24"/>
          <w:szCs w:val="24"/>
          <w:lang w:eastAsia="bg-BG"/>
        </w:rPr>
        <w:t>,</w:t>
      </w:r>
      <w:r w:rsidRPr="00DC297F">
        <w:rPr>
          <w:rFonts w:ascii="Times New Roman" w:eastAsia="Times New Roman" w:hAnsi="Times New Roman" w:cs="Times New Roman"/>
          <w:sz w:val="24"/>
          <w:szCs w:val="24"/>
          <w:lang w:eastAsia="bg-BG"/>
        </w:rPr>
        <w:t xml:space="preserve"> през 2014 г. подобряване на осигуреността на населението с лекари по дентална медицина се наблюдава в областите Благоевград и Перник, а в оста</w:t>
      </w:r>
      <w:r w:rsidR="00DC297F" w:rsidRPr="00DC297F">
        <w:rPr>
          <w:rFonts w:ascii="Times New Roman" w:eastAsia="Times New Roman" w:hAnsi="Times New Roman" w:cs="Times New Roman"/>
          <w:sz w:val="24"/>
          <w:szCs w:val="24"/>
          <w:lang w:eastAsia="bg-BG"/>
        </w:rPr>
        <w:t>н</w:t>
      </w:r>
      <w:r w:rsidRPr="00DC297F">
        <w:rPr>
          <w:rFonts w:ascii="Times New Roman" w:eastAsia="Times New Roman" w:hAnsi="Times New Roman" w:cs="Times New Roman"/>
          <w:sz w:val="24"/>
          <w:szCs w:val="24"/>
          <w:lang w:eastAsia="bg-BG"/>
        </w:rPr>
        <w:t xml:space="preserve">алите области </w:t>
      </w:r>
      <w:r w:rsidR="00DC297F" w:rsidRPr="00DC297F">
        <w:rPr>
          <w:rFonts w:ascii="Times New Roman" w:eastAsia="Times New Roman" w:hAnsi="Times New Roman" w:cs="Times New Roman"/>
          <w:sz w:val="24"/>
          <w:szCs w:val="24"/>
          <w:lang w:eastAsia="bg-BG"/>
        </w:rPr>
        <w:t xml:space="preserve">се </w:t>
      </w:r>
      <w:r w:rsidRPr="00DC297F">
        <w:rPr>
          <w:rFonts w:ascii="Times New Roman" w:eastAsia="Times New Roman" w:hAnsi="Times New Roman" w:cs="Times New Roman"/>
          <w:sz w:val="24"/>
          <w:szCs w:val="24"/>
          <w:lang w:eastAsia="bg-BG"/>
        </w:rPr>
        <w:t>отчита минимално влошаване на стойностите на показателя. Софийска област продължава да е на последно място по този показател – 1817 души на 1 лекар по дентална медицина.</w:t>
      </w:r>
    </w:p>
    <w:p w:rsidR="00DE1A8E" w:rsidRDefault="00DE1A8E" w:rsidP="00263FBC">
      <w:pPr>
        <w:spacing w:after="0" w:line="360" w:lineRule="auto"/>
        <w:jc w:val="both"/>
        <w:rPr>
          <w:rFonts w:ascii="Times New Roman" w:eastAsia="Times New Roman" w:hAnsi="Times New Roman" w:cs="Times New Roman"/>
          <w:b/>
          <w:sz w:val="24"/>
          <w:szCs w:val="24"/>
          <w:lang w:eastAsia="bg-BG"/>
        </w:rPr>
      </w:pPr>
    </w:p>
    <w:p w:rsidR="00023D71" w:rsidRDefault="00023D71" w:rsidP="00263FBC">
      <w:pPr>
        <w:spacing w:after="0" w:line="360" w:lineRule="auto"/>
        <w:jc w:val="both"/>
        <w:rPr>
          <w:rFonts w:ascii="Times New Roman" w:eastAsia="Times New Roman" w:hAnsi="Times New Roman" w:cs="Times New Roman"/>
          <w:b/>
          <w:sz w:val="24"/>
          <w:szCs w:val="24"/>
          <w:lang w:eastAsia="bg-BG"/>
        </w:rPr>
      </w:pPr>
    </w:p>
    <w:p w:rsidR="00023D71" w:rsidRDefault="00023D71" w:rsidP="00263FBC">
      <w:pPr>
        <w:spacing w:after="0" w:line="360" w:lineRule="auto"/>
        <w:jc w:val="both"/>
        <w:rPr>
          <w:rFonts w:ascii="Times New Roman" w:eastAsia="Times New Roman" w:hAnsi="Times New Roman" w:cs="Times New Roman"/>
          <w:b/>
          <w:sz w:val="24"/>
          <w:szCs w:val="24"/>
          <w:lang w:eastAsia="bg-BG"/>
        </w:rPr>
      </w:pPr>
    </w:p>
    <w:p w:rsidR="00023D71" w:rsidRDefault="00023D71" w:rsidP="00263FBC">
      <w:pPr>
        <w:spacing w:after="0" w:line="360" w:lineRule="auto"/>
        <w:jc w:val="both"/>
        <w:rPr>
          <w:rFonts w:ascii="Times New Roman" w:eastAsia="Times New Roman" w:hAnsi="Times New Roman" w:cs="Times New Roman"/>
          <w:b/>
          <w:sz w:val="24"/>
          <w:szCs w:val="24"/>
          <w:lang w:eastAsia="bg-BG"/>
        </w:rPr>
      </w:pPr>
    </w:p>
    <w:p w:rsidR="00023D71" w:rsidRDefault="00023D71" w:rsidP="00263FBC">
      <w:pPr>
        <w:spacing w:after="0" w:line="360" w:lineRule="auto"/>
        <w:jc w:val="both"/>
        <w:rPr>
          <w:rFonts w:ascii="Times New Roman" w:eastAsia="Times New Roman" w:hAnsi="Times New Roman" w:cs="Times New Roman"/>
          <w:b/>
          <w:sz w:val="24"/>
          <w:szCs w:val="24"/>
          <w:lang w:eastAsia="bg-BG"/>
        </w:rPr>
      </w:pPr>
    </w:p>
    <w:p w:rsidR="00023D71" w:rsidRDefault="00023D71" w:rsidP="00263FBC">
      <w:pPr>
        <w:spacing w:after="0" w:line="360" w:lineRule="auto"/>
        <w:jc w:val="both"/>
        <w:rPr>
          <w:rFonts w:ascii="Times New Roman" w:eastAsia="Times New Roman" w:hAnsi="Times New Roman" w:cs="Times New Roman"/>
          <w:b/>
          <w:sz w:val="24"/>
          <w:szCs w:val="24"/>
          <w:lang w:eastAsia="bg-BG"/>
        </w:rPr>
      </w:pPr>
    </w:p>
    <w:p w:rsidR="00023D71" w:rsidRDefault="00023D71" w:rsidP="00263FBC">
      <w:pPr>
        <w:spacing w:after="0" w:line="360" w:lineRule="auto"/>
        <w:jc w:val="both"/>
        <w:rPr>
          <w:rFonts w:ascii="Times New Roman" w:eastAsia="Times New Roman" w:hAnsi="Times New Roman" w:cs="Times New Roman"/>
          <w:b/>
          <w:sz w:val="24"/>
          <w:szCs w:val="24"/>
          <w:lang w:eastAsia="bg-BG"/>
        </w:rPr>
      </w:pPr>
    </w:p>
    <w:p w:rsidR="00657D8D" w:rsidRPr="0012080D" w:rsidRDefault="00657D8D" w:rsidP="00263FBC">
      <w:pPr>
        <w:spacing w:after="0" w:line="360" w:lineRule="auto"/>
        <w:jc w:val="both"/>
        <w:rPr>
          <w:rFonts w:ascii="Times New Roman" w:eastAsia="Times New Roman" w:hAnsi="Times New Roman" w:cs="Times New Roman"/>
          <w:b/>
          <w:i/>
          <w:sz w:val="24"/>
          <w:szCs w:val="24"/>
          <w:lang w:eastAsia="bg-BG"/>
        </w:rPr>
      </w:pPr>
      <w:r w:rsidRPr="00DC297F">
        <w:rPr>
          <w:rFonts w:ascii="Times New Roman" w:eastAsia="Times New Roman" w:hAnsi="Times New Roman" w:cs="Times New Roman"/>
          <w:b/>
          <w:sz w:val="24"/>
          <w:szCs w:val="24"/>
          <w:lang w:eastAsia="bg-BG"/>
        </w:rPr>
        <w:t>Таблица 6.</w:t>
      </w:r>
      <w:r w:rsidRPr="00DC297F">
        <w:rPr>
          <w:rFonts w:ascii="Times New Roman" w:eastAsia="Times New Roman" w:hAnsi="Times New Roman" w:cs="Times New Roman"/>
          <w:b/>
          <w:i/>
          <w:sz w:val="24"/>
          <w:szCs w:val="24"/>
          <w:lang w:eastAsia="bg-BG"/>
        </w:rPr>
        <w:t xml:space="preserve">  </w:t>
      </w:r>
      <w:r w:rsidRPr="00DC297F">
        <w:rPr>
          <w:rFonts w:ascii="Times New Roman" w:eastAsia="Times New Roman" w:hAnsi="Times New Roman" w:cs="Times New Roman"/>
          <w:i/>
          <w:sz w:val="24"/>
          <w:szCs w:val="24"/>
          <w:lang w:eastAsia="bg-BG"/>
        </w:rPr>
        <w:t xml:space="preserve">Медицински </w:t>
      </w:r>
      <w:r w:rsidRPr="000D6F34">
        <w:rPr>
          <w:rFonts w:ascii="Times New Roman" w:eastAsia="Times New Roman" w:hAnsi="Times New Roman" w:cs="Times New Roman"/>
          <w:i/>
          <w:sz w:val="24"/>
          <w:szCs w:val="24"/>
          <w:lang w:eastAsia="bg-BG"/>
        </w:rPr>
        <w:t>кадри</w:t>
      </w:r>
      <w:r w:rsidRPr="00DC297F">
        <w:rPr>
          <w:rFonts w:ascii="Times New Roman" w:eastAsia="Times New Roman" w:hAnsi="Times New Roman" w:cs="Times New Roman"/>
          <w:i/>
          <w:sz w:val="24"/>
          <w:szCs w:val="24"/>
          <w:lang w:eastAsia="bg-BG"/>
        </w:rPr>
        <w:t xml:space="preserve"> към 31.12.2013 г. и 31.12.2014 г. (бр.)</w:t>
      </w:r>
    </w:p>
    <w:tbl>
      <w:tblPr>
        <w:tblW w:w="96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83"/>
        <w:gridCol w:w="923"/>
        <w:gridCol w:w="894"/>
        <w:gridCol w:w="950"/>
        <w:gridCol w:w="919"/>
        <w:gridCol w:w="1051"/>
        <w:gridCol w:w="1030"/>
        <w:gridCol w:w="1103"/>
        <w:gridCol w:w="1027"/>
      </w:tblGrid>
      <w:tr w:rsidR="00657D8D" w:rsidRPr="0012080D" w:rsidTr="00E50E07">
        <w:trPr>
          <w:jc w:val="center"/>
        </w:trPr>
        <w:tc>
          <w:tcPr>
            <w:tcW w:w="1783" w:type="dxa"/>
            <w:vMerge w:val="restart"/>
            <w:tcBorders>
              <w:top w:val="double" w:sz="4" w:space="0" w:color="auto"/>
              <w:left w:val="double" w:sz="4" w:space="0" w:color="auto"/>
            </w:tcBorders>
            <w:shd w:val="clear" w:color="auto" w:fill="92CDDC" w:themeFill="accent5" w:themeFillTint="99"/>
            <w:vAlign w:val="center"/>
          </w:tcPr>
          <w:p w:rsidR="00657D8D" w:rsidRPr="0012080D" w:rsidRDefault="00657D8D" w:rsidP="00263FBC">
            <w:pPr>
              <w:spacing w:after="0" w:line="360" w:lineRule="auto"/>
              <w:jc w:val="center"/>
              <w:rPr>
                <w:rFonts w:ascii="Times New Roman" w:eastAsia="Times New Roman" w:hAnsi="Times New Roman" w:cs="Times New Roman"/>
                <w:b/>
                <w:bCs/>
                <w:lang w:eastAsia="bg-BG"/>
              </w:rPr>
            </w:pPr>
            <w:r w:rsidRPr="0012080D">
              <w:rPr>
                <w:rFonts w:ascii="Times New Roman" w:eastAsia="Times New Roman" w:hAnsi="Times New Roman" w:cs="Times New Roman"/>
                <w:b/>
                <w:bCs/>
                <w:lang w:eastAsia="bg-BG"/>
              </w:rPr>
              <w:t>Район, област</w:t>
            </w:r>
          </w:p>
        </w:tc>
        <w:tc>
          <w:tcPr>
            <w:tcW w:w="1817" w:type="dxa"/>
            <w:gridSpan w:val="2"/>
            <w:tcBorders>
              <w:top w:val="double" w:sz="4" w:space="0" w:color="auto"/>
              <w:bottom w:val="single" w:sz="12" w:space="0" w:color="auto"/>
            </w:tcBorders>
            <w:shd w:val="clear" w:color="auto" w:fill="92CDDC" w:themeFill="accent5" w:themeFillTint="99"/>
          </w:tcPr>
          <w:p w:rsidR="00657D8D" w:rsidRPr="0012080D" w:rsidRDefault="00657D8D" w:rsidP="00263FBC">
            <w:pPr>
              <w:spacing w:after="0" w:line="360" w:lineRule="auto"/>
              <w:jc w:val="center"/>
              <w:rPr>
                <w:rFonts w:ascii="Times New Roman" w:eastAsia="Times New Roman" w:hAnsi="Times New Roman" w:cs="Times New Roman"/>
                <w:b/>
                <w:bCs/>
                <w:lang w:eastAsia="bg-BG"/>
              </w:rPr>
            </w:pPr>
            <w:r w:rsidRPr="0012080D">
              <w:rPr>
                <w:rFonts w:ascii="Times New Roman" w:eastAsia="Times New Roman" w:hAnsi="Times New Roman" w:cs="Times New Roman"/>
                <w:b/>
                <w:bCs/>
                <w:lang w:eastAsia="bg-BG"/>
              </w:rPr>
              <w:t>Лекари</w:t>
            </w:r>
          </w:p>
        </w:tc>
        <w:tc>
          <w:tcPr>
            <w:tcW w:w="1869" w:type="dxa"/>
            <w:gridSpan w:val="2"/>
            <w:tcBorders>
              <w:top w:val="double" w:sz="4" w:space="0" w:color="auto"/>
              <w:bottom w:val="single" w:sz="12" w:space="0" w:color="auto"/>
            </w:tcBorders>
            <w:shd w:val="clear" w:color="auto" w:fill="92CDDC" w:themeFill="accent5" w:themeFillTint="99"/>
          </w:tcPr>
          <w:p w:rsidR="00657D8D" w:rsidRPr="0012080D" w:rsidRDefault="00657D8D" w:rsidP="00263FBC">
            <w:pPr>
              <w:spacing w:after="0" w:line="360" w:lineRule="auto"/>
              <w:jc w:val="center"/>
              <w:rPr>
                <w:rFonts w:ascii="Times New Roman" w:eastAsia="Times New Roman" w:hAnsi="Times New Roman" w:cs="Times New Roman"/>
                <w:b/>
                <w:bCs/>
                <w:lang w:eastAsia="bg-BG"/>
              </w:rPr>
            </w:pPr>
            <w:r w:rsidRPr="0012080D">
              <w:rPr>
                <w:rFonts w:ascii="Times New Roman" w:eastAsia="Times New Roman" w:hAnsi="Times New Roman" w:cs="Times New Roman"/>
                <w:b/>
                <w:bCs/>
                <w:lang w:eastAsia="bg-BG"/>
              </w:rPr>
              <w:t>Население на един лекар</w:t>
            </w:r>
          </w:p>
        </w:tc>
        <w:tc>
          <w:tcPr>
            <w:tcW w:w="2081" w:type="dxa"/>
            <w:gridSpan w:val="2"/>
            <w:tcBorders>
              <w:top w:val="double" w:sz="4" w:space="0" w:color="auto"/>
              <w:bottom w:val="single" w:sz="12" w:space="0" w:color="auto"/>
            </w:tcBorders>
            <w:shd w:val="clear" w:color="auto" w:fill="92CDDC" w:themeFill="accent5" w:themeFillTint="99"/>
          </w:tcPr>
          <w:p w:rsidR="00657D8D" w:rsidRPr="0012080D" w:rsidRDefault="00657D8D" w:rsidP="00263FBC">
            <w:pPr>
              <w:spacing w:after="0" w:line="360" w:lineRule="auto"/>
              <w:jc w:val="center"/>
              <w:rPr>
                <w:rFonts w:ascii="Times New Roman" w:eastAsia="Times New Roman" w:hAnsi="Times New Roman" w:cs="Times New Roman"/>
                <w:b/>
                <w:bCs/>
                <w:lang w:eastAsia="bg-BG"/>
              </w:rPr>
            </w:pPr>
            <w:r w:rsidRPr="0012080D">
              <w:rPr>
                <w:rFonts w:ascii="Times New Roman" w:eastAsia="Times New Roman" w:hAnsi="Times New Roman" w:cs="Times New Roman"/>
                <w:b/>
                <w:bCs/>
                <w:lang w:eastAsia="bg-BG"/>
              </w:rPr>
              <w:t>Лекари по дентална медицина</w:t>
            </w:r>
          </w:p>
        </w:tc>
        <w:tc>
          <w:tcPr>
            <w:tcW w:w="2130" w:type="dxa"/>
            <w:gridSpan w:val="2"/>
            <w:tcBorders>
              <w:top w:val="double" w:sz="4" w:space="0" w:color="auto"/>
              <w:bottom w:val="single" w:sz="12" w:space="0" w:color="auto"/>
              <w:right w:val="double" w:sz="4" w:space="0" w:color="auto"/>
            </w:tcBorders>
            <w:shd w:val="clear" w:color="auto" w:fill="92CDDC" w:themeFill="accent5" w:themeFillTint="99"/>
          </w:tcPr>
          <w:p w:rsidR="00657D8D" w:rsidRPr="0012080D" w:rsidRDefault="00657D8D" w:rsidP="00263FBC">
            <w:pPr>
              <w:spacing w:after="0" w:line="360" w:lineRule="auto"/>
              <w:jc w:val="center"/>
              <w:rPr>
                <w:rFonts w:ascii="Times New Roman" w:eastAsia="Times New Roman" w:hAnsi="Times New Roman" w:cs="Times New Roman"/>
                <w:b/>
                <w:bCs/>
                <w:lang w:eastAsia="bg-BG"/>
              </w:rPr>
            </w:pPr>
            <w:r w:rsidRPr="0012080D">
              <w:rPr>
                <w:rFonts w:ascii="Times New Roman" w:eastAsia="Times New Roman" w:hAnsi="Times New Roman" w:cs="Times New Roman"/>
                <w:b/>
                <w:bCs/>
                <w:lang w:eastAsia="bg-BG"/>
              </w:rPr>
              <w:t>Население на един лекар по дентална медицина</w:t>
            </w:r>
          </w:p>
        </w:tc>
      </w:tr>
      <w:tr w:rsidR="00657D8D" w:rsidRPr="0012080D" w:rsidTr="00E50E07">
        <w:trPr>
          <w:jc w:val="center"/>
        </w:trPr>
        <w:tc>
          <w:tcPr>
            <w:tcW w:w="1783" w:type="dxa"/>
            <w:vMerge/>
            <w:tcBorders>
              <w:left w:val="double" w:sz="4" w:space="0" w:color="auto"/>
              <w:bottom w:val="double" w:sz="6" w:space="0" w:color="auto"/>
            </w:tcBorders>
            <w:shd w:val="clear" w:color="auto" w:fill="92CDDC" w:themeFill="accent5" w:themeFillTint="99"/>
            <w:vAlign w:val="center"/>
          </w:tcPr>
          <w:p w:rsidR="00657D8D" w:rsidRPr="0012080D" w:rsidRDefault="00657D8D" w:rsidP="00263FBC">
            <w:pPr>
              <w:spacing w:after="0" w:line="360" w:lineRule="auto"/>
              <w:rPr>
                <w:rFonts w:ascii="Times New Roman" w:eastAsia="Times New Roman" w:hAnsi="Times New Roman" w:cs="Times New Roman"/>
                <w:b/>
                <w:bCs/>
                <w:lang w:eastAsia="bg-BG"/>
              </w:rPr>
            </w:pPr>
          </w:p>
        </w:tc>
        <w:tc>
          <w:tcPr>
            <w:tcW w:w="923" w:type="dxa"/>
            <w:tcBorders>
              <w:bottom w:val="double" w:sz="6" w:space="0" w:color="auto"/>
            </w:tcBorders>
            <w:shd w:val="clear" w:color="auto" w:fill="92CDDC" w:themeFill="accent5" w:themeFillTint="99"/>
            <w:vAlign w:val="center"/>
          </w:tcPr>
          <w:p w:rsidR="00657D8D" w:rsidRPr="00F45D6F" w:rsidRDefault="00657D8D" w:rsidP="00263FBC">
            <w:pPr>
              <w:spacing w:after="0" w:line="360" w:lineRule="auto"/>
              <w:jc w:val="center"/>
              <w:rPr>
                <w:rFonts w:ascii="Times New Roman" w:eastAsia="Times New Roman" w:hAnsi="Times New Roman" w:cs="Times New Roman"/>
                <w:b/>
                <w:bCs/>
                <w:lang w:eastAsia="bg-BG"/>
              </w:rPr>
            </w:pPr>
            <w:r>
              <w:rPr>
                <w:rFonts w:ascii="Times New Roman" w:eastAsia="Times New Roman" w:hAnsi="Times New Roman" w:cs="Times New Roman"/>
                <w:b/>
                <w:bCs/>
                <w:lang w:val="en-US" w:eastAsia="bg-BG"/>
              </w:rPr>
              <w:t xml:space="preserve">2013 </w:t>
            </w:r>
            <w:r>
              <w:rPr>
                <w:rFonts w:ascii="Times New Roman" w:eastAsia="Times New Roman" w:hAnsi="Times New Roman" w:cs="Times New Roman"/>
                <w:b/>
                <w:bCs/>
                <w:lang w:eastAsia="bg-BG"/>
              </w:rPr>
              <w:t>г.</w:t>
            </w:r>
          </w:p>
        </w:tc>
        <w:tc>
          <w:tcPr>
            <w:tcW w:w="894" w:type="dxa"/>
            <w:tcBorders>
              <w:bottom w:val="double" w:sz="6" w:space="0" w:color="auto"/>
            </w:tcBorders>
            <w:shd w:val="clear" w:color="auto" w:fill="92CDDC" w:themeFill="accent5" w:themeFillTint="99"/>
            <w:vAlign w:val="center"/>
          </w:tcPr>
          <w:p w:rsidR="00657D8D" w:rsidRPr="00F45D6F" w:rsidRDefault="00657D8D" w:rsidP="00263FBC">
            <w:pPr>
              <w:spacing w:after="0" w:line="360" w:lineRule="auto"/>
              <w:jc w:val="center"/>
              <w:rPr>
                <w:rFonts w:ascii="Times New Roman" w:eastAsia="Times New Roman" w:hAnsi="Times New Roman" w:cs="Times New Roman"/>
                <w:b/>
                <w:bCs/>
                <w:lang w:eastAsia="bg-BG"/>
              </w:rPr>
            </w:pPr>
            <w:r>
              <w:rPr>
                <w:rFonts w:ascii="Times New Roman" w:eastAsia="Times New Roman" w:hAnsi="Times New Roman" w:cs="Times New Roman"/>
                <w:b/>
                <w:bCs/>
                <w:lang w:eastAsia="bg-BG"/>
              </w:rPr>
              <w:t>2014 г.</w:t>
            </w:r>
          </w:p>
        </w:tc>
        <w:tc>
          <w:tcPr>
            <w:tcW w:w="950" w:type="dxa"/>
            <w:tcBorders>
              <w:bottom w:val="double" w:sz="6" w:space="0" w:color="auto"/>
            </w:tcBorders>
            <w:shd w:val="clear" w:color="auto" w:fill="92CDDC" w:themeFill="accent5" w:themeFillTint="99"/>
            <w:vAlign w:val="center"/>
          </w:tcPr>
          <w:p w:rsidR="00657D8D" w:rsidRPr="00F45D6F" w:rsidRDefault="00657D8D" w:rsidP="00263FBC">
            <w:pPr>
              <w:spacing w:after="0" w:line="360" w:lineRule="auto"/>
              <w:jc w:val="center"/>
              <w:rPr>
                <w:rFonts w:ascii="Times New Roman" w:eastAsia="Times New Roman" w:hAnsi="Times New Roman" w:cs="Times New Roman"/>
                <w:b/>
                <w:bCs/>
                <w:lang w:eastAsia="bg-BG"/>
              </w:rPr>
            </w:pPr>
            <w:r>
              <w:rPr>
                <w:rFonts w:ascii="Times New Roman" w:eastAsia="Times New Roman" w:hAnsi="Times New Roman" w:cs="Times New Roman"/>
                <w:b/>
                <w:bCs/>
                <w:lang w:val="en-US" w:eastAsia="bg-BG"/>
              </w:rPr>
              <w:t>2013</w:t>
            </w:r>
            <w:r>
              <w:rPr>
                <w:rFonts w:ascii="Times New Roman" w:eastAsia="Times New Roman" w:hAnsi="Times New Roman" w:cs="Times New Roman"/>
                <w:b/>
                <w:bCs/>
                <w:lang w:eastAsia="bg-BG"/>
              </w:rPr>
              <w:t xml:space="preserve"> г.</w:t>
            </w:r>
          </w:p>
        </w:tc>
        <w:tc>
          <w:tcPr>
            <w:tcW w:w="919" w:type="dxa"/>
            <w:tcBorders>
              <w:bottom w:val="double" w:sz="6" w:space="0" w:color="auto"/>
            </w:tcBorders>
            <w:shd w:val="clear" w:color="auto" w:fill="92CDDC" w:themeFill="accent5" w:themeFillTint="99"/>
            <w:vAlign w:val="center"/>
          </w:tcPr>
          <w:p w:rsidR="00657D8D" w:rsidRPr="00F45D6F" w:rsidRDefault="00657D8D" w:rsidP="00263FBC">
            <w:pPr>
              <w:spacing w:after="0" w:line="360" w:lineRule="auto"/>
              <w:jc w:val="center"/>
              <w:rPr>
                <w:rFonts w:ascii="Times New Roman" w:eastAsia="Times New Roman" w:hAnsi="Times New Roman" w:cs="Times New Roman"/>
                <w:b/>
                <w:bCs/>
                <w:lang w:eastAsia="bg-BG"/>
              </w:rPr>
            </w:pPr>
            <w:r>
              <w:rPr>
                <w:rFonts w:ascii="Times New Roman" w:eastAsia="Times New Roman" w:hAnsi="Times New Roman" w:cs="Times New Roman"/>
                <w:b/>
                <w:bCs/>
                <w:lang w:eastAsia="bg-BG"/>
              </w:rPr>
              <w:t>2014 г.</w:t>
            </w:r>
          </w:p>
        </w:tc>
        <w:tc>
          <w:tcPr>
            <w:tcW w:w="1051" w:type="dxa"/>
            <w:tcBorders>
              <w:bottom w:val="double" w:sz="6" w:space="0" w:color="auto"/>
            </w:tcBorders>
            <w:shd w:val="clear" w:color="auto" w:fill="92CDDC" w:themeFill="accent5" w:themeFillTint="99"/>
            <w:vAlign w:val="center"/>
          </w:tcPr>
          <w:p w:rsidR="00657D8D" w:rsidRPr="00F45D6F" w:rsidRDefault="00657D8D" w:rsidP="00263FBC">
            <w:pPr>
              <w:spacing w:after="0" w:line="360" w:lineRule="auto"/>
              <w:jc w:val="center"/>
              <w:rPr>
                <w:rFonts w:ascii="Times New Roman" w:eastAsia="Times New Roman" w:hAnsi="Times New Roman" w:cs="Times New Roman"/>
                <w:b/>
                <w:bCs/>
                <w:lang w:eastAsia="bg-BG"/>
              </w:rPr>
            </w:pPr>
            <w:r>
              <w:rPr>
                <w:rFonts w:ascii="Times New Roman" w:eastAsia="Times New Roman" w:hAnsi="Times New Roman" w:cs="Times New Roman"/>
                <w:b/>
                <w:bCs/>
                <w:lang w:val="en-US" w:eastAsia="bg-BG"/>
              </w:rPr>
              <w:t>2013</w:t>
            </w:r>
            <w:r>
              <w:rPr>
                <w:rFonts w:ascii="Times New Roman" w:eastAsia="Times New Roman" w:hAnsi="Times New Roman" w:cs="Times New Roman"/>
                <w:b/>
                <w:bCs/>
                <w:lang w:eastAsia="bg-BG"/>
              </w:rPr>
              <w:t xml:space="preserve"> г.</w:t>
            </w:r>
          </w:p>
        </w:tc>
        <w:tc>
          <w:tcPr>
            <w:tcW w:w="1030" w:type="dxa"/>
            <w:tcBorders>
              <w:bottom w:val="double" w:sz="6" w:space="0" w:color="auto"/>
            </w:tcBorders>
            <w:shd w:val="clear" w:color="auto" w:fill="92CDDC" w:themeFill="accent5" w:themeFillTint="99"/>
            <w:vAlign w:val="center"/>
          </w:tcPr>
          <w:p w:rsidR="00657D8D" w:rsidRPr="00F45D6F" w:rsidRDefault="00657D8D" w:rsidP="00263FBC">
            <w:pPr>
              <w:spacing w:after="0" w:line="360" w:lineRule="auto"/>
              <w:jc w:val="center"/>
              <w:rPr>
                <w:rFonts w:ascii="Times New Roman" w:eastAsia="Times New Roman" w:hAnsi="Times New Roman" w:cs="Times New Roman"/>
                <w:b/>
                <w:bCs/>
                <w:lang w:eastAsia="bg-BG"/>
              </w:rPr>
            </w:pPr>
            <w:r>
              <w:rPr>
                <w:rFonts w:ascii="Times New Roman" w:eastAsia="Times New Roman" w:hAnsi="Times New Roman" w:cs="Times New Roman"/>
                <w:b/>
                <w:bCs/>
                <w:lang w:eastAsia="bg-BG"/>
              </w:rPr>
              <w:t>2014 г.</w:t>
            </w:r>
          </w:p>
        </w:tc>
        <w:tc>
          <w:tcPr>
            <w:tcW w:w="1103" w:type="dxa"/>
            <w:tcBorders>
              <w:bottom w:val="double" w:sz="6" w:space="0" w:color="auto"/>
            </w:tcBorders>
            <w:shd w:val="clear" w:color="auto" w:fill="92CDDC" w:themeFill="accent5" w:themeFillTint="99"/>
            <w:vAlign w:val="center"/>
          </w:tcPr>
          <w:p w:rsidR="00657D8D" w:rsidRPr="00F45D6F" w:rsidRDefault="00657D8D" w:rsidP="00263FBC">
            <w:pPr>
              <w:spacing w:after="0" w:line="360" w:lineRule="auto"/>
              <w:jc w:val="center"/>
              <w:rPr>
                <w:rFonts w:ascii="Times New Roman" w:eastAsia="Times New Roman" w:hAnsi="Times New Roman" w:cs="Times New Roman"/>
                <w:b/>
                <w:bCs/>
                <w:lang w:eastAsia="bg-BG"/>
              </w:rPr>
            </w:pPr>
            <w:r>
              <w:rPr>
                <w:rFonts w:ascii="Times New Roman" w:eastAsia="Times New Roman" w:hAnsi="Times New Roman" w:cs="Times New Roman"/>
                <w:b/>
                <w:bCs/>
                <w:lang w:val="en-US" w:eastAsia="bg-BG"/>
              </w:rPr>
              <w:t>2013</w:t>
            </w:r>
            <w:r>
              <w:rPr>
                <w:rFonts w:ascii="Times New Roman" w:eastAsia="Times New Roman" w:hAnsi="Times New Roman" w:cs="Times New Roman"/>
                <w:b/>
                <w:bCs/>
                <w:lang w:eastAsia="bg-BG"/>
              </w:rPr>
              <w:t xml:space="preserve"> г.</w:t>
            </w:r>
          </w:p>
        </w:tc>
        <w:tc>
          <w:tcPr>
            <w:tcW w:w="1027" w:type="dxa"/>
            <w:tcBorders>
              <w:bottom w:val="double" w:sz="6" w:space="0" w:color="auto"/>
              <w:right w:val="double" w:sz="4" w:space="0" w:color="auto"/>
            </w:tcBorders>
            <w:shd w:val="clear" w:color="auto" w:fill="92CDDC" w:themeFill="accent5" w:themeFillTint="99"/>
            <w:vAlign w:val="center"/>
          </w:tcPr>
          <w:p w:rsidR="00657D8D" w:rsidRPr="00F45D6F" w:rsidRDefault="00657D8D" w:rsidP="00263FBC">
            <w:pPr>
              <w:spacing w:after="0" w:line="360" w:lineRule="auto"/>
              <w:jc w:val="center"/>
              <w:rPr>
                <w:rFonts w:ascii="Times New Roman" w:eastAsia="Times New Roman" w:hAnsi="Times New Roman" w:cs="Times New Roman"/>
                <w:b/>
                <w:bCs/>
                <w:lang w:eastAsia="bg-BG"/>
              </w:rPr>
            </w:pPr>
            <w:r>
              <w:rPr>
                <w:rFonts w:ascii="Times New Roman" w:eastAsia="Times New Roman" w:hAnsi="Times New Roman" w:cs="Times New Roman"/>
                <w:b/>
                <w:bCs/>
                <w:lang w:eastAsia="bg-BG"/>
              </w:rPr>
              <w:t>2014 г.</w:t>
            </w:r>
          </w:p>
        </w:tc>
      </w:tr>
      <w:tr w:rsidR="00657D8D" w:rsidRPr="0012080D" w:rsidTr="00E50E07">
        <w:trPr>
          <w:jc w:val="center"/>
        </w:trPr>
        <w:tc>
          <w:tcPr>
            <w:tcW w:w="1783" w:type="dxa"/>
            <w:tcBorders>
              <w:left w:val="double" w:sz="4" w:space="0" w:color="auto"/>
              <w:bottom w:val="double" w:sz="6" w:space="0" w:color="auto"/>
            </w:tcBorders>
            <w:shd w:val="clear" w:color="auto" w:fill="BFBFBF" w:themeFill="background1" w:themeFillShade="BF"/>
            <w:vAlign w:val="center"/>
          </w:tcPr>
          <w:p w:rsidR="00657D8D" w:rsidRPr="0012080D" w:rsidRDefault="00657D8D" w:rsidP="00263FBC">
            <w:pPr>
              <w:spacing w:after="0" w:line="360" w:lineRule="auto"/>
              <w:rPr>
                <w:rFonts w:ascii="Times New Roman" w:eastAsia="Times New Roman" w:hAnsi="Times New Roman" w:cs="Times New Roman"/>
                <w:b/>
                <w:bCs/>
                <w:lang w:eastAsia="bg-BG"/>
              </w:rPr>
            </w:pPr>
            <w:r w:rsidRPr="0012080D">
              <w:rPr>
                <w:rFonts w:ascii="Times New Roman" w:eastAsia="Times New Roman" w:hAnsi="Times New Roman" w:cs="Times New Roman"/>
                <w:b/>
                <w:bCs/>
                <w:lang w:eastAsia="bg-BG"/>
              </w:rPr>
              <w:t>България</w:t>
            </w:r>
          </w:p>
        </w:tc>
        <w:tc>
          <w:tcPr>
            <w:tcW w:w="923" w:type="dxa"/>
            <w:tcBorders>
              <w:bottom w:val="double" w:sz="6" w:space="0" w:color="auto"/>
            </w:tcBorders>
            <w:shd w:val="clear" w:color="auto" w:fill="BFBFBF" w:themeFill="background1" w:themeFillShade="BF"/>
          </w:tcPr>
          <w:p w:rsidR="00657D8D" w:rsidRPr="00B245BD" w:rsidRDefault="00657D8D" w:rsidP="00263FBC">
            <w:pPr>
              <w:spacing w:after="0" w:line="360" w:lineRule="auto"/>
              <w:jc w:val="right"/>
              <w:rPr>
                <w:rFonts w:ascii="Times New Roman" w:eastAsia="Times New Roman" w:hAnsi="Times New Roman" w:cs="Times New Roman"/>
                <w:b/>
                <w:bCs/>
                <w:lang w:val="en-US" w:eastAsia="bg-BG"/>
              </w:rPr>
            </w:pPr>
            <w:r>
              <w:rPr>
                <w:rFonts w:ascii="Times New Roman" w:eastAsia="Times New Roman" w:hAnsi="Times New Roman" w:cs="Times New Roman"/>
                <w:b/>
                <w:bCs/>
                <w:lang w:val="en-US" w:eastAsia="bg-BG"/>
              </w:rPr>
              <w:t>28 937</w:t>
            </w:r>
          </w:p>
        </w:tc>
        <w:tc>
          <w:tcPr>
            <w:tcW w:w="894" w:type="dxa"/>
            <w:tcBorders>
              <w:bottom w:val="double" w:sz="6" w:space="0" w:color="auto"/>
            </w:tcBorders>
            <w:shd w:val="clear" w:color="auto" w:fill="BFBFBF" w:themeFill="background1" w:themeFillShade="BF"/>
          </w:tcPr>
          <w:p w:rsidR="00657D8D" w:rsidRPr="003C73D9" w:rsidRDefault="00657D8D" w:rsidP="00263FBC">
            <w:pPr>
              <w:spacing w:after="0" w:line="360" w:lineRule="auto"/>
              <w:jc w:val="right"/>
              <w:rPr>
                <w:rFonts w:ascii="Times New Roman" w:eastAsia="Times New Roman" w:hAnsi="Times New Roman" w:cs="Times New Roman"/>
                <w:b/>
                <w:bCs/>
                <w:lang w:eastAsia="bg-BG"/>
              </w:rPr>
            </w:pPr>
            <w:r>
              <w:rPr>
                <w:rFonts w:ascii="Times New Roman" w:eastAsia="Times New Roman" w:hAnsi="Times New Roman" w:cs="Times New Roman"/>
                <w:b/>
                <w:bCs/>
                <w:lang w:eastAsia="bg-BG"/>
              </w:rPr>
              <w:t>28 842</w:t>
            </w:r>
          </w:p>
        </w:tc>
        <w:tc>
          <w:tcPr>
            <w:tcW w:w="950" w:type="dxa"/>
            <w:tcBorders>
              <w:bottom w:val="double" w:sz="6" w:space="0" w:color="auto"/>
            </w:tcBorders>
            <w:shd w:val="clear" w:color="auto" w:fill="BFBFBF" w:themeFill="background1" w:themeFillShade="BF"/>
          </w:tcPr>
          <w:p w:rsidR="00657D8D" w:rsidRPr="002D2E96" w:rsidRDefault="00657D8D" w:rsidP="00263FBC">
            <w:pPr>
              <w:spacing w:after="0" w:line="360" w:lineRule="auto"/>
              <w:jc w:val="right"/>
              <w:rPr>
                <w:rFonts w:ascii="Times New Roman" w:eastAsia="Times New Roman" w:hAnsi="Times New Roman" w:cs="Times New Roman"/>
                <w:b/>
                <w:bCs/>
                <w:lang w:val="en-US" w:eastAsia="bg-BG"/>
              </w:rPr>
            </w:pPr>
            <w:r>
              <w:rPr>
                <w:rFonts w:ascii="Times New Roman" w:eastAsia="Times New Roman" w:hAnsi="Times New Roman" w:cs="Times New Roman"/>
                <w:b/>
                <w:bCs/>
                <w:lang w:val="en-US" w:eastAsia="bg-BG"/>
              </w:rPr>
              <w:t>250</w:t>
            </w:r>
          </w:p>
        </w:tc>
        <w:tc>
          <w:tcPr>
            <w:tcW w:w="919" w:type="dxa"/>
            <w:tcBorders>
              <w:bottom w:val="double" w:sz="6" w:space="0" w:color="auto"/>
            </w:tcBorders>
            <w:shd w:val="clear" w:color="auto" w:fill="BFBFBF" w:themeFill="background1" w:themeFillShade="BF"/>
          </w:tcPr>
          <w:p w:rsidR="00657D8D" w:rsidRPr="003C73D9" w:rsidRDefault="00657D8D" w:rsidP="00263FBC">
            <w:pPr>
              <w:spacing w:after="0" w:line="360" w:lineRule="auto"/>
              <w:jc w:val="right"/>
              <w:rPr>
                <w:rFonts w:ascii="Times New Roman" w:eastAsia="Times New Roman" w:hAnsi="Times New Roman" w:cs="Times New Roman"/>
                <w:b/>
                <w:bCs/>
                <w:lang w:eastAsia="bg-BG"/>
              </w:rPr>
            </w:pPr>
            <w:r>
              <w:rPr>
                <w:rFonts w:ascii="Times New Roman" w:eastAsia="Times New Roman" w:hAnsi="Times New Roman" w:cs="Times New Roman"/>
                <w:b/>
                <w:bCs/>
                <w:lang w:eastAsia="bg-BG"/>
              </w:rPr>
              <w:t>250</w:t>
            </w:r>
          </w:p>
        </w:tc>
        <w:tc>
          <w:tcPr>
            <w:tcW w:w="1051" w:type="dxa"/>
            <w:tcBorders>
              <w:bottom w:val="double" w:sz="6" w:space="0" w:color="auto"/>
            </w:tcBorders>
            <w:shd w:val="clear" w:color="auto" w:fill="BFBFBF" w:themeFill="background1" w:themeFillShade="BF"/>
          </w:tcPr>
          <w:p w:rsidR="00657D8D" w:rsidRPr="0012080D" w:rsidRDefault="00657D8D" w:rsidP="00263FBC">
            <w:pPr>
              <w:spacing w:after="0" w:line="360" w:lineRule="auto"/>
              <w:jc w:val="right"/>
              <w:rPr>
                <w:rFonts w:ascii="Times New Roman" w:eastAsia="Times New Roman" w:hAnsi="Times New Roman" w:cs="Times New Roman"/>
                <w:b/>
                <w:bCs/>
                <w:lang w:eastAsia="bg-BG"/>
              </w:rPr>
            </w:pPr>
            <w:r>
              <w:rPr>
                <w:rFonts w:ascii="Times New Roman" w:eastAsia="Times New Roman" w:hAnsi="Times New Roman" w:cs="Times New Roman"/>
                <w:b/>
                <w:bCs/>
                <w:lang w:eastAsia="bg-BG"/>
              </w:rPr>
              <w:t>7 247</w:t>
            </w:r>
          </w:p>
        </w:tc>
        <w:tc>
          <w:tcPr>
            <w:tcW w:w="1030" w:type="dxa"/>
            <w:tcBorders>
              <w:bottom w:val="double" w:sz="6" w:space="0" w:color="auto"/>
            </w:tcBorders>
            <w:shd w:val="clear" w:color="auto" w:fill="BFBFBF" w:themeFill="background1" w:themeFillShade="BF"/>
          </w:tcPr>
          <w:p w:rsidR="00657D8D" w:rsidRPr="0012080D" w:rsidRDefault="00657D8D" w:rsidP="00263FBC">
            <w:pPr>
              <w:spacing w:after="0" w:line="360" w:lineRule="auto"/>
              <w:jc w:val="right"/>
              <w:rPr>
                <w:rFonts w:ascii="Times New Roman" w:eastAsia="Times New Roman" w:hAnsi="Times New Roman" w:cs="Times New Roman"/>
                <w:b/>
                <w:bCs/>
                <w:lang w:eastAsia="bg-BG"/>
              </w:rPr>
            </w:pPr>
            <w:r>
              <w:rPr>
                <w:rFonts w:ascii="Times New Roman" w:eastAsia="Times New Roman" w:hAnsi="Times New Roman" w:cs="Times New Roman"/>
                <w:b/>
                <w:bCs/>
                <w:lang w:eastAsia="bg-BG"/>
              </w:rPr>
              <w:t>7 013</w:t>
            </w:r>
          </w:p>
        </w:tc>
        <w:tc>
          <w:tcPr>
            <w:tcW w:w="1103" w:type="dxa"/>
            <w:tcBorders>
              <w:bottom w:val="double" w:sz="6" w:space="0" w:color="auto"/>
            </w:tcBorders>
            <w:shd w:val="clear" w:color="auto" w:fill="BFBFBF" w:themeFill="background1" w:themeFillShade="BF"/>
          </w:tcPr>
          <w:p w:rsidR="00657D8D" w:rsidRPr="00B71525" w:rsidRDefault="00657D8D" w:rsidP="00263FBC">
            <w:pPr>
              <w:spacing w:after="0" w:line="360" w:lineRule="auto"/>
              <w:jc w:val="right"/>
              <w:rPr>
                <w:rFonts w:ascii="Times New Roman" w:eastAsia="Times New Roman" w:hAnsi="Times New Roman" w:cs="Times New Roman"/>
                <w:b/>
                <w:bCs/>
                <w:lang w:val="en-US" w:eastAsia="bg-BG"/>
              </w:rPr>
            </w:pPr>
            <w:r>
              <w:rPr>
                <w:rFonts w:ascii="Times New Roman" w:eastAsia="Times New Roman" w:hAnsi="Times New Roman" w:cs="Times New Roman"/>
                <w:b/>
                <w:bCs/>
                <w:lang w:val="en-US" w:eastAsia="bg-BG"/>
              </w:rPr>
              <w:t>1</w:t>
            </w:r>
            <w:r>
              <w:rPr>
                <w:rFonts w:ascii="Times New Roman" w:eastAsia="Times New Roman" w:hAnsi="Times New Roman" w:cs="Times New Roman"/>
                <w:b/>
                <w:bCs/>
                <w:lang w:eastAsia="bg-BG"/>
              </w:rPr>
              <w:t xml:space="preserve"> </w:t>
            </w:r>
            <w:r>
              <w:rPr>
                <w:rFonts w:ascii="Times New Roman" w:eastAsia="Times New Roman" w:hAnsi="Times New Roman" w:cs="Times New Roman"/>
                <w:b/>
                <w:bCs/>
                <w:lang w:val="en-US" w:eastAsia="bg-BG"/>
              </w:rPr>
              <w:t>000</w:t>
            </w:r>
          </w:p>
        </w:tc>
        <w:tc>
          <w:tcPr>
            <w:tcW w:w="1027" w:type="dxa"/>
            <w:tcBorders>
              <w:bottom w:val="double" w:sz="6" w:space="0" w:color="auto"/>
              <w:right w:val="double" w:sz="4" w:space="0" w:color="auto"/>
            </w:tcBorders>
            <w:shd w:val="clear" w:color="auto" w:fill="BFBFBF" w:themeFill="background1" w:themeFillShade="BF"/>
          </w:tcPr>
          <w:p w:rsidR="00657D8D" w:rsidRPr="000F082F" w:rsidRDefault="00657D8D" w:rsidP="00263FBC">
            <w:pPr>
              <w:spacing w:after="0" w:line="360" w:lineRule="auto"/>
              <w:jc w:val="right"/>
              <w:rPr>
                <w:rFonts w:ascii="Times New Roman" w:eastAsia="Times New Roman" w:hAnsi="Times New Roman" w:cs="Times New Roman"/>
                <w:b/>
                <w:bCs/>
                <w:lang w:eastAsia="bg-BG"/>
              </w:rPr>
            </w:pPr>
            <w:r>
              <w:rPr>
                <w:rFonts w:ascii="Times New Roman" w:eastAsia="Times New Roman" w:hAnsi="Times New Roman" w:cs="Times New Roman"/>
                <w:b/>
                <w:bCs/>
                <w:lang w:eastAsia="bg-BG"/>
              </w:rPr>
              <w:t>1 027</w:t>
            </w:r>
          </w:p>
        </w:tc>
      </w:tr>
      <w:tr w:rsidR="00657D8D" w:rsidRPr="0012080D" w:rsidTr="00E50E07">
        <w:trPr>
          <w:jc w:val="center"/>
        </w:trPr>
        <w:tc>
          <w:tcPr>
            <w:tcW w:w="1783" w:type="dxa"/>
            <w:tcBorders>
              <w:top w:val="double" w:sz="6" w:space="0" w:color="auto"/>
              <w:left w:val="double" w:sz="4" w:space="0" w:color="auto"/>
              <w:bottom w:val="single" w:sz="8" w:space="0" w:color="auto"/>
            </w:tcBorders>
            <w:shd w:val="clear" w:color="auto" w:fill="auto"/>
            <w:vAlign w:val="center"/>
          </w:tcPr>
          <w:p w:rsidR="00657D8D" w:rsidRPr="00B13B62" w:rsidRDefault="00657D8D" w:rsidP="00263FBC">
            <w:pPr>
              <w:spacing w:after="0" w:line="360" w:lineRule="auto"/>
              <w:rPr>
                <w:rFonts w:ascii="Times New Roman" w:eastAsia="Times New Roman" w:hAnsi="Times New Roman" w:cs="Times New Roman"/>
                <w:bCs/>
                <w:i/>
                <w:lang w:eastAsia="bg-BG"/>
              </w:rPr>
            </w:pPr>
            <w:r>
              <w:rPr>
                <w:rFonts w:ascii="Times New Roman" w:eastAsia="Times New Roman" w:hAnsi="Times New Roman" w:cs="Times New Roman"/>
                <w:bCs/>
                <w:i/>
                <w:lang w:eastAsia="bg-BG"/>
              </w:rPr>
              <w:t>Северозападен район</w:t>
            </w:r>
          </w:p>
        </w:tc>
        <w:tc>
          <w:tcPr>
            <w:tcW w:w="923" w:type="dxa"/>
            <w:tcBorders>
              <w:top w:val="double" w:sz="6" w:space="0" w:color="auto"/>
              <w:bottom w:val="single" w:sz="8" w:space="0" w:color="auto"/>
            </w:tcBorders>
          </w:tcPr>
          <w:p w:rsidR="00657D8D" w:rsidRPr="00B245BD" w:rsidRDefault="00657D8D" w:rsidP="00263FBC">
            <w:pPr>
              <w:spacing w:after="0" w:line="360" w:lineRule="auto"/>
              <w:jc w:val="right"/>
              <w:rPr>
                <w:rFonts w:ascii="Times New Roman" w:eastAsia="Times New Roman" w:hAnsi="Times New Roman" w:cs="Times New Roman"/>
                <w:bCs/>
                <w:lang w:val="en-US" w:eastAsia="bg-BG"/>
              </w:rPr>
            </w:pPr>
            <w:r>
              <w:rPr>
                <w:rFonts w:ascii="Times New Roman" w:eastAsia="Times New Roman" w:hAnsi="Times New Roman" w:cs="Times New Roman"/>
                <w:bCs/>
                <w:lang w:val="en-US" w:eastAsia="bg-BG"/>
              </w:rPr>
              <w:t>3 402</w:t>
            </w:r>
          </w:p>
        </w:tc>
        <w:tc>
          <w:tcPr>
            <w:tcW w:w="894" w:type="dxa"/>
            <w:tcBorders>
              <w:top w:val="double" w:sz="6" w:space="0" w:color="auto"/>
              <w:bottom w:val="single" w:sz="8" w:space="0" w:color="auto"/>
            </w:tcBorders>
            <w:shd w:val="clear" w:color="auto" w:fill="auto"/>
          </w:tcPr>
          <w:p w:rsidR="00657D8D" w:rsidRPr="003C73D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3 364</w:t>
            </w:r>
          </w:p>
        </w:tc>
        <w:tc>
          <w:tcPr>
            <w:tcW w:w="950" w:type="dxa"/>
            <w:tcBorders>
              <w:top w:val="double" w:sz="6" w:space="0" w:color="auto"/>
              <w:bottom w:val="single" w:sz="8" w:space="0" w:color="auto"/>
            </w:tcBorders>
          </w:tcPr>
          <w:p w:rsidR="00657D8D" w:rsidRPr="002D2E96" w:rsidRDefault="00657D8D" w:rsidP="00263FBC">
            <w:pPr>
              <w:spacing w:after="0" w:line="360" w:lineRule="auto"/>
              <w:jc w:val="right"/>
              <w:rPr>
                <w:rFonts w:ascii="Times New Roman" w:eastAsia="Times New Roman" w:hAnsi="Times New Roman" w:cs="Times New Roman"/>
                <w:bCs/>
                <w:lang w:val="en-US" w:eastAsia="bg-BG"/>
              </w:rPr>
            </w:pPr>
            <w:r>
              <w:rPr>
                <w:rFonts w:ascii="Times New Roman" w:eastAsia="Times New Roman" w:hAnsi="Times New Roman" w:cs="Times New Roman"/>
                <w:bCs/>
                <w:lang w:val="en-US" w:eastAsia="bg-BG"/>
              </w:rPr>
              <w:t>238</w:t>
            </w:r>
          </w:p>
        </w:tc>
        <w:tc>
          <w:tcPr>
            <w:tcW w:w="919" w:type="dxa"/>
            <w:tcBorders>
              <w:top w:val="double" w:sz="6" w:space="0" w:color="auto"/>
              <w:bottom w:val="single" w:sz="8" w:space="0" w:color="auto"/>
            </w:tcBorders>
          </w:tcPr>
          <w:p w:rsidR="00657D8D" w:rsidRPr="003C73D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237</w:t>
            </w:r>
          </w:p>
        </w:tc>
        <w:tc>
          <w:tcPr>
            <w:tcW w:w="1051" w:type="dxa"/>
            <w:tcBorders>
              <w:top w:val="double" w:sz="6" w:space="0" w:color="auto"/>
              <w:bottom w:val="single" w:sz="8" w:space="0" w:color="auto"/>
            </w:tcBorders>
          </w:tcPr>
          <w:p w:rsidR="00657D8D" w:rsidRPr="0012080D"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609</w:t>
            </w:r>
          </w:p>
        </w:tc>
        <w:tc>
          <w:tcPr>
            <w:tcW w:w="1030" w:type="dxa"/>
            <w:tcBorders>
              <w:top w:val="double" w:sz="6" w:space="0" w:color="auto"/>
              <w:bottom w:val="single" w:sz="8" w:space="0" w:color="auto"/>
            </w:tcBorders>
            <w:shd w:val="clear" w:color="auto" w:fill="auto"/>
          </w:tcPr>
          <w:p w:rsidR="00657D8D" w:rsidRPr="0012080D"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592</w:t>
            </w:r>
          </w:p>
        </w:tc>
        <w:tc>
          <w:tcPr>
            <w:tcW w:w="1103" w:type="dxa"/>
            <w:tcBorders>
              <w:top w:val="double" w:sz="6" w:space="0" w:color="auto"/>
              <w:bottom w:val="single" w:sz="8" w:space="0" w:color="auto"/>
            </w:tcBorders>
          </w:tcPr>
          <w:p w:rsidR="00657D8D" w:rsidRPr="00B71525" w:rsidRDefault="00657D8D" w:rsidP="00263FBC">
            <w:pPr>
              <w:spacing w:after="0" w:line="360" w:lineRule="auto"/>
              <w:jc w:val="right"/>
              <w:rPr>
                <w:rFonts w:ascii="Times New Roman" w:eastAsia="Times New Roman" w:hAnsi="Times New Roman" w:cs="Times New Roman"/>
                <w:bCs/>
                <w:lang w:val="en-US" w:eastAsia="bg-BG"/>
              </w:rPr>
            </w:pPr>
            <w:r>
              <w:rPr>
                <w:rFonts w:ascii="Times New Roman" w:eastAsia="Times New Roman" w:hAnsi="Times New Roman" w:cs="Times New Roman"/>
                <w:bCs/>
                <w:lang w:val="en-US" w:eastAsia="bg-BG"/>
              </w:rPr>
              <w:t>1</w:t>
            </w:r>
            <w:r>
              <w:rPr>
                <w:rFonts w:ascii="Times New Roman" w:eastAsia="Times New Roman" w:hAnsi="Times New Roman" w:cs="Times New Roman"/>
                <w:bCs/>
                <w:lang w:eastAsia="bg-BG"/>
              </w:rPr>
              <w:t xml:space="preserve"> </w:t>
            </w:r>
            <w:r>
              <w:rPr>
                <w:rFonts w:ascii="Times New Roman" w:eastAsia="Times New Roman" w:hAnsi="Times New Roman" w:cs="Times New Roman"/>
                <w:bCs/>
                <w:lang w:val="en-US" w:eastAsia="bg-BG"/>
              </w:rPr>
              <w:t>331</w:t>
            </w:r>
          </w:p>
        </w:tc>
        <w:tc>
          <w:tcPr>
            <w:tcW w:w="1027" w:type="dxa"/>
            <w:tcBorders>
              <w:top w:val="double" w:sz="6" w:space="0" w:color="auto"/>
              <w:bottom w:val="single" w:sz="8" w:space="0" w:color="auto"/>
              <w:right w:val="double" w:sz="4" w:space="0" w:color="auto"/>
            </w:tcBorders>
          </w:tcPr>
          <w:p w:rsidR="00657D8D" w:rsidRPr="000F082F"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1 347</w:t>
            </w:r>
          </w:p>
        </w:tc>
      </w:tr>
      <w:tr w:rsidR="00657D8D" w:rsidRPr="0012080D" w:rsidTr="00E50E07">
        <w:trPr>
          <w:jc w:val="center"/>
        </w:trPr>
        <w:tc>
          <w:tcPr>
            <w:tcW w:w="1783" w:type="dxa"/>
            <w:tcBorders>
              <w:top w:val="single" w:sz="8" w:space="0" w:color="auto"/>
              <w:left w:val="double" w:sz="4" w:space="0" w:color="auto"/>
              <w:bottom w:val="single" w:sz="8" w:space="0" w:color="auto"/>
            </w:tcBorders>
            <w:shd w:val="clear" w:color="auto" w:fill="auto"/>
            <w:vAlign w:val="center"/>
          </w:tcPr>
          <w:p w:rsidR="00657D8D" w:rsidRPr="0012080D" w:rsidRDefault="00657D8D" w:rsidP="00263FBC">
            <w:pPr>
              <w:spacing w:after="0" w:line="360" w:lineRule="auto"/>
              <w:rPr>
                <w:rFonts w:ascii="Times New Roman" w:eastAsia="Times New Roman" w:hAnsi="Times New Roman" w:cs="Times New Roman"/>
                <w:bCs/>
                <w:i/>
                <w:lang w:eastAsia="bg-BG"/>
              </w:rPr>
            </w:pPr>
            <w:r>
              <w:rPr>
                <w:rFonts w:ascii="Times New Roman" w:eastAsia="Times New Roman" w:hAnsi="Times New Roman" w:cs="Times New Roman"/>
                <w:bCs/>
                <w:i/>
                <w:lang w:eastAsia="bg-BG"/>
              </w:rPr>
              <w:t>Северен централен район</w:t>
            </w:r>
          </w:p>
        </w:tc>
        <w:tc>
          <w:tcPr>
            <w:tcW w:w="923" w:type="dxa"/>
            <w:tcBorders>
              <w:top w:val="single" w:sz="8" w:space="0" w:color="auto"/>
              <w:bottom w:val="single" w:sz="8" w:space="0" w:color="auto"/>
            </w:tcBorders>
          </w:tcPr>
          <w:p w:rsidR="00657D8D" w:rsidRPr="00B245BD" w:rsidRDefault="00657D8D" w:rsidP="00263FBC">
            <w:pPr>
              <w:spacing w:after="0" w:line="360" w:lineRule="auto"/>
              <w:jc w:val="right"/>
              <w:rPr>
                <w:rFonts w:ascii="Times New Roman" w:eastAsia="Times New Roman" w:hAnsi="Times New Roman" w:cs="Times New Roman"/>
                <w:bCs/>
                <w:lang w:val="en-US" w:eastAsia="bg-BG"/>
              </w:rPr>
            </w:pPr>
            <w:r>
              <w:rPr>
                <w:rFonts w:ascii="Times New Roman" w:eastAsia="Times New Roman" w:hAnsi="Times New Roman" w:cs="Times New Roman"/>
                <w:bCs/>
                <w:lang w:val="en-US" w:eastAsia="bg-BG"/>
              </w:rPr>
              <w:t>2 641</w:t>
            </w:r>
          </w:p>
        </w:tc>
        <w:tc>
          <w:tcPr>
            <w:tcW w:w="894" w:type="dxa"/>
            <w:tcBorders>
              <w:top w:val="single" w:sz="8" w:space="0" w:color="auto"/>
              <w:bottom w:val="single" w:sz="8" w:space="0" w:color="auto"/>
            </w:tcBorders>
            <w:shd w:val="clear" w:color="auto" w:fill="auto"/>
          </w:tcPr>
          <w:p w:rsidR="00657D8D" w:rsidRPr="003C73D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2 596</w:t>
            </w:r>
          </w:p>
        </w:tc>
        <w:tc>
          <w:tcPr>
            <w:tcW w:w="950" w:type="dxa"/>
            <w:tcBorders>
              <w:top w:val="single" w:sz="8" w:space="0" w:color="auto"/>
              <w:bottom w:val="single" w:sz="8" w:space="0" w:color="auto"/>
            </w:tcBorders>
          </w:tcPr>
          <w:p w:rsidR="00657D8D" w:rsidRPr="002D2E96" w:rsidRDefault="00657D8D" w:rsidP="00263FBC">
            <w:pPr>
              <w:spacing w:after="0" w:line="360" w:lineRule="auto"/>
              <w:jc w:val="right"/>
              <w:rPr>
                <w:rFonts w:ascii="Times New Roman" w:eastAsia="Times New Roman" w:hAnsi="Times New Roman" w:cs="Times New Roman"/>
                <w:bCs/>
                <w:lang w:val="en-US" w:eastAsia="bg-BG"/>
              </w:rPr>
            </w:pPr>
            <w:r>
              <w:rPr>
                <w:rFonts w:ascii="Times New Roman" w:eastAsia="Times New Roman" w:hAnsi="Times New Roman" w:cs="Times New Roman"/>
                <w:bCs/>
                <w:lang w:val="en-US" w:eastAsia="bg-BG"/>
              </w:rPr>
              <w:t>316</w:t>
            </w:r>
          </w:p>
        </w:tc>
        <w:tc>
          <w:tcPr>
            <w:tcW w:w="919" w:type="dxa"/>
            <w:tcBorders>
              <w:top w:val="single" w:sz="8" w:space="0" w:color="auto"/>
              <w:bottom w:val="single" w:sz="8" w:space="0" w:color="auto"/>
            </w:tcBorders>
          </w:tcPr>
          <w:p w:rsidR="00657D8D" w:rsidRPr="003C73D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318</w:t>
            </w:r>
          </w:p>
        </w:tc>
        <w:tc>
          <w:tcPr>
            <w:tcW w:w="1051" w:type="dxa"/>
            <w:tcBorders>
              <w:top w:val="single" w:sz="8" w:space="0" w:color="auto"/>
              <w:bottom w:val="single" w:sz="8" w:space="0" w:color="auto"/>
            </w:tcBorders>
          </w:tcPr>
          <w:p w:rsidR="00657D8D" w:rsidRPr="0012080D"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652</w:t>
            </w:r>
          </w:p>
        </w:tc>
        <w:tc>
          <w:tcPr>
            <w:tcW w:w="1030" w:type="dxa"/>
            <w:tcBorders>
              <w:top w:val="single" w:sz="8" w:space="0" w:color="auto"/>
              <w:bottom w:val="single" w:sz="8" w:space="0" w:color="auto"/>
            </w:tcBorders>
            <w:shd w:val="clear" w:color="auto" w:fill="auto"/>
          </w:tcPr>
          <w:p w:rsidR="00657D8D" w:rsidRPr="0012080D"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611</w:t>
            </w:r>
          </w:p>
        </w:tc>
        <w:tc>
          <w:tcPr>
            <w:tcW w:w="1103" w:type="dxa"/>
            <w:tcBorders>
              <w:top w:val="single" w:sz="8" w:space="0" w:color="auto"/>
              <w:bottom w:val="single" w:sz="8" w:space="0" w:color="auto"/>
            </w:tcBorders>
          </w:tcPr>
          <w:p w:rsidR="00657D8D" w:rsidRPr="00B71525" w:rsidRDefault="00657D8D" w:rsidP="00263FBC">
            <w:pPr>
              <w:spacing w:after="0" w:line="360" w:lineRule="auto"/>
              <w:jc w:val="right"/>
              <w:rPr>
                <w:rFonts w:ascii="Times New Roman" w:eastAsia="Times New Roman" w:hAnsi="Times New Roman" w:cs="Times New Roman"/>
                <w:bCs/>
                <w:lang w:val="en-US" w:eastAsia="bg-BG"/>
              </w:rPr>
            </w:pPr>
            <w:r>
              <w:rPr>
                <w:rFonts w:ascii="Times New Roman" w:eastAsia="Times New Roman" w:hAnsi="Times New Roman" w:cs="Times New Roman"/>
                <w:bCs/>
                <w:lang w:val="en-US" w:eastAsia="bg-BG"/>
              </w:rPr>
              <w:t>1</w:t>
            </w:r>
            <w:r>
              <w:rPr>
                <w:rFonts w:ascii="Times New Roman" w:eastAsia="Times New Roman" w:hAnsi="Times New Roman" w:cs="Times New Roman"/>
                <w:bCs/>
                <w:lang w:eastAsia="bg-BG"/>
              </w:rPr>
              <w:t xml:space="preserve"> </w:t>
            </w:r>
            <w:r>
              <w:rPr>
                <w:rFonts w:ascii="Times New Roman" w:eastAsia="Times New Roman" w:hAnsi="Times New Roman" w:cs="Times New Roman"/>
                <w:bCs/>
                <w:lang w:val="en-US" w:eastAsia="bg-BG"/>
              </w:rPr>
              <w:t>282</w:t>
            </w:r>
          </w:p>
        </w:tc>
        <w:tc>
          <w:tcPr>
            <w:tcW w:w="1027" w:type="dxa"/>
            <w:tcBorders>
              <w:top w:val="single" w:sz="8" w:space="0" w:color="auto"/>
              <w:bottom w:val="single" w:sz="8" w:space="0" w:color="auto"/>
              <w:right w:val="double" w:sz="4" w:space="0" w:color="auto"/>
            </w:tcBorders>
          </w:tcPr>
          <w:p w:rsidR="00657D8D" w:rsidRPr="000F082F"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1 351</w:t>
            </w:r>
          </w:p>
        </w:tc>
      </w:tr>
      <w:tr w:rsidR="00657D8D" w:rsidRPr="0012080D" w:rsidTr="00E50E07">
        <w:trPr>
          <w:jc w:val="center"/>
        </w:trPr>
        <w:tc>
          <w:tcPr>
            <w:tcW w:w="1783" w:type="dxa"/>
            <w:tcBorders>
              <w:top w:val="single" w:sz="8" w:space="0" w:color="auto"/>
              <w:left w:val="double" w:sz="4" w:space="0" w:color="auto"/>
              <w:bottom w:val="single" w:sz="8" w:space="0" w:color="auto"/>
            </w:tcBorders>
            <w:shd w:val="clear" w:color="auto" w:fill="auto"/>
            <w:vAlign w:val="center"/>
          </w:tcPr>
          <w:p w:rsidR="00657D8D" w:rsidRPr="0012080D" w:rsidRDefault="00657D8D" w:rsidP="00263FBC">
            <w:pPr>
              <w:spacing w:after="0" w:line="360" w:lineRule="auto"/>
              <w:rPr>
                <w:rFonts w:ascii="Times New Roman" w:eastAsia="Times New Roman" w:hAnsi="Times New Roman" w:cs="Times New Roman"/>
                <w:bCs/>
                <w:i/>
                <w:lang w:eastAsia="bg-BG"/>
              </w:rPr>
            </w:pPr>
            <w:r>
              <w:rPr>
                <w:rFonts w:ascii="Times New Roman" w:eastAsia="Times New Roman" w:hAnsi="Times New Roman" w:cs="Times New Roman"/>
                <w:bCs/>
                <w:i/>
                <w:lang w:eastAsia="bg-BG"/>
              </w:rPr>
              <w:t>Североизточен район</w:t>
            </w:r>
          </w:p>
        </w:tc>
        <w:tc>
          <w:tcPr>
            <w:tcW w:w="923" w:type="dxa"/>
            <w:tcBorders>
              <w:top w:val="single" w:sz="8" w:space="0" w:color="auto"/>
              <w:bottom w:val="single" w:sz="8" w:space="0" w:color="auto"/>
            </w:tcBorders>
          </w:tcPr>
          <w:p w:rsidR="00657D8D" w:rsidRPr="00B245BD" w:rsidRDefault="00657D8D" w:rsidP="00263FBC">
            <w:pPr>
              <w:spacing w:after="0" w:line="360" w:lineRule="auto"/>
              <w:jc w:val="right"/>
              <w:rPr>
                <w:rFonts w:ascii="Times New Roman" w:eastAsia="Times New Roman" w:hAnsi="Times New Roman" w:cs="Times New Roman"/>
                <w:bCs/>
                <w:lang w:val="en-US" w:eastAsia="bg-BG"/>
              </w:rPr>
            </w:pPr>
            <w:r>
              <w:rPr>
                <w:rFonts w:ascii="Times New Roman" w:eastAsia="Times New Roman" w:hAnsi="Times New Roman" w:cs="Times New Roman"/>
                <w:bCs/>
                <w:lang w:val="en-US" w:eastAsia="bg-BG"/>
              </w:rPr>
              <w:t>3 590</w:t>
            </w:r>
          </w:p>
        </w:tc>
        <w:tc>
          <w:tcPr>
            <w:tcW w:w="894" w:type="dxa"/>
            <w:tcBorders>
              <w:top w:val="single" w:sz="8" w:space="0" w:color="auto"/>
              <w:bottom w:val="single" w:sz="8" w:space="0" w:color="auto"/>
            </w:tcBorders>
            <w:shd w:val="clear" w:color="auto" w:fill="auto"/>
          </w:tcPr>
          <w:p w:rsidR="00657D8D" w:rsidRPr="003C73D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3 578</w:t>
            </w:r>
          </w:p>
        </w:tc>
        <w:tc>
          <w:tcPr>
            <w:tcW w:w="950" w:type="dxa"/>
            <w:tcBorders>
              <w:top w:val="single" w:sz="8" w:space="0" w:color="auto"/>
              <w:bottom w:val="single" w:sz="8" w:space="0" w:color="auto"/>
            </w:tcBorders>
          </w:tcPr>
          <w:p w:rsidR="00657D8D" w:rsidRPr="002D2E96" w:rsidRDefault="00657D8D" w:rsidP="00263FBC">
            <w:pPr>
              <w:spacing w:after="0" w:line="360" w:lineRule="auto"/>
              <w:jc w:val="right"/>
              <w:rPr>
                <w:rFonts w:ascii="Times New Roman" w:eastAsia="Times New Roman" w:hAnsi="Times New Roman" w:cs="Times New Roman"/>
                <w:bCs/>
                <w:lang w:val="en-US" w:eastAsia="bg-BG"/>
              </w:rPr>
            </w:pPr>
            <w:r>
              <w:rPr>
                <w:rFonts w:ascii="Times New Roman" w:eastAsia="Times New Roman" w:hAnsi="Times New Roman" w:cs="Times New Roman"/>
                <w:bCs/>
                <w:lang w:val="en-US" w:eastAsia="bg-BG"/>
              </w:rPr>
              <w:t>266</w:t>
            </w:r>
          </w:p>
        </w:tc>
        <w:tc>
          <w:tcPr>
            <w:tcW w:w="919" w:type="dxa"/>
            <w:tcBorders>
              <w:top w:val="single" w:sz="8" w:space="0" w:color="auto"/>
              <w:bottom w:val="single" w:sz="8" w:space="0" w:color="auto"/>
            </w:tcBorders>
          </w:tcPr>
          <w:p w:rsidR="00657D8D" w:rsidRPr="003C73D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265</w:t>
            </w:r>
          </w:p>
        </w:tc>
        <w:tc>
          <w:tcPr>
            <w:tcW w:w="1051" w:type="dxa"/>
            <w:tcBorders>
              <w:top w:val="single" w:sz="8" w:space="0" w:color="auto"/>
              <w:bottom w:val="single" w:sz="8" w:space="0" w:color="auto"/>
            </w:tcBorders>
          </w:tcPr>
          <w:p w:rsidR="00657D8D" w:rsidRPr="0012080D"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805</w:t>
            </w:r>
          </w:p>
        </w:tc>
        <w:tc>
          <w:tcPr>
            <w:tcW w:w="1030" w:type="dxa"/>
            <w:tcBorders>
              <w:top w:val="single" w:sz="8" w:space="0" w:color="auto"/>
              <w:bottom w:val="single" w:sz="8" w:space="0" w:color="auto"/>
            </w:tcBorders>
            <w:shd w:val="clear" w:color="auto" w:fill="auto"/>
          </w:tcPr>
          <w:p w:rsidR="00657D8D" w:rsidRPr="0012080D"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801</w:t>
            </w:r>
          </w:p>
        </w:tc>
        <w:tc>
          <w:tcPr>
            <w:tcW w:w="1103" w:type="dxa"/>
            <w:tcBorders>
              <w:top w:val="single" w:sz="8" w:space="0" w:color="auto"/>
              <w:bottom w:val="single" w:sz="8" w:space="0" w:color="auto"/>
            </w:tcBorders>
          </w:tcPr>
          <w:p w:rsidR="00657D8D" w:rsidRPr="00B71525" w:rsidRDefault="00657D8D" w:rsidP="00263FBC">
            <w:pPr>
              <w:spacing w:after="0" w:line="360" w:lineRule="auto"/>
              <w:jc w:val="right"/>
              <w:rPr>
                <w:rFonts w:ascii="Times New Roman" w:eastAsia="Times New Roman" w:hAnsi="Times New Roman" w:cs="Times New Roman"/>
                <w:bCs/>
                <w:lang w:val="en-US" w:eastAsia="bg-BG"/>
              </w:rPr>
            </w:pPr>
            <w:r>
              <w:rPr>
                <w:rFonts w:ascii="Times New Roman" w:eastAsia="Times New Roman" w:hAnsi="Times New Roman" w:cs="Times New Roman"/>
                <w:bCs/>
                <w:lang w:val="en-US" w:eastAsia="bg-BG"/>
              </w:rPr>
              <w:t>1</w:t>
            </w:r>
            <w:r>
              <w:rPr>
                <w:rFonts w:ascii="Times New Roman" w:eastAsia="Times New Roman" w:hAnsi="Times New Roman" w:cs="Times New Roman"/>
                <w:bCs/>
                <w:lang w:eastAsia="bg-BG"/>
              </w:rPr>
              <w:t xml:space="preserve"> </w:t>
            </w:r>
            <w:r>
              <w:rPr>
                <w:rFonts w:ascii="Times New Roman" w:eastAsia="Times New Roman" w:hAnsi="Times New Roman" w:cs="Times New Roman"/>
                <w:bCs/>
                <w:lang w:val="en-US" w:eastAsia="bg-BG"/>
              </w:rPr>
              <w:t>186</w:t>
            </w:r>
          </w:p>
        </w:tc>
        <w:tc>
          <w:tcPr>
            <w:tcW w:w="1027" w:type="dxa"/>
            <w:tcBorders>
              <w:top w:val="single" w:sz="8" w:space="0" w:color="auto"/>
              <w:bottom w:val="single" w:sz="8" w:space="0" w:color="auto"/>
              <w:right w:val="double" w:sz="4" w:space="0" w:color="auto"/>
            </w:tcBorders>
          </w:tcPr>
          <w:p w:rsidR="00657D8D" w:rsidRPr="000F082F"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1 186</w:t>
            </w:r>
          </w:p>
        </w:tc>
      </w:tr>
      <w:tr w:rsidR="00657D8D" w:rsidRPr="0012080D" w:rsidTr="00E50E07">
        <w:trPr>
          <w:jc w:val="center"/>
        </w:trPr>
        <w:tc>
          <w:tcPr>
            <w:tcW w:w="1783" w:type="dxa"/>
            <w:tcBorders>
              <w:top w:val="single" w:sz="8" w:space="0" w:color="auto"/>
              <w:left w:val="double" w:sz="4" w:space="0" w:color="auto"/>
              <w:bottom w:val="single" w:sz="8" w:space="0" w:color="auto"/>
            </w:tcBorders>
            <w:shd w:val="clear" w:color="auto" w:fill="auto"/>
            <w:vAlign w:val="center"/>
          </w:tcPr>
          <w:p w:rsidR="00657D8D" w:rsidRPr="0012080D" w:rsidRDefault="00657D8D" w:rsidP="00263FBC">
            <w:pPr>
              <w:spacing w:after="0" w:line="360" w:lineRule="auto"/>
              <w:rPr>
                <w:rFonts w:ascii="Times New Roman" w:eastAsia="Times New Roman" w:hAnsi="Times New Roman" w:cs="Times New Roman"/>
                <w:bCs/>
                <w:i/>
                <w:lang w:eastAsia="bg-BG"/>
              </w:rPr>
            </w:pPr>
            <w:r>
              <w:rPr>
                <w:rFonts w:ascii="Times New Roman" w:eastAsia="Times New Roman" w:hAnsi="Times New Roman" w:cs="Times New Roman"/>
                <w:bCs/>
                <w:i/>
                <w:lang w:eastAsia="bg-BG"/>
              </w:rPr>
              <w:t>Югоизточен район</w:t>
            </w:r>
          </w:p>
        </w:tc>
        <w:tc>
          <w:tcPr>
            <w:tcW w:w="923" w:type="dxa"/>
            <w:tcBorders>
              <w:top w:val="single" w:sz="8" w:space="0" w:color="auto"/>
              <w:bottom w:val="single" w:sz="8" w:space="0" w:color="auto"/>
            </w:tcBorders>
          </w:tcPr>
          <w:p w:rsidR="00657D8D" w:rsidRPr="00B245BD" w:rsidRDefault="00657D8D" w:rsidP="00263FBC">
            <w:pPr>
              <w:spacing w:after="0" w:line="360" w:lineRule="auto"/>
              <w:jc w:val="right"/>
              <w:rPr>
                <w:rFonts w:ascii="Times New Roman" w:eastAsia="Times New Roman" w:hAnsi="Times New Roman" w:cs="Times New Roman"/>
                <w:bCs/>
                <w:lang w:val="en-US" w:eastAsia="bg-BG"/>
              </w:rPr>
            </w:pPr>
            <w:r>
              <w:rPr>
                <w:rFonts w:ascii="Times New Roman" w:eastAsia="Times New Roman" w:hAnsi="Times New Roman" w:cs="Times New Roman"/>
                <w:bCs/>
                <w:lang w:val="en-US" w:eastAsia="bg-BG"/>
              </w:rPr>
              <w:t>3 604</w:t>
            </w:r>
          </w:p>
        </w:tc>
        <w:tc>
          <w:tcPr>
            <w:tcW w:w="894" w:type="dxa"/>
            <w:tcBorders>
              <w:top w:val="single" w:sz="8" w:space="0" w:color="auto"/>
              <w:bottom w:val="single" w:sz="8" w:space="0" w:color="auto"/>
            </w:tcBorders>
            <w:shd w:val="clear" w:color="auto" w:fill="auto"/>
          </w:tcPr>
          <w:p w:rsidR="00657D8D" w:rsidRPr="003C73D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3 570</w:t>
            </w:r>
          </w:p>
        </w:tc>
        <w:tc>
          <w:tcPr>
            <w:tcW w:w="950" w:type="dxa"/>
            <w:tcBorders>
              <w:top w:val="single" w:sz="8" w:space="0" w:color="auto"/>
              <w:bottom w:val="single" w:sz="8" w:space="0" w:color="auto"/>
            </w:tcBorders>
          </w:tcPr>
          <w:p w:rsidR="00657D8D" w:rsidRPr="002D2E96" w:rsidRDefault="00657D8D" w:rsidP="00263FBC">
            <w:pPr>
              <w:spacing w:after="0" w:line="360" w:lineRule="auto"/>
              <w:jc w:val="right"/>
              <w:rPr>
                <w:rFonts w:ascii="Times New Roman" w:eastAsia="Times New Roman" w:hAnsi="Times New Roman" w:cs="Times New Roman"/>
                <w:bCs/>
                <w:lang w:val="en-US" w:eastAsia="bg-BG"/>
              </w:rPr>
            </w:pPr>
            <w:r>
              <w:rPr>
                <w:rFonts w:ascii="Times New Roman" w:eastAsia="Times New Roman" w:hAnsi="Times New Roman" w:cs="Times New Roman"/>
                <w:bCs/>
                <w:lang w:val="en-US" w:eastAsia="bg-BG"/>
              </w:rPr>
              <w:t>295</w:t>
            </w:r>
          </w:p>
        </w:tc>
        <w:tc>
          <w:tcPr>
            <w:tcW w:w="919" w:type="dxa"/>
            <w:tcBorders>
              <w:top w:val="single" w:sz="8" w:space="0" w:color="auto"/>
              <w:bottom w:val="single" w:sz="8" w:space="0" w:color="auto"/>
            </w:tcBorders>
          </w:tcPr>
          <w:p w:rsidR="00657D8D" w:rsidRPr="003C73D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297</w:t>
            </w:r>
          </w:p>
        </w:tc>
        <w:tc>
          <w:tcPr>
            <w:tcW w:w="1051" w:type="dxa"/>
            <w:tcBorders>
              <w:top w:val="single" w:sz="8" w:space="0" w:color="auto"/>
              <w:bottom w:val="single" w:sz="8" w:space="0" w:color="auto"/>
            </w:tcBorders>
          </w:tcPr>
          <w:p w:rsidR="00657D8D" w:rsidRPr="0012080D"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888</w:t>
            </w:r>
          </w:p>
        </w:tc>
        <w:tc>
          <w:tcPr>
            <w:tcW w:w="1030" w:type="dxa"/>
            <w:tcBorders>
              <w:top w:val="single" w:sz="8" w:space="0" w:color="auto"/>
              <w:bottom w:val="single" w:sz="8" w:space="0" w:color="auto"/>
            </w:tcBorders>
            <w:shd w:val="clear" w:color="auto" w:fill="auto"/>
          </w:tcPr>
          <w:p w:rsidR="00657D8D" w:rsidRPr="0012080D"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811</w:t>
            </w:r>
          </w:p>
        </w:tc>
        <w:tc>
          <w:tcPr>
            <w:tcW w:w="1103" w:type="dxa"/>
            <w:tcBorders>
              <w:top w:val="single" w:sz="8" w:space="0" w:color="auto"/>
              <w:bottom w:val="single" w:sz="8" w:space="0" w:color="auto"/>
            </w:tcBorders>
          </w:tcPr>
          <w:p w:rsidR="00657D8D" w:rsidRPr="00B71525" w:rsidRDefault="00657D8D" w:rsidP="00263FBC">
            <w:pPr>
              <w:spacing w:after="0" w:line="360" w:lineRule="auto"/>
              <w:jc w:val="right"/>
              <w:rPr>
                <w:rFonts w:ascii="Times New Roman" w:eastAsia="Times New Roman" w:hAnsi="Times New Roman" w:cs="Times New Roman"/>
                <w:bCs/>
                <w:lang w:val="en-US" w:eastAsia="bg-BG"/>
              </w:rPr>
            </w:pPr>
            <w:r>
              <w:rPr>
                <w:rFonts w:ascii="Times New Roman" w:eastAsia="Times New Roman" w:hAnsi="Times New Roman" w:cs="Times New Roman"/>
                <w:bCs/>
                <w:lang w:val="en-US" w:eastAsia="bg-BG"/>
              </w:rPr>
              <w:t>1</w:t>
            </w:r>
            <w:r>
              <w:rPr>
                <w:rFonts w:ascii="Times New Roman" w:eastAsia="Times New Roman" w:hAnsi="Times New Roman" w:cs="Times New Roman"/>
                <w:bCs/>
                <w:lang w:eastAsia="bg-BG"/>
              </w:rPr>
              <w:t xml:space="preserve"> </w:t>
            </w:r>
            <w:r>
              <w:rPr>
                <w:rFonts w:ascii="Times New Roman" w:eastAsia="Times New Roman" w:hAnsi="Times New Roman" w:cs="Times New Roman"/>
                <w:bCs/>
                <w:lang w:val="en-US" w:eastAsia="bg-BG"/>
              </w:rPr>
              <w:t>198</w:t>
            </w:r>
          </w:p>
        </w:tc>
        <w:tc>
          <w:tcPr>
            <w:tcW w:w="1027" w:type="dxa"/>
            <w:tcBorders>
              <w:top w:val="single" w:sz="8" w:space="0" w:color="auto"/>
              <w:bottom w:val="single" w:sz="8" w:space="0" w:color="auto"/>
              <w:right w:val="double" w:sz="4" w:space="0" w:color="auto"/>
            </w:tcBorders>
          </w:tcPr>
          <w:p w:rsidR="00657D8D" w:rsidRPr="000F082F"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1 305</w:t>
            </w:r>
          </w:p>
        </w:tc>
      </w:tr>
      <w:tr w:rsidR="00657D8D" w:rsidRPr="0012080D" w:rsidTr="00E50E07">
        <w:trPr>
          <w:jc w:val="center"/>
        </w:trPr>
        <w:tc>
          <w:tcPr>
            <w:tcW w:w="1783" w:type="dxa"/>
            <w:tcBorders>
              <w:top w:val="single" w:sz="8" w:space="0" w:color="auto"/>
              <w:left w:val="double" w:sz="4" w:space="0" w:color="auto"/>
              <w:bottom w:val="single" w:sz="12" w:space="0" w:color="auto"/>
            </w:tcBorders>
            <w:shd w:val="clear" w:color="auto" w:fill="auto"/>
            <w:vAlign w:val="center"/>
          </w:tcPr>
          <w:p w:rsidR="00657D8D" w:rsidRPr="0012080D" w:rsidRDefault="00657D8D" w:rsidP="00263FBC">
            <w:pPr>
              <w:spacing w:after="0" w:line="360" w:lineRule="auto"/>
              <w:rPr>
                <w:rFonts w:ascii="Times New Roman" w:eastAsia="Times New Roman" w:hAnsi="Times New Roman" w:cs="Times New Roman"/>
                <w:bCs/>
                <w:i/>
                <w:lang w:eastAsia="bg-BG"/>
              </w:rPr>
            </w:pPr>
            <w:r>
              <w:rPr>
                <w:rFonts w:ascii="Times New Roman" w:eastAsia="Times New Roman" w:hAnsi="Times New Roman" w:cs="Times New Roman"/>
                <w:bCs/>
                <w:i/>
                <w:lang w:eastAsia="bg-BG"/>
              </w:rPr>
              <w:t>Южен централен район</w:t>
            </w:r>
          </w:p>
        </w:tc>
        <w:tc>
          <w:tcPr>
            <w:tcW w:w="923" w:type="dxa"/>
            <w:tcBorders>
              <w:top w:val="single" w:sz="8" w:space="0" w:color="auto"/>
              <w:bottom w:val="single" w:sz="12" w:space="0" w:color="auto"/>
            </w:tcBorders>
          </w:tcPr>
          <w:p w:rsidR="00657D8D" w:rsidRPr="00B245BD" w:rsidRDefault="00657D8D" w:rsidP="00263FBC">
            <w:pPr>
              <w:spacing w:after="0" w:line="360" w:lineRule="auto"/>
              <w:jc w:val="right"/>
              <w:rPr>
                <w:rFonts w:ascii="Times New Roman" w:eastAsia="Times New Roman" w:hAnsi="Times New Roman" w:cs="Times New Roman"/>
                <w:bCs/>
                <w:lang w:val="en-US" w:eastAsia="bg-BG"/>
              </w:rPr>
            </w:pPr>
            <w:r>
              <w:rPr>
                <w:rFonts w:ascii="Times New Roman" w:eastAsia="Times New Roman" w:hAnsi="Times New Roman" w:cs="Times New Roman"/>
                <w:bCs/>
                <w:lang w:val="en-US" w:eastAsia="bg-BG"/>
              </w:rPr>
              <w:t>5 368</w:t>
            </w:r>
          </w:p>
        </w:tc>
        <w:tc>
          <w:tcPr>
            <w:tcW w:w="894" w:type="dxa"/>
            <w:tcBorders>
              <w:top w:val="single" w:sz="8" w:space="0" w:color="auto"/>
              <w:bottom w:val="single" w:sz="12" w:space="0" w:color="auto"/>
            </w:tcBorders>
            <w:shd w:val="clear" w:color="auto" w:fill="auto"/>
          </w:tcPr>
          <w:p w:rsidR="00657D8D" w:rsidRPr="003C73D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5 444</w:t>
            </w:r>
          </w:p>
        </w:tc>
        <w:tc>
          <w:tcPr>
            <w:tcW w:w="950" w:type="dxa"/>
            <w:tcBorders>
              <w:top w:val="single" w:sz="8" w:space="0" w:color="auto"/>
              <w:bottom w:val="single" w:sz="12" w:space="0" w:color="auto"/>
            </w:tcBorders>
          </w:tcPr>
          <w:p w:rsidR="00657D8D" w:rsidRPr="002D2E96" w:rsidRDefault="00657D8D" w:rsidP="00263FBC">
            <w:pPr>
              <w:spacing w:after="0" w:line="360" w:lineRule="auto"/>
              <w:jc w:val="right"/>
              <w:rPr>
                <w:rFonts w:ascii="Times New Roman" w:eastAsia="Times New Roman" w:hAnsi="Times New Roman" w:cs="Times New Roman"/>
                <w:bCs/>
                <w:lang w:val="en-US" w:eastAsia="bg-BG"/>
              </w:rPr>
            </w:pPr>
            <w:r>
              <w:rPr>
                <w:rFonts w:ascii="Times New Roman" w:eastAsia="Times New Roman" w:hAnsi="Times New Roman" w:cs="Times New Roman"/>
                <w:bCs/>
                <w:lang w:val="en-US" w:eastAsia="bg-BG"/>
              </w:rPr>
              <w:t>271</w:t>
            </w:r>
          </w:p>
        </w:tc>
        <w:tc>
          <w:tcPr>
            <w:tcW w:w="919" w:type="dxa"/>
            <w:tcBorders>
              <w:top w:val="single" w:sz="8" w:space="0" w:color="auto"/>
              <w:bottom w:val="single" w:sz="12" w:space="0" w:color="auto"/>
            </w:tcBorders>
          </w:tcPr>
          <w:p w:rsidR="00657D8D" w:rsidRPr="003C73D9"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266</w:t>
            </w:r>
          </w:p>
        </w:tc>
        <w:tc>
          <w:tcPr>
            <w:tcW w:w="1051" w:type="dxa"/>
            <w:tcBorders>
              <w:top w:val="single" w:sz="8" w:space="0" w:color="auto"/>
              <w:bottom w:val="single" w:sz="12" w:space="0" w:color="auto"/>
            </w:tcBorders>
          </w:tcPr>
          <w:p w:rsidR="00657D8D" w:rsidRPr="0012080D"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1 809</w:t>
            </w:r>
          </w:p>
        </w:tc>
        <w:tc>
          <w:tcPr>
            <w:tcW w:w="1030" w:type="dxa"/>
            <w:tcBorders>
              <w:top w:val="single" w:sz="8" w:space="0" w:color="auto"/>
              <w:bottom w:val="single" w:sz="12" w:space="0" w:color="auto"/>
            </w:tcBorders>
            <w:shd w:val="clear" w:color="auto" w:fill="auto"/>
          </w:tcPr>
          <w:p w:rsidR="00657D8D" w:rsidRPr="0012080D"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1 715</w:t>
            </w:r>
          </w:p>
        </w:tc>
        <w:tc>
          <w:tcPr>
            <w:tcW w:w="1103" w:type="dxa"/>
            <w:tcBorders>
              <w:top w:val="single" w:sz="8" w:space="0" w:color="auto"/>
              <w:bottom w:val="single" w:sz="12" w:space="0" w:color="auto"/>
            </w:tcBorders>
          </w:tcPr>
          <w:p w:rsidR="00657D8D" w:rsidRPr="00B71525" w:rsidRDefault="00657D8D" w:rsidP="00263FBC">
            <w:pPr>
              <w:spacing w:after="0" w:line="360" w:lineRule="auto"/>
              <w:jc w:val="right"/>
              <w:rPr>
                <w:rFonts w:ascii="Times New Roman" w:eastAsia="Times New Roman" w:hAnsi="Times New Roman" w:cs="Times New Roman"/>
                <w:bCs/>
                <w:lang w:val="en-US" w:eastAsia="bg-BG"/>
              </w:rPr>
            </w:pPr>
            <w:r>
              <w:rPr>
                <w:rFonts w:ascii="Times New Roman" w:eastAsia="Times New Roman" w:hAnsi="Times New Roman" w:cs="Times New Roman"/>
                <w:bCs/>
                <w:lang w:val="en-US" w:eastAsia="bg-BG"/>
              </w:rPr>
              <w:t>804</w:t>
            </w:r>
          </w:p>
        </w:tc>
        <w:tc>
          <w:tcPr>
            <w:tcW w:w="1027" w:type="dxa"/>
            <w:tcBorders>
              <w:top w:val="single" w:sz="8" w:space="0" w:color="auto"/>
              <w:bottom w:val="single" w:sz="12" w:space="0" w:color="auto"/>
              <w:right w:val="double" w:sz="4" w:space="0" w:color="auto"/>
            </w:tcBorders>
          </w:tcPr>
          <w:p w:rsidR="00657D8D" w:rsidRPr="000F082F" w:rsidRDefault="00657D8D" w:rsidP="00263FBC">
            <w:pPr>
              <w:spacing w:after="0" w:line="360" w:lineRule="auto"/>
              <w:jc w:val="right"/>
              <w:rPr>
                <w:rFonts w:ascii="Times New Roman" w:eastAsia="Times New Roman" w:hAnsi="Times New Roman" w:cs="Times New Roman"/>
                <w:bCs/>
                <w:lang w:eastAsia="bg-BG"/>
              </w:rPr>
            </w:pPr>
            <w:r>
              <w:rPr>
                <w:rFonts w:ascii="Times New Roman" w:eastAsia="Times New Roman" w:hAnsi="Times New Roman" w:cs="Times New Roman"/>
                <w:bCs/>
                <w:lang w:eastAsia="bg-BG"/>
              </w:rPr>
              <w:t>843</w:t>
            </w:r>
          </w:p>
        </w:tc>
      </w:tr>
      <w:tr w:rsidR="00657D8D" w:rsidRPr="0012080D" w:rsidTr="00E50E07">
        <w:trPr>
          <w:jc w:val="center"/>
        </w:trPr>
        <w:tc>
          <w:tcPr>
            <w:tcW w:w="1783" w:type="dxa"/>
            <w:tcBorders>
              <w:top w:val="single" w:sz="12" w:space="0" w:color="auto"/>
              <w:left w:val="double" w:sz="4" w:space="0" w:color="auto"/>
            </w:tcBorders>
            <w:shd w:val="clear" w:color="auto" w:fill="B6DDE8" w:themeFill="accent5" w:themeFillTint="66"/>
            <w:vAlign w:val="center"/>
          </w:tcPr>
          <w:p w:rsidR="00657D8D" w:rsidRPr="0012080D" w:rsidRDefault="00657D8D" w:rsidP="00263FBC">
            <w:pPr>
              <w:spacing w:after="0" w:line="360" w:lineRule="auto"/>
              <w:rPr>
                <w:rFonts w:ascii="Times New Roman" w:eastAsia="Times New Roman" w:hAnsi="Times New Roman" w:cs="Times New Roman"/>
                <w:b/>
                <w:bCs/>
                <w:i/>
                <w:lang w:eastAsia="bg-BG"/>
              </w:rPr>
            </w:pPr>
            <w:r>
              <w:rPr>
                <w:rFonts w:ascii="Times New Roman" w:eastAsia="Times New Roman" w:hAnsi="Times New Roman" w:cs="Times New Roman"/>
                <w:b/>
                <w:bCs/>
                <w:i/>
                <w:lang w:eastAsia="bg-BG"/>
              </w:rPr>
              <w:t>Югозападен район</w:t>
            </w:r>
          </w:p>
        </w:tc>
        <w:tc>
          <w:tcPr>
            <w:tcW w:w="923" w:type="dxa"/>
            <w:tcBorders>
              <w:top w:val="single" w:sz="12" w:space="0" w:color="auto"/>
            </w:tcBorders>
            <w:shd w:val="clear" w:color="auto" w:fill="B6DDE8" w:themeFill="accent5" w:themeFillTint="66"/>
          </w:tcPr>
          <w:p w:rsidR="00657D8D" w:rsidRPr="00B245BD" w:rsidRDefault="00657D8D" w:rsidP="00263FBC">
            <w:pPr>
              <w:spacing w:after="0" w:line="360" w:lineRule="auto"/>
              <w:jc w:val="right"/>
              <w:rPr>
                <w:rFonts w:ascii="Times New Roman" w:eastAsia="Times New Roman" w:hAnsi="Times New Roman" w:cs="Times New Roman"/>
                <w:b/>
                <w:bCs/>
                <w:lang w:val="en-US" w:eastAsia="bg-BG"/>
              </w:rPr>
            </w:pPr>
            <w:r>
              <w:rPr>
                <w:rFonts w:ascii="Times New Roman" w:eastAsia="Times New Roman" w:hAnsi="Times New Roman" w:cs="Times New Roman"/>
                <w:b/>
                <w:bCs/>
                <w:lang w:val="en-US" w:eastAsia="bg-BG"/>
              </w:rPr>
              <w:t>8875</w:t>
            </w:r>
          </w:p>
        </w:tc>
        <w:tc>
          <w:tcPr>
            <w:tcW w:w="894" w:type="dxa"/>
            <w:tcBorders>
              <w:top w:val="single" w:sz="12" w:space="0" w:color="auto"/>
            </w:tcBorders>
            <w:shd w:val="clear" w:color="auto" w:fill="B6DDE8" w:themeFill="accent5" w:themeFillTint="66"/>
          </w:tcPr>
          <w:p w:rsidR="00657D8D" w:rsidRPr="003C73D9" w:rsidRDefault="00657D8D" w:rsidP="00263FBC">
            <w:pPr>
              <w:spacing w:after="0" w:line="360" w:lineRule="auto"/>
              <w:jc w:val="right"/>
              <w:rPr>
                <w:rFonts w:ascii="Times New Roman" w:eastAsia="Times New Roman" w:hAnsi="Times New Roman" w:cs="Times New Roman"/>
                <w:b/>
                <w:bCs/>
                <w:lang w:eastAsia="bg-BG"/>
              </w:rPr>
            </w:pPr>
            <w:r>
              <w:rPr>
                <w:rFonts w:ascii="Times New Roman" w:eastAsia="Times New Roman" w:hAnsi="Times New Roman" w:cs="Times New Roman"/>
                <w:b/>
                <w:bCs/>
                <w:lang w:eastAsia="bg-BG"/>
              </w:rPr>
              <w:t>8 888</w:t>
            </w:r>
          </w:p>
        </w:tc>
        <w:tc>
          <w:tcPr>
            <w:tcW w:w="950" w:type="dxa"/>
            <w:tcBorders>
              <w:top w:val="single" w:sz="12" w:space="0" w:color="auto"/>
            </w:tcBorders>
            <w:shd w:val="clear" w:color="auto" w:fill="B6DDE8" w:themeFill="accent5" w:themeFillTint="66"/>
          </w:tcPr>
          <w:p w:rsidR="00657D8D" w:rsidRPr="002D2E96" w:rsidRDefault="00657D8D" w:rsidP="00263FBC">
            <w:pPr>
              <w:spacing w:after="0" w:line="360" w:lineRule="auto"/>
              <w:jc w:val="right"/>
              <w:rPr>
                <w:rFonts w:ascii="Times New Roman" w:eastAsia="Times New Roman" w:hAnsi="Times New Roman" w:cs="Times New Roman"/>
                <w:b/>
                <w:bCs/>
                <w:lang w:val="en-US" w:eastAsia="bg-BG"/>
              </w:rPr>
            </w:pPr>
            <w:r>
              <w:rPr>
                <w:rFonts w:ascii="Times New Roman" w:eastAsia="Times New Roman" w:hAnsi="Times New Roman" w:cs="Times New Roman"/>
                <w:b/>
                <w:bCs/>
                <w:lang w:val="en-US" w:eastAsia="bg-BG"/>
              </w:rPr>
              <w:t>240</w:t>
            </w:r>
          </w:p>
        </w:tc>
        <w:tc>
          <w:tcPr>
            <w:tcW w:w="919" w:type="dxa"/>
            <w:tcBorders>
              <w:top w:val="single" w:sz="12" w:space="0" w:color="auto"/>
            </w:tcBorders>
            <w:shd w:val="clear" w:color="auto" w:fill="B6DDE8" w:themeFill="accent5" w:themeFillTint="66"/>
          </w:tcPr>
          <w:p w:rsidR="00657D8D" w:rsidRPr="003C73D9" w:rsidRDefault="00657D8D" w:rsidP="00263FBC">
            <w:pPr>
              <w:spacing w:after="0" w:line="360" w:lineRule="auto"/>
              <w:jc w:val="right"/>
              <w:rPr>
                <w:rFonts w:ascii="Times New Roman" w:eastAsia="Times New Roman" w:hAnsi="Times New Roman" w:cs="Times New Roman"/>
                <w:b/>
                <w:bCs/>
                <w:lang w:eastAsia="bg-BG"/>
              </w:rPr>
            </w:pPr>
            <w:r>
              <w:rPr>
                <w:rFonts w:ascii="Times New Roman" w:eastAsia="Times New Roman" w:hAnsi="Times New Roman" w:cs="Times New Roman"/>
                <w:b/>
                <w:bCs/>
                <w:lang w:eastAsia="bg-BG"/>
              </w:rPr>
              <w:t>239</w:t>
            </w:r>
          </w:p>
        </w:tc>
        <w:tc>
          <w:tcPr>
            <w:tcW w:w="1051" w:type="dxa"/>
            <w:tcBorders>
              <w:top w:val="single" w:sz="12" w:space="0" w:color="auto"/>
            </w:tcBorders>
            <w:shd w:val="clear" w:color="auto" w:fill="B6DDE8" w:themeFill="accent5" w:themeFillTint="66"/>
          </w:tcPr>
          <w:p w:rsidR="00657D8D" w:rsidRPr="0012080D" w:rsidRDefault="00657D8D" w:rsidP="00263FBC">
            <w:pPr>
              <w:spacing w:after="0" w:line="360" w:lineRule="auto"/>
              <w:jc w:val="right"/>
              <w:rPr>
                <w:rFonts w:ascii="Times New Roman" w:eastAsia="Times New Roman" w:hAnsi="Times New Roman" w:cs="Times New Roman"/>
                <w:b/>
                <w:bCs/>
                <w:lang w:eastAsia="bg-BG"/>
              </w:rPr>
            </w:pPr>
            <w:r>
              <w:rPr>
                <w:rFonts w:ascii="Times New Roman" w:eastAsia="Times New Roman" w:hAnsi="Times New Roman" w:cs="Times New Roman"/>
                <w:b/>
                <w:bCs/>
                <w:lang w:eastAsia="bg-BG"/>
              </w:rPr>
              <w:t>2 450</w:t>
            </w:r>
          </w:p>
        </w:tc>
        <w:tc>
          <w:tcPr>
            <w:tcW w:w="1030" w:type="dxa"/>
            <w:tcBorders>
              <w:top w:val="single" w:sz="12" w:space="0" w:color="auto"/>
            </w:tcBorders>
            <w:shd w:val="clear" w:color="auto" w:fill="B6DDE8" w:themeFill="accent5" w:themeFillTint="66"/>
          </w:tcPr>
          <w:p w:rsidR="00657D8D" w:rsidRPr="0012080D" w:rsidRDefault="00657D8D" w:rsidP="00263FBC">
            <w:pPr>
              <w:spacing w:after="0" w:line="360" w:lineRule="auto"/>
              <w:jc w:val="right"/>
              <w:rPr>
                <w:rFonts w:ascii="Times New Roman" w:eastAsia="Times New Roman" w:hAnsi="Times New Roman" w:cs="Times New Roman"/>
                <w:b/>
                <w:bCs/>
                <w:lang w:eastAsia="bg-BG"/>
              </w:rPr>
            </w:pPr>
            <w:r>
              <w:rPr>
                <w:rFonts w:ascii="Times New Roman" w:eastAsia="Times New Roman" w:hAnsi="Times New Roman" w:cs="Times New Roman"/>
                <w:b/>
                <w:bCs/>
                <w:lang w:eastAsia="bg-BG"/>
              </w:rPr>
              <w:t>2 453</w:t>
            </w:r>
          </w:p>
        </w:tc>
        <w:tc>
          <w:tcPr>
            <w:tcW w:w="1103" w:type="dxa"/>
            <w:tcBorders>
              <w:top w:val="single" w:sz="12" w:space="0" w:color="auto"/>
            </w:tcBorders>
            <w:shd w:val="clear" w:color="auto" w:fill="B6DDE8" w:themeFill="accent5" w:themeFillTint="66"/>
          </w:tcPr>
          <w:p w:rsidR="00657D8D" w:rsidRPr="00B71525" w:rsidRDefault="00657D8D" w:rsidP="00263FBC">
            <w:pPr>
              <w:spacing w:after="0" w:line="360" w:lineRule="auto"/>
              <w:jc w:val="right"/>
              <w:rPr>
                <w:rFonts w:ascii="Times New Roman" w:eastAsia="Times New Roman" w:hAnsi="Times New Roman" w:cs="Times New Roman"/>
                <w:b/>
                <w:bCs/>
                <w:lang w:val="en-US" w:eastAsia="bg-BG"/>
              </w:rPr>
            </w:pPr>
            <w:r>
              <w:rPr>
                <w:rFonts w:ascii="Times New Roman" w:eastAsia="Times New Roman" w:hAnsi="Times New Roman" w:cs="Times New Roman"/>
                <w:b/>
                <w:bCs/>
                <w:lang w:val="en-US" w:eastAsia="bg-BG"/>
              </w:rPr>
              <w:t>868</w:t>
            </w:r>
          </w:p>
        </w:tc>
        <w:tc>
          <w:tcPr>
            <w:tcW w:w="1027" w:type="dxa"/>
            <w:tcBorders>
              <w:top w:val="single" w:sz="12" w:space="0" w:color="auto"/>
              <w:right w:val="double" w:sz="4" w:space="0" w:color="auto"/>
            </w:tcBorders>
            <w:shd w:val="clear" w:color="auto" w:fill="B6DDE8" w:themeFill="accent5" w:themeFillTint="66"/>
          </w:tcPr>
          <w:p w:rsidR="00657D8D" w:rsidRPr="000F082F" w:rsidRDefault="00657D8D" w:rsidP="00263FBC">
            <w:pPr>
              <w:spacing w:after="0" w:line="360" w:lineRule="auto"/>
              <w:jc w:val="right"/>
              <w:rPr>
                <w:rFonts w:ascii="Times New Roman" w:eastAsia="Times New Roman" w:hAnsi="Times New Roman" w:cs="Times New Roman"/>
                <w:b/>
                <w:bCs/>
                <w:lang w:eastAsia="bg-BG"/>
              </w:rPr>
            </w:pPr>
            <w:r>
              <w:rPr>
                <w:rFonts w:ascii="Times New Roman" w:eastAsia="Times New Roman" w:hAnsi="Times New Roman" w:cs="Times New Roman"/>
                <w:b/>
                <w:bCs/>
                <w:lang w:eastAsia="bg-BG"/>
              </w:rPr>
              <w:t>866</w:t>
            </w:r>
          </w:p>
        </w:tc>
      </w:tr>
      <w:tr w:rsidR="00657D8D" w:rsidRPr="0012080D" w:rsidTr="00E50E07">
        <w:trPr>
          <w:jc w:val="center"/>
        </w:trPr>
        <w:tc>
          <w:tcPr>
            <w:tcW w:w="1783" w:type="dxa"/>
            <w:tcBorders>
              <w:left w:val="double" w:sz="4" w:space="0" w:color="auto"/>
              <w:bottom w:val="single" w:sz="8" w:space="0" w:color="auto"/>
            </w:tcBorders>
            <w:shd w:val="clear" w:color="auto" w:fill="auto"/>
            <w:vAlign w:val="bottom"/>
          </w:tcPr>
          <w:p w:rsidR="00657D8D" w:rsidRPr="0012080D" w:rsidRDefault="00657D8D" w:rsidP="00263FBC">
            <w:pPr>
              <w:spacing w:after="0" w:line="360" w:lineRule="auto"/>
              <w:rPr>
                <w:rFonts w:ascii="Times New Roman" w:eastAsia="Times New Roman" w:hAnsi="Times New Roman" w:cs="Times New Roman"/>
                <w:lang w:eastAsia="bg-BG"/>
              </w:rPr>
            </w:pPr>
            <w:r w:rsidRPr="0012080D">
              <w:rPr>
                <w:rFonts w:ascii="Times New Roman" w:eastAsia="Times New Roman" w:hAnsi="Times New Roman" w:cs="Times New Roman"/>
                <w:lang w:eastAsia="bg-BG"/>
              </w:rPr>
              <w:t>Благоевград</w:t>
            </w:r>
          </w:p>
        </w:tc>
        <w:tc>
          <w:tcPr>
            <w:tcW w:w="923" w:type="dxa"/>
            <w:tcBorders>
              <w:bottom w:val="single" w:sz="8" w:space="0" w:color="auto"/>
            </w:tcBorders>
          </w:tcPr>
          <w:p w:rsidR="00657D8D" w:rsidRPr="00B245BD" w:rsidRDefault="00657D8D" w:rsidP="00263FBC">
            <w:pPr>
              <w:spacing w:after="0" w:line="360" w:lineRule="auto"/>
              <w:jc w:val="right"/>
              <w:rPr>
                <w:rFonts w:ascii="Times New Roman" w:eastAsia="Times New Roman" w:hAnsi="Times New Roman" w:cs="Times New Roman"/>
                <w:lang w:val="en-US" w:eastAsia="bg-BG"/>
              </w:rPr>
            </w:pPr>
            <w:r>
              <w:rPr>
                <w:rFonts w:ascii="Times New Roman" w:eastAsia="Times New Roman" w:hAnsi="Times New Roman" w:cs="Times New Roman"/>
                <w:lang w:val="en-US" w:eastAsia="bg-BG"/>
              </w:rPr>
              <w:t>915</w:t>
            </w:r>
          </w:p>
        </w:tc>
        <w:tc>
          <w:tcPr>
            <w:tcW w:w="894" w:type="dxa"/>
            <w:tcBorders>
              <w:bottom w:val="single" w:sz="8" w:space="0" w:color="auto"/>
            </w:tcBorders>
            <w:shd w:val="clear" w:color="auto" w:fill="auto"/>
          </w:tcPr>
          <w:p w:rsidR="00657D8D" w:rsidRPr="003C73D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941</w:t>
            </w:r>
          </w:p>
        </w:tc>
        <w:tc>
          <w:tcPr>
            <w:tcW w:w="950" w:type="dxa"/>
            <w:tcBorders>
              <w:bottom w:val="single" w:sz="8" w:space="0" w:color="auto"/>
            </w:tcBorders>
          </w:tcPr>
          <w:p w:rsidR="00657D8D" w:rsidRPr="002D2E96" w:rsidRDefault="00657D8D" w:rsidP="00263FBC">
            <w:pPr>
              <w:spacing w:after="0" w:line="360" w:lineRule="auto"/>
              <w:jc w:val="right"/>
              <w:rPr>
                <w:rFonts w:ascii="Times New Roman" w:eastAsia="Times New Roman" w:hAnsi="Times New Roman" w:cs="Times New Roman"/>
                <w:lang w:val="en-US" w:eastAsia="bg-BG"/>
              </w:rPr>
            </w:pPr>
            <w:r>
              <w:rPr>
                <w:rFonts w:ascii="Times New Roman" w:eastAsia="Times New Roman" w:hAnsi="Times New Roman" w:cs="Times New Roman"/>
                <w:lang w:val="en-US" w:eastAsia="bg-BG"/>
              </w:rPr>
              <w:t>348</w:t>
            </w:r>
          </w:p>
        </w:tc>
        <w:tc>
          <w:tcPr>
            <w:tcW w:w="919" w:type="dxa"/>
            <w:tcBorders>
              <w:bottom w:val="single" w:sz="8" w:space="0" w:color="auto"/>
            </w:tcBorders>
            <w:shd w:val="clear" w:color="auto" w:fill="auto"/>
          </w:tcPr>
          <w:p w:rsidR="00657D8D" w:rsidRPr="003C73D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335</w:t>
            </w:r>
          </w:p>
        </w:tc>
        <w:tc>
          <w:tcPr>
            <w:tcW w:w="1051" w:type="dxa"/>
            <w:tcBorders>
              <w:bottom w:val="single" w:sz="8" w:space="0" w:color="auto"/>
            </w:tcBorders>
          </w:tcPr>
          <w:p w:rsidR="00657D8D" w:rsidRPr="0012080D"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285</w:t>
            </w:r>
          </w:p>
        </w:tc>
        <w:tc>
          <w:tcPr>
            <w:tcW w:w="1030" w:type="dxa"/>
            <w:tcBorders>
              <w:bottom w:val="single" w:sz="8" w:space="0" w:color="auto"/>
            </w:tcBorders>
            <w:shd w:val="clear" w:color="auto" w:fill="auto"/>
          </w:tcPr>
          <w:p w:rsidR="00657D8D" w:rsidRPr="0012080D"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310</w:t>
            </w:r>
          </w:p>
        </w:tc>
        <w:tc>
          <w:tcPr>
            <w:tcW w:w="1103" w:type="dxa"/>
            <w:tcBorders>
              <w:bottom w:val="single" w:sz="8" w:space="0" w:color="auto"/>
            </w:tcBorders>
          </w:tcPr>
          <w:p w:rsidR="00657D8D" w:rsidRPr="00B71525" w:rsidRDefault="00657D8D" w:rsidP="00263FBC">
            <w:pPr>
              <w:spacing w:after="0" w:line="360" w:lineRule="auto"/>
              <w:jc w:val="right"/>
              <w:rPr>
                <w:rFonts w:ascii="Times New Roman" w:eastAsia="Times New Roman" w:hAnsi="Times New Roman" w:cs="Times New Roman"/>
                <w:lang w:val="en-US" w:eastAsia="bg-BG"/>
              </w:rPr>
            </w:pPr>
            <w:r>
              <w:rPr>
                <w:rFonts w:ascii="Times New Roman" w:eastAsia="Times New Roman" w:hAnsi="Times New Roman" w:cs="Times New Roman"/>
                <w:lang w:val="en-US" w:eastAsia="bg-BG"/>
              </w:rPr>
              <w:t>1</w:t>
            </w:r>
            <w:r>
              <w:rPr>
                <w:rFonts w:ascii="Times New Roman" w:eastAsia="Times New Roman" w:hAnsi="Times New Roman" w:cs="Times New Roman"/>
                <w:lang w:eastAsia="bg-BG"/>
              </w:rPr>
              <w:t xml:space="preserve"> </w:t>
            </w:r>
            <w:r>
              <w:rPr>
                <w:rFonts w:ascii="Times New Roman" w:eastAsia="Times New Roman" w:hAnsi="Times New Roman" w:cs="Times New Roman"/>
                <w:lang w:val="en-US" w:eastAsia="bg-BG"/>
              </w:rPr>
              <w:t>116</w:t>
            </w:r>
          </w:p>
        </w:tc>
        <w:tc>
          <w:tcPr>
            <w:tcW w:w="1027" w:type="dxa"/>
            <w:tcBorders>
              <w:bottom w:val="single" w:sz="8" w:space="0" w:color="auto"/>
              <w:right w:val="double" w:sz="4" w:space="0" w:color="auto"/>
            </w:tcBorders>
          </w:tcPr>
          <w:p w:rsidR="00657D8D" w:rsidRPr="000F082F"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1 018</w:t>
            </w:r>
          </w:p>
        </w:tc>
      </w:tr>
      <w:tr w:rsidR="00657D8D" w:rsidRPr="0012080D" w:rsidTr="00E50E07">
        <w:trPr>
          <w:jc w:val="center"/>
        </w:trPr>
        <w:tc>
          <w:tcPr>
            <w:tcW w:w="1783" w:type="dxa"/>
            <w:tcBorders>
              <w:top w:val="single" w:sz="8" w:space="0" w:color="auto"/>
              <w:left w:val="double" w:sz="4" w:space="0" w:color="auto"/>
              <w:bottom w:val="single" w:sz="8" w:space="0" w:color="auto"/>
            </w:tcBorders>
            <w:shd w:val="clear" w:color="auto" w:fill="auto"/>
            <w:vAlign w:val="bottom"/>
          </w:tcPr>
          <w:p w:rsidR="00657D8D" w:rsidRPr="0012080D" w:rsidRDefault="00657D8D" w:rsidP="00263FBC">
            <w:pPr>
              <w:spacing w:after="0" w:line="360" w:lineRule="auto"/>
              <w:rPr>
                <w:rFonts w:ascii="Times New Roman" w:eastAsia="Times New Roman" w:hAnsi="Times New Roman" w:cs="Times New Roman"/>
                <w:lang w:eastAsia="bg-BG"/>
              </w:rPr>
            </w:pPr>
            <w:r w:rsidRPr="0012080D">
              <w:rPr>
                <w:rFonts w:ascii="Times New Roman" w:eastAsia="Times New Roman" w:hAnsi="Times New Roman" w:cs="Times New Roman"/>
                <w:lang w:eastAsia="bg-BG"/>
              </w:rPr>
              <w:t>Кюстендил</w:t>
            </w:r>
          </w:p>
        </w:tc>
        <w:tc>
          <w:tcPr>
            <w:tcW w:w="923" w:type="dxa"/>
            <w:tcBorders>
              <w:top w:val="single" w:sz="8" w:space="0" w:color="auto"/>
              <w:bottom w:val="single" w:sz="8" w:space="0" w:color="auto"/>
            </w:tcBorders>
          </w:tcPr>
          <w:p w:rsidR="00657D8D" w:rsidRPr="00B245BD" w:rsidRDefault="00657D8D" w:rsidP="00263FBC">
            <w:pPr>
              <w:spacing w:after="0" w:line="360" w:lineRule="auto"/>
              <w:jc w:val="right"/>
              <w:rPr>
                <w:rFonts w:ascii="Times New Roman" w:eastAsia="Times New Roman" w:hAnsi="Times New Roman" w:cs="Times New Roman"/>
                <w:lang w:val="en-US" w:eastAsia="bg-BG"/>
              </w:rPr>
            </w:pPr>
            <w:r>
              <w:rPr>
                <w:rFonts w:ascii="Times New Roman" w:eastAsia="Times New Roman" w:hAnsi="Times New Roman" w:cs="Times New Roman"/>
                <w:lang w:val="en-US" w:eastAsia="bg-BG"/>
              </w:rPr>
              <w:t>438</w:t>
            </w:r>
          </w:p>
        </w:tc>
        <w:tc>
          <w:tcPr>
            <w:tcW w:w="894" w:type="dxa"/>
            <w:tcBorders>
              <w:top w:val="single" w:sz="8" w:space="0" w:color="auto"/>
              <w:bottom w:val="single" w:sz="8" w:space="0" w:color="auto"/>
            </w:tcBorders>
            <w:shd w:val="clear" w:color="auto" w:fill="auto"/>
          </w:tcPr>
          <w:p w:rsidR="00657D8D" w:rsidRPr="003C73D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441</w:t>
            </w:r>
          </w:p>
        </w:tc>
        <w:tc>
          <w:tcPr>
            <w:tcW w:w="950" w:type="dxa"/>
            <w:tcBorders>
              <w:top w:val="single" w:sz="8" w:space="0" w:color="auto"/>
              <w:bottom w:val="single" w:sz="8" w:space="0" w:color="auto"/>
            </w:tcBorders>
          </w:tcPr>
          <w:p w:rsidR="00657D8D" w:rsidRPr="002D2E96" w:rsidRDefault="00657D8D" w:rsidP="00263FBC">
            <w:pPr>
              <w:spacing w:after="0" w:line="360" w:lineRule="auto"/>
              <w:jc w:val="right"/>
              <w:rPr>
                <w:rFonts w:ascii="Times New Roman" w:eastAsia="Times New Roman" w:hAnsi="Times New Roman" w:cs="Times New Roman"/>
                <w:lang w:val="en-US" w:eastAsia="bg-BG"/>
              </w:rPr>
            </w:pPr>
            <w:r>
              <w:rPr>
                <w:rFonts w:ascii="Times New Roman" w:eastAsia="Times New Roman" w:hAnsi="Times New Roman" w:cs="Times New Roman"/>
                <w:lang w:val="en-US" w:eastAsia="bg-BG"/>
              </w:rPr>
              <w:t>297</w:t>
            </w:r>
          </w:p>
        </w:tc>
        <w:tc>
          <w:tcPr>
            <w:tcW w:w="919" w:type="dxa"/>
            <w:tcBorders>
              <w:top w:val="single" w:sz="8" w:space="0" w:color="auto"/>
              <w:bottom w:val="single" w:sz="8" w:space="0" w:color="auto"/>
            </w:tcBorders>
            <w:shd w:val="clear" w:color="auto" w:fill="auto"/>
          </w:tcPr>
          <w:p w:rsidR="00657D8D" w:rsidRPr="003C73D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290</w:t>
            </w:r>
          </w:p>
        </w:tc>
        <w:tc>
          <w:tcPr>
            <w:tcW w:w="1051" w:type="dxa"/>
            <w:tcBorders>
              <w:top w:val="single" w:sz="8" w:space="0" w:color="auto"/>
              <w:bottom w:val="single" w:sz="8" w:space="0" w:color="auto"/>
            </w:tcBorders>
          </w:tcPr>
          <w:p w:rsidR="00657D8D" w:rsidRPr="0012080D"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121</w:t>
            </w:r>
          </w:p>
        </w:tc>
        <w:tc>
          <w:tcPr>
            <w:tcW w:w="1030" w:type="dxa"/>
            <w:tcBorders>
              <w:top w:val="single" w:sz="8" w:space="0" w:color="auto"/>
              <w:bottom w:val="single" w:sz="8" w:space="0" w:color="auto"/>
            </w:tcBorders>
            <w:shd w:val="clear" w:color="auto" w:fill="auto"/>
          </w:tcPr>
          <w:p w:rsidR="00657D8D" w:rsidRPr="0012080D"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118</w:t>
            </w:r>
          </w:p>
        </w:tc>
        <w:tc>
          <w:tcPr>
            <w:tcW w:w="1103" w:type="dxa"/>
            <w:tcBorders>
              <w:top w:val="single" w:sz="8" w:space="0" w:color="auto"/>
              <w:bottom w:val="single" w:sz="8" w:space="0" w:color="auto"/>
            </w:tcBorders>
          </w:tcPr>
          <w:p w:rsidR="00657D8D" w:rsidRPr="00B71525" w:rsidRDefault="00657D8D" w:rsidP="00263FBC">
            <w:pPr>
              <w:spacing w:after="0" w:line="360" w:lineRule="auto"/>
              <w:jc w:val="right"/>
              <w:rPr>
                <w:rFonts w:ascii="Times New Roman" w:eastAsia="Times New Roman" w:hAnsi="Times New Roman" w:cs="Times New Roman"/>
                <w:lang w:val="en-US" w:eastAsia="bg-BG"/>
              </w:rPr>
            </w:pPr>
            <w:r>
              <w:rPr>
                <w:rFonts w:ascii="Times New Roman" w:eastAsia="Times New Roman" w:hAnsi="Times New Roman" w:cs="Times New Roman"/>
                <w:lang w:val="en-US" w:eastAsia="bg-BG"/>
              </w:rPr>
              <w:t>1</w:t>
            </w:r>
            <w:r>
              <w:rPr>
                <w:rFonts w:ascii="Times New Roman" w:eastAsia="Times New Roman" w:hAnsi="Times New Roman" w:cs="Times New Roman"/>
                <w:lang w:eastAsia="bg-BG"/>
              </w:rPr>
              <w:t xml:space="preserve"> </w:t>
            </w:r>
            <w:r>
              <w:rPr>
                <w:rFonts w:ascii="Times New Roman" w:eastAsia="Times New Roman" w:hAnsi="Times New Roman" w:cs="Times New Roman"/>
                <w:lang w:val="en-US" w:eastAsia="bg-BG"/>
              </w:rPr>
              <w:t>077</w:t>
            </w:r>
          </w:p>
        </w:tc>
        <w:tc>
          <w:tcPr>
            <w:tcW w:w="1027" w:type="dxa"/>
            <w:tcBorders>
              <w:top w:val="single" w:sz="8" w:space="0" w:color="auto"/>
              <w:bottom w:val="single" w:sz="8" w:space="0" w:color="auto"/>
              <w:right w:val="double" w:sz="4" w:space="0" w:color="auto"/>
            </w:tcBorders>
          </w:tcPr>
          <w:p w:rsidR="00657D8D" w:rsidRPr="000F082F"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1 084</w:t>
            </w:r>
          </w:p>
        </w:tc>
      </w:tr>
      <w:tr w:rsidR="00657D8D" w:rsidRPr="0012080D" w:rsidTr="00E50E07">
        <w:trPr>
          <w:jc w:val="center"/>
        </w:trPr>
        <w:tc>
          <w:tcPr>
            <w:tcW w:w="1783" w:type="dxa"/>
            <w:tcBorders>
              <w:top w:val="single" w:sz="8" w:space="0" w:color="auto"/>
              <w:left w:val="double" w:sz="4" w:space="0" w:color="auto"/>
              <w:bottom w:val="single" w:sz="8" w:space="0" w:color="auto"/>
            </w:tcBorders>
            <w:shd w:val="clear" w:color="auto" w:fill="auto"/>
            <w:vAlign w:val="bottom"/>
          </w:tcPr>
          <w:p w:rsidR="00657D8D" w:rsidRPr="0012080D" w:rsidRDefault="00657D8D" w:rsidP="00263FBC">
            <w:pPr>
              <w:spacing w:after="0" w:line="360" w:lineRule="auto"/>
              <w:rPr>
                <w:rFonts w:ascii="Times New Roman" w:eastAsia="Times New Roman" w:hAnsi="Times New Roman" w:cs="Times New Roman"/>
                <w:lang w:eastAsia="bg-BG"/>
              </w:rPr>
            </w:pPr>
            <w:r w:rsidRPr="0012080D">
              <w:rPr>
                <w:rFonts w:ascii="Times New Roman" w:eastAsia="Times New Roman" w:hAnsi="Times New Roman" w:cs="Times New Roman"/>
                <w:lang w:eastAsia="bg-BG"/>
              </w:rPr>
              <w:t>Перник</w:t>
            </w:r>
          </w:p>
        </w:tc>
        <w:tc>
          <w:tcPr>
            <w:tcW w:w="923" w:type="dxa"/>
            <w:tcBorders>
              <w:top w:val="single" w:sz="8" w:space="0" w:color="auto"/>
              <w:bottom w:val="single" w:sz="8" w:space="0" w:color="auto"/>
            </w:tcBorders>
          </w:tcPr>
          <w:p w:rsidR="00657D8D" w:rsidRPr="00B245BD" w:rsidRDefault="00657D8D" w:rsidP="00263FBC">
            <w:pPr>
              <w:spacing w:after="0" w:line="360" w:lineRule="auto"/>
              <w:jc w:val="right"/>
              <w:rPr>
                <w:rFonts w:ascii="Times New Roman" w:eastAsia="Times New Roman" w:hAnsi="Times New Roman" w:cs="Times New Roman"/>
                <w:lang w:val="en-US" w:eastAsia="bg-BG"/>
              </w:rPr>
            </w:pPr>
            <w:r>
              <w:rPr>
                <w:rFonts w:ascii="Times New Roman" w:eastAsia="Times New Roman" w:hAnsi="Times New Roman" w:cs="Times New Roman"/>
                <w:lang w:val="en-US" w:eastAsia="bg-BG"/>
              </w:rPr>
              <w:t>347</w:t>
            </w:r>
          </w:p>
        </w:tc>
        <w:tc>
          <w:tcPr>
            <w:tcW w:w="894" w:type="dxa"/>
            <w:tcBorders>
              <w:top w:val="single" w:sz="8" w:space="0" w:color="auto"/>
              <w:bottom w:val="single" w:sz="8" w:space="0" w:color="auto"/>
            </w:tcBorders>
            <w:shd w:val="clear" w:color="auto" w:fill="auto"/>
          </w:tcPr>
          <w:p w:rsidR="00657D8D" w:rsidRPr="003C73D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351</w:t>
            </w:r>
          </w:p>
        </w:tc>
        <w:tc>
          <w:tcPr>
            <w:tcW w:w="950" w:type="dxa"/>
            <w:tcBorders>
              <w:top w:val="single" w:sz="8" w:space="0" w:color="auto"/>
              <w:bottom w:val="single" w:sz="8" w:space="0" w:color="auto"/>
            </w:tcBorders>
          </w:tcPr>
          <w:p w:rsidR="00657D8D" w:rsidRPr="002D2E96" w:rsidRDefault="00657D8D" w:rsidP="00263FBC">
            <w:pPr>
              <w:tabs>
                <w:tab w:val="center" w:pos="351"/>
              </w:tabs>
              <w:spacing w:after="0" w:line="360" w:lineRule="auto"/>
              <w:jc w:val="right"/>
              <w:rPr>
                <w:rFonts w:ascii="Times New Roman" w:eastAsia="Times New Roman" w:hAnsi="Times New Roman" w:cs="Times New Roman"/>
                <w:lang w:val="en-US" w:eastAsia="bg-BG"/>
              </w:rPr>
            </w:pPr>
            <w:r>
              <w:rPr>
                <w:rFonts w:ascii="Times New Roman" w:eastAsia="Times New Roman" w:hAnsi="Times New Roman" w:cs="Times New Roman"/>
                <w:lang w:val="en-US" w:eastAsia="bg-BG"/>
              </w:rPr>
              <w:t>371</w:t>
            </w:r>
          </w:p>
        </w:tc>
        <w:tc>
          <w:tcPr>
            <w:tcW w:w="919" w:type="dxa"/>
            <w:tcBorders>
              <w:top w:val="single" w:sz="8" w:space="0" w:color="auto"/>
              <w:bottom w:val="single" w:sz="8" w:space="0" w:color="auto"/>
            </w:tcBorders>
            <w:shd w:val="clear" w:color="auto" w:fill="auto"/>
          </w:tcPr>
          <w:p w:rsidR="00657D8D" w:rsidRPr="003C73D9" w:rsidRDefault="00657D8D" w:rsidP="00263FBC">
            <w:pPr>
              <w:tabs>
                <w:tab w:val="center" w:pos="351"/>
              </w:tabs>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362</w:t>
            </w:r>
          </w:p>
        </w:tc>
        <w:tc>
          <w:tcPr>
            <w:tcW w:w="1051" w:type="dxa"/>
            <w:tcBorders>
              <w:top w:val="single" w:sz="8" w:space="0" w:color="auto"/>
              <w:bottom w:val="single" w:sz="8" w:space="0" w:color="auto"/>
            </w:tcBorders>
          </w:tcPr>
          <w:p w:rsidR="00657D8D" w:rsidRPr="0012080D"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119</w:t>
            </w:r>
          </w:p>
        </w:tc>
        <w:tc>
          <w:tcPr>
            <w:tcW w:w="1030" w:type="dxa"/>
            <w:tcBorders>
              <w:top w:val="single" w:sz="8" w:space="0" w:color="auto"/>
              <w:bottom w:val="single" w:sz="8" w:space="0" w:color="auto"/>
            </w:tcBorders>
            <w:shd w:val="clear" w:color="auto" w:fill="auto"/>
          </w:tcPr>
          <w:p w:rsidR="00657D8D" w:rsidRPr="0012080D"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138</w:t>
            </w:r>
          </w:p>
        </w:tc>
        <w:tc>
          <w:tcPr>
            <w:tcW w:w="1103" w:type="dxa"/>
            <w:tcBorders>
              <w:top w:val="single" w:sz="8" w:space="0" w:color="auto"/>
              <w:bottom w:val="single" w:sz="8" w:space="0" w:color="auto"/>
            </w:tcBorders>
          </w:tcPr>
          <w:p w:rsidR="00657D8D" w:rsidRPr="00B71525" w:rsidRDefault="00657D8D" w:rsidP="00263FBC">
            <w:pPr>
              <w:spacing w:after="0" w:line="360" w:lineRule="auto"/>
              <w:jc w:val="right"/>
              <w:rPr>
                <w:rFonts w:ascii="Times New Roman" w:eastAsia="Times New Roman" w:hAnsi="Times New Roman" w:cs="Times New Roman"/>
                <w:lang w:val="en-US" w:eastAsia="bg-BG"/>
              </w:rPr>
            </w:pPr>
            <w:r>
              <w:rPr>
                <w:rFonts w:ascii="Times New Roman" w:eastAsia="Times New Roman" w:hAnsi="Times New Roman" w:cs="Times New Roman"/>
                <w:lang w:val="en-US" w:eastAsia="bg-BG"/>
              </w:rPr>
              <w:t>1</w:t>
            </w:r>
            <w:r>
              <w:rPr>
                <w:rFonts w:ascii="Times New Roman" w:eastAsia="Times New Roman" w:hAnsi="Times New Roman" w:cs="Times New Roman"/>
                <w:lang w:eastAsia="bg-BG"/>
              </w:rPr>
              <w:t xml:space="preserve"> </w:t>
            </w:r>
            <w:r>
              <w:rPr>
                <w:rFonts w:ascii="Times New Roman" w:eastAsia="Times New Roman" w:hAnsi="Times New Roman" w:cs="Times New Roman"/>
                <w:lang w:val="en-US" w:eastAsia="bg-BG"/>
              </w:rPr>
              <w:t>081</w:t>
            </w:r>
          </w:p>
        </w:tc>
        <w:tc>
          <w:tcPr>
            <w:tcW w:w="1027" w:type="dxa"/>
            <w:tcBorders>
              <w:top w:val="single" w:sz="8" w:space="0" w:color="auto"/>
              <w:bottom w:val="single" w:sz="8" w:space="0" w:color="auto"/>
              <w:right w:val="double" w:sz="4" w:space="0" w:color="auto"/>
            </w:tcBorders>
          </w:tcPr>
          <w:p w:rsidR="00657D8D" w:rsidRPr="000F082F"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921</w:t>
            </w:r>
          </w:p>
        </w:tc>
      </w:tr>
      <w:tr w:rsidR="00657D8D" w:rsidRPr="0012080D" w:rsidTr="00E50E07">
        <w:trPr>
          <w:jc w:val="center"/>
        </w:trPr>
        <w:tc>
          <w:tcPr>
            <w:tcW w:w="1783" w:type="dxa"/>
            <w:tcBorders>
              <w:top w:val="single" w:sz="8" w:space="0" w:color="auto"/>
              <w:left w:val="double" w:sz="4" w:space="0" w:color="auto"/>
              <w:bottom w:val="single" w:sz="8" w:space="0" w:color="auto"/>
            </w:tcBorders>
            <w:shd w:val="clear" w:color="auto" w:fill="auto"/>
            <w:vAlign w:val="bottom"/>
          </w:tcPr>
          <w:p w:rsidR="00657D8D" w:rsidRPr="0012080D" w:rsidRDefault="00657D8D" w:rsidP="00263FBC">
            <w:pPr>
              <w:spacing w:after="0" w:line="360" w:lineRule="auto"/>
              <w:rPr>
                <w:rFonts w:ascii="Times New Roman" w:eastAsia="Times New Roman" w:hAnsi="Times New Roman" w:cs="Times New Roman"/>
                <w:lang w:eastAsia="bg-BG"/>
              </w:rPr>
            </w:pPr>
            <w:r w:rsidRPr="0012080D">
              <w:rPr>
                <w:rFonts w:ascii="Times New Roman" w:eastAsia="Times New Roman" w:hAnsi="Times New Roman" w:cs="Times New Roman"/>
                <w:lang w:eastAsia="bg-BG"/>
              </w:rPr>
              <w:t>София</w:t>
            </w:r>
          </w:p>
        </w:tc>
        <w:tc>
          <w:tcPr>
            <w:tcW w:w="923" w:type="dxa"/>
            <w:tcBorders>
              <w:top w:val="single" w:sz="8" w:space="0" w:color="auto"/>
              <w:bottom w:val="single" w:sz="8" w:space="0" w:color="auto"/>
            </w:tcBorders>
          </w:tcPr>
          <w:p w:rsidR="00657D8D" w:rsidRPr="00B245BD" w:rsidRDefault="00657D8D" w:rsidP="00263FBC">
            <w:pPr>
              <w:spacing w:after="0" w:line="360" w:lineRule="auto"/>
              <w:jc w:val="right"/>
              <w:rPr>
                <w:rFonts w:ascii="Times New Roman" w:eastAsia="Times New Roman" w:hAnsi="Times New Roman" w:cs="Times New Roman"/>
                <w:lang w:val="en-US" w:eastAsia="bg-BG"/>
              </w:rPr>
            </w:pPr>
            <w:r>
              <w:rPr>
                <w:rFonts w:ascii="Times New Roman" w:eastAsia="Times New Roman" w:hAnsi="Times New Roman" w:cs="Times New Roman"/>
                <w:lang w:val="en-US" w:eastAsia="bg-BG"/>
              </w:rPr>
              <w:t>915</w:t>
            </w:r>
          </w:p>
        </w:tc>
        <w:tc>
          <w:tcPr>
            <w:tcW w:w="894" w:type="dxa"/>
            <w:tcBorders>
              <w:top w:val="single" w:sz="8" w:space="0" w:color="auto"/>
              <w:bottom w:val="single" w:sz="8" w:space="0" w:color="auto"/>
            </w:tcBorders>
            <w:shd w:val="clear" w:color="auto" w:fill="auto"/>
          </w:tcPr>
          <w:p w:rsidR="00657D8D" w:rsidRPr="003C73D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926</w:t>
            </w:r>
          </w:p>
        </w:tc>
        <w:tc>
          <w:tcPr>
            <w:tcW w:w="950" w:type="dxa"/>
            <w:tcBorders>
              <w:top w:val="single" w:sz="8" w:space="0" w:color="auto"/>
              <w:bottom w:val="single" w:sz="8" w:space="0" w:color="auto"/>
            </w:tcBorders>
          </w:tcPr>
          <w:p w:rsidR="00657D8D" w:rsidRPr="002D2E96" w:rsidRDefault="00657D8D" w:rsidP="00263FBC">
            <w:pPr>
              <w:spacing w:after="0" w:line="360" w:lineRule="auto"/>
              <w:jc w:val="right"/>
              <w:rPr>
                <w:rFonts w:ascii="Times New Roman" w:eastAsia="Times New Roman" w:hAnsi="Times New Roman" w:cs="Times New Roman"/>
                <w:lang w:val="en-US" w:eastAsia="bg-BG"/>
              </w:rPr>
            </w:pPr>
            <w:r>
              <w:rPr>
                <w:rFonts w:ascii="Times New Roman" w:eastAsia="Times New Roman" w:hAnsi="Times New Roman" w:cs="Times New Roman"/>
                <w:lang w:val="en-US" w:eastAsia="bg-BG"/>
              </w:rPr>
              <w:t>263</w:t>
            </w:r>
          </w:p>
        </w:tc>
        <w:tc>
          <w:tcPr>
            <w:tcW w:w="919" w:type="dxa"/>
            <w:tcBorders>
              <w:top w:val="single" w:sz="8" w:space="0" w:color="auto"/>
              <w:bottom w:val="single" w:sz="8" w:space="0" w:color="auto"/>
            </w:tcBorders>
            <w:shd w:val="clear" w:color="auto" w:fill="auto"/>
          </w:tcPr>
          <w:p w:rsidR="00657D8D" w:rsidRPr="003C73D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257</w:t>
            </w:r>
          </w:p>
        </w:tc>
        <w:tc>
          <w:tcPr>
            <w:tcW w:w="1051" w:type="dxa"/>
            <w:tcBorders>
              <w:top w:val="single" w:sz="8" w:space="0" w:color="auto"/>
              <w:bottom w:val="single" w:sz="8" w:space="0" w:color="auto"/>
            </w:tcBorders>
          </w:tcPr>
          <w:p w:rsidR="00657D8D" w:rsidRPr="0012080D"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141</w:t>
            </w:r>
          </w:p>
        </w:tc>
        <w:tc>
          <w:tcPr>
            <w:tcW w:w="1030" w:type="dxa"/>
            <w:tcBorders>
              <w:top w:val="single" w:sz="8" w:space="0" w:color="auto"/>
              <w:bottom w:val="single" w:sz="8" w:space="0" w:color="auto"/>
            </w:tcBorders>
            <w:shd w:val="clear" w:color="auto" w:fill="auto"/>
          </w:tcPr>
          <w:p w:rsidR="00657D8D" w:rsidRPr="0012080D"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131</w:t>
            </w:r>
          </w:p>
        </w:tc>
        <w:tc>
          <w:tcPr>
            <w:tcW w:w="1103" w:type="dxa"/>
            <w:tcBorders>
              <w:top w:val="single" w:sz="8" w:space="0" w:color="auto"/>
              <w:bottom w:val="single" w:sz="8" w:space="0" w:color="auto"/>
            </w:tcBorders>
          </w:tcPr>
          <w:p w:rsidR="00657D8D" w:rsidRPr="00B71525" w:rsidRDefault="00657D8D" w:rsidP="00263FBC">
            <w:pPr>
              <w:spacing w:after="0" w:line="360" w:lineRule="auto"/>
              <w:jc w:val="right"/>
              <w:rPr>
                <w:rFonts w:ascii="Times New Roman" w:eastAsia="Times New Roman" w:hAnsi="Times New Roman" w:cs="Times New Roman"/>
                <w:lang w:val="en-US" w:eastAsia="bg-BG"/>
              </w:rPr>
            </w:pPr>
            <w:r>
              <w:rPr>
                <w:rFonts w:ascii="Times New Roman" w:eastAsia="Times New Roman" w:hAnsi="Times New Roman" w:cs="Times New Roman"/>
                <w:lang w:val="en-US" w:eastAsia="bg-BG"/>
              </w:rPr>
              <w:t>1</w:t>
            </w:r>
            <w:r>
              <w:rPr>
                <w:rFonts w:ascii="Times New Roman" w:eastAsia="Times New Roman" w:hAnsi="Times New Roman" w:cs="Times New Roman"/>
                <w:lang w:eastAsia="bg-BG"/>
              </w:rPr>
              <w:t xml:space="preserve"> </w:t>
            </w:r>
            <w:r>
              <w:rPr>
                <w:rFonts w:ascii="Times New Roman" w:eastAsia="Times New Roman" w:hAnsi="Times New Roman" w:cs="Times New Roman"/>
                <w:lang w:val="en-US" w:eastAsia="bg-BG"/>
              </w:rPr>
              <w:t>708</w:t>
            </w:r>
          </w:p>
        </w:tc>
        <w:tc>
          <w:tcPr>
            <w:tcW w:w="1027" w:type="dxa"/>
            <w:tcBorders>
              <w:top w:val="single" w:sz="8" w:space="0" w:color="auto"/>
              <w:bottom w:val="single" w:sz="8" w:space="0" w:color="auto"/>
              <w:right w:val="double" w:sz="4" w:space="0" w:color="auto"/>
            </w:tcBorders>
          </w:tcPr>
          <w:p w:rsidR="00657D8D" w:rsidRPr="000F082F"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1 817</w:t>
            </w:r>
          </w:p>
        </w:tc>
      </w:tr>
      <w:tr w:rsidR="00657D8D" w:rsidRPr="0012080D" w:rsidTr="00E50E07">
        <w:trPr>
          <w:trHeight w:val="36"/>
          <w:jc w:val="center"/>
        </w:trPr>
        <w:tc>
          <w:tcPr>
            <w:tcW w:w="1783" w:type="dxa"/>
            <w:tcBorders>
              <w:top w:val="single" w:sz="8" w:space="0" w:color="auto"/>
              <w:left w:val="double" w:sz="4" w:space="0" w:color="auto"/>
              <w:bottom w:val="double" w:sz="4" w:space="0" w:color="auto"/>
            </w:tcBorders>
            <w:shd w:val="clear" w:color="auto" w:fill="auto"/>
            <w:vAlign w:val="bottom"/>
          </w:tcPr>
          <w:p w:rsidR="00657D8D" w:rsidRPr="0012080D" w:rsidRDefault="00657D8D" w:rsidP="00263FBC">
            <w:pPr>
              <w:spacing w:after="0" w:line="360" w:lineRule="auto"/>
              <w:rPr>
                <w:rFonts w:ascii="Times New Roman" w:eastAsia="Times New Roman" w:hAnsi="Times New Roman" w:cs="Times New Roman"/>
                <w:lang w:eastAsia="bg-BG"/>
              </w:rPr>
            </w:pPr>
            <w:r w:rsidRPr="0012080D">
              <w:rPr>
                <w:rFonts w:ascii="Times New Roman" w:eastAsia="Times New Roman" w:hAnsi="Times New Roman" w:cs="Times New Roman"/>
                <w:lang w:eastAsia="bg-BG"/>
              </w:rPr>
              <w:t>София (столица)</w:t>
            </w:r>
          </w:p>
        </w:tc>
        <w:tc>
          <w:tcPr>
            <w:tcW w:w="923" w:type="dxa"/>
            <w:tcBorders>
              <w:top w:val="single" w:sz="8" w:space="0" w:color="auto"/>
              <w:bottom w:val="double" w:sz="4" w:space="0" w:color="auto"/>
            </w:tcBorders>
          </w:tcPr>
          <w:p w:rsidR="00657D8D" w:rsidRPr="00B245BD" w:rsidRDefault="00657D8D" w:rsidP="00263FBC">
            <w:pPr>
              <w:spacing w:after="0" w:line="360" w:lineRule="auto"/>
              <w:jc w:val="right"/>
              <w:rPr>
                <w:rFonts w:ascii="Times New Roman" w:eastAsia="Times New Roman" w:hAnsi="Times New Roman" w:cs="Times New Roman"/>
                <w:lang w:val="en-US" w:eastAsia="bg-BG"/>
              </w:rPr>
            </w:pPr>
            <w:r>
              <w:rPr>
                <w:rFonts w:ascii="Times New Roman" w:eastAsia="Times New Roman" w:hAnsi="Times New Roman" w:cs="Times New Roman"/>
                <w:lang w:val="en-US" w:eastAsia="bg-BG"/>
              </w:rPr>
              <w:t>6 260</w:t>
            </w:r>
          </w:p>
        </w:tc>
        <w:tc>
          <w:tcPr>
            <w:tcW w:w="894" w:type="dxa"/>
            <w:tcBorders>
              <w:top w:val="single" w:sz="8" w:space="0" w:color="auto"/>
              <w:bottom w:val="double" w:sz="4" w:space="0" w:color="auto"/>
            </w:tcBorders>
            <w:shd w:val="clear" w:color="auto" w:fill="auto"/>
          </w:tcPr>
          <w:p w:rsidR="00657D8D" w:rsidRPr="003C73D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6 229</w:t>
            </w:r>
          </w:p>
        </w:tc>
        <w:tc>
          <w:tcPr>
            <w:tcW w:w="950" w:type="dxa"/>
            <w:tcBorders>
              <w:top w:val="single" w:sz="8" w:space="0" w:color="auto"/>
              <w:bottom w:val="double" w:sz="4" w:space="0" w:color="auto"/>
            </w:tcBorders>
          </w:tcPr>
          <w:p w:rsidR="00657D8D" w:rsidRPr="002D2E96" w:rsidRDefault="00657D8D" w:rsidP="00263FBC">
            <w:pPr>
              <w:spacing w:after="0" w:line="360" w:lineRule="auto"/>
              <w:jc w:val="right"/>
              <w:rPr>
                <w:rFonts w:ascii="Times New Roman" w:eastAsia="Times New Roman" w:hAnsi="Times New Roman" w:cs="Times New Roman"/>
                <w:lang w:val="en-US" w:eastAsia="bg-BG"/>
              </w:rPr>
            </w:pPr>
            <w:r>
              <w:rPr>
                <w:rFonts w:ascii="Times New Roman" w:eastAsia="Times New Roman" w:hAnsi="Times New Roman" w:cs="Times New Roman"/>
                <w:lang w:val="en-US" w:eastAsia="bg-BG"/>
              </w:rPr>
              <w:t>209</w:t>
            </w:r>
          </w:p>
        </w:tc>
        <w:tc>
          <w:tcPr>
            <w:tcW w:w="919" w:type="dxa"/>
            <w:tcBorders>
              <w:top w:val="single" w:sz="8" w:space="0" w:color="auto"/>
              <w:bottom w:val="double" w:sz="4" w:space="0" w:color="auto"/>
            </w:tcBorders>
            <w:shd w:val="clear" w:color="auto" w:fill="auto"/>
          </w:tcPr>
          <w:p w:rsidR="00657D8D" w:rsidRPr="003C73D9"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211</w:t>
            </w:r>
          </w:p>
        </w:tc>
        <w:tc>
          <w:tcPr>
            <w:tcW w:w="1051" w:type="dxa"/>
            <w:tcBorders>
              <w:top w:val="single" w:sz="8" w:space="0" w:color="auto"/>
              <w:bottom w:val="double" w:sz="4" w:space="0" w:color="auto"/>
            </w:tcBorders>
          </w:tcPr>
          <w:p w:rsidR="00657D8D" w:rsidRPr="0012080D"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1 784</w:t>
            </w:r>
          </w:p>
        </w:tc>
        <w:tc>
          <w:tcPr>
            <w:tcW w:w="1030" w:type="dxa"/>
            <w:tcBorders>
              <w:top w:val="single" w:sz="8" w:space="0" w:color="auto"/>
              <w:bottom w:val="double" w:sz="4" w:space="0" w:color="auto"/>
            </w:tcBorders>
            <w:shd w:val="clear" w:color="auto" w:fill="auto"/>
          </w:tcPr>
          <w:p w:rsidR="00657D8D" w:rsidRPr="0012080D"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1 756</w:t>
            </w:r>
          </w:p>
        </w:tc>
        <w:tc>
          <w:tcPr>
            <w:tcW w:w="1103" w:type="dxa"/>
            <w:tcBorders>
              <w:top w:val="single" w:sz="8" w:space="0" w:color="auto"/>
              <w:bottom w:val="double" w:sz="4" w:space="0" w:color="auto"/>
            </w:tcBorders>
          </w:tcPr>
          <w:p w:rsidR="00657D8D" w:rsidRPr="00B71525" w:rsidRDefault="00657D8D" w:rsidP="00263FBC">
            <w:pPr>
              <w:spacing w:after="0" w:line="360" w:lineRule="auto"/>
              <w:jc w:val="right"/>
              <w:rPr>
                <w:rFonts w:ascii="Times New Roman" w:eastAsia="Times New Roman" w:hAnsi="Times New Roman" w:cs="Times New Roman"/>
                <w:lang w:val="en-US" w:eastAsia="bg-BG"/>
              </w:rPr>
            </w:pPr>
            <w:r>
              <w:rPr>
                <w:rFonts w:ascii="Times New Roman" w:eastAsia="Times New Roman" w:hAnsi="Times New Roman" w:cs="Times New Roman"/>
                <w:lang w:val="en-US" w:eastAsia="bg-BG"/>
              </w:rPr>
              <w:t>734</w:t>
            </w:r>
          </w:p>
        </w:tc>
        <w:tc>
          <w:tcPr>
            <w:tcW w:w="1027" w:type="dxa"/>
            <w:tcBorders>
              <w:top w:val="single" w:sz="8" w:space="0" w:color="auto"/>
              <w:bottom w:val="double" w:sz="4" w:space="0" w:color="auto"/>
              <w:right w:val="double" w:sz="4" w:space="0" w:color="auto"/>
            </w:tcBorders>
          </w:tcPr>
          <w:p w:rsidR="00657D8D" w:rsidRPr="000F082F" w:rsidRDefault="00657D8D" w:rsidP="00263FBC">
            <w:pPr>
              <w:spacing w:after="0" w:line="360" w:lineRule="auto"/>
              <w:jc w:val="right"/>
              <w:rPr>
                <w:rFonts w:ascii="Times New Roman" w:eastAsia="Times New Roman" w:hAnsi="Times New Roman" w:cs="Times New Roman"/>
                <w:lang w:eastAsia="bg-BG"/>
              </w:rPr>
            </w:pPr>
            <w:r>
              <w:rPr>
                <w:rFonts w:ascii="Times New Roman" w:eastAsia="Times New Roman" w:hAnsi="Times New Roman" w:cs="Times New Roman"/>
                <w:lang w:eastAsia="bg-BG"/>
              </w:rPr>
              <w:t>750</w:t>
            </w:r>
          </w:p>
        </w:tc>
      </w:tr>
    </w:tbl>
    <w:p w:rsidR="00657D8D" w:rsidRDefault="00657D8D" w:rsidP="00263FBC">
      <w:pPr>
        <w:spacing w:after="0" w:line="360" w:lineRule="auto"/>
        <w:jc w:val="center"/>
        <w:rPr>
          <w:rFonts w:ascii="Times New Roman" w:eastAsia="Times New Roman" w:hAnsi="Times New Roman" w:cs="Times New Roman"/>
          <w:i/>
          <w:lang w:eastAsia="bg-BG"/>
        </w:rPr>
      </w:pPr>
      <w:r w:rsidRPr="0012080D">
        <w:rPr>
          <w:rFonts w:ascii="Times New Roman" w:eastAsia="Times New Roman" w:hAnsi="Times New Roman" w:cs="Times New Roman"/>
          <w:i/>
          <w:lang w:eastAsia="bg-BG"/>
        </w:rPr>
        <w:t>Източник: Национален статистически институт</w:t>
      </w:r>
    </w:p>
    <w:p w:rsidR="00657D8D" w:rsidRPr="0012080D" w:rsidRDefault="00657D8D" w:rsidP="00263FBC">
      <w:pPr>
        <w:spacing w:after="0" w:line="360" w:lineRule="auto"/>
        <w:jc w:val="center"/>
        <w:rPr>
          <w:rFonts w:ascii="Times New Roman" w:eastAsia="Times New Roman" w:hAnsi="Times New Roman" w:cs="Times New Roman"/>
          <w:sz w:val="24"/>
          <w:szCs w:val="24"/>
          <w:lang w:eastAsia="bg-BG"/>
        </w:rPr>
      </w:pPr>
    </w:p>
    <w:p w:rsidR="00657D8D" w:rsidRPr="0012080D" w:rsidRDefault="00657D8D" w:rsidP="00263FBC">
      <w:pPr>
        <w:spacing w:after="0" w:line="360" w:lineRule="auto"/>
        <w:ind w:firstLine="708"/>
        <w:jc w:val="both"/>
        <w:rPr>
          <w:rFonts w:ascii="Times New Roman" w:eastAsia="Times New Roman" w:hAnsi="Times New Roman" w:cs="Times New Roman"/>
          <w:sz w:val="24"/>
          <w:szCs w:val="24"/>
          <w:lang w:eastAsia="bg-BG"/>
        </w:rPr>
      </w:pPr>
      <w:r w:rsidRPr="0012080D">
        <w:rPr>
          <w:rFonts w:ascii="Times New Roman" w:eastAsia="Times New Roman" w:hAnsi="Times New Roman" w:cs="Times New Roman"/>
          <w:sz w:val="24"/>
          <w:szCs w:val="24"/>
          <w:lang w:eastAsia="bg-BG"/>
        </w:rPr>
        <w:t xml:space="preserve">Като цяло недостиг на здравни услуги и недостатъчно добра организация на медицинската помощ има в периферните и отдалечените населени места в района. </w:t>
      </w:r>
    </w:p>
    <w:p w:rsidR="00657D8D" w:rsidRDefault="00657D8D" w:rsidP="00263FBC">
      <w:pPr>
        <w:spacing w:after="0" w:line="360" w:lineRule="auto"/>
        <w:ind w:firstLine="720"/>
        <w:jc w:val="both"/>
        <w:rPr>
          <w:rFonts w:ascii="Times New Roman" w:eastAsia="Times New Roman" w:hAnsi="Times New Roman" w:cs="Times New Roman"/>
          <w:b/>
          <w:sz w:val="24"/>
          <w:szCs w:val="24"/>
          <w:lang w:eastAsia="bg-BG"/>
        </w:rPr>
      </w:pPr>
    </w:p>
    <w:p w:rsidR="00F1033A" w:rsidRDefault="00F1033A" w:rsidP="00263FBC">
      <w:pPr>
        <w:spacing w:after="0" w:line="360" w:lineRule="auto"/>
        <w:jc w:val="both"/>
        <w:rPr>
          <w:rStyle w:val="Heading2Char"/>
          <w:color w:val="auto"/>
        </w:rPr>
      </w:pPr>
      <w:bookmarkStart w:id="31" w:name="_Toc453679625"/>
      <w:bookmarkStart w:id="32" w:name="_Toc453679922"/>
      <w:bookmarkStart w:id="33" w:name="_Toc453680205"/>
      <w:bookmarkStart w:id="34" w:name="_Toc453680549"/>
    </w:p>
    <w:p w:rsidR="00F1033A" w:rsidRDefault="00F1033A" w:rsidP="00263FBC">
      <w:pPr>
        <w:spacing w:after="0" w:line="360" w:lineRule="auto"/>
        <w:jc w:val="both"/>
        <w:rPr>
          <w:rStyle w:val="Heading2Char"/>
          <w:color w:val="auto"/>
        </w:rPr>
      </w:pPr>
    </w:p>
    <w:p w:rsidR="00F1033A" w:rsidRDefault="00F1033A" w:rsidP="00263FBC">
      <w:pPr>
        <w:spacing w:after="0" w:line="360" w:lineRule="auto"/>
        <w:jc w:val="both"/>
        <w:rPr>
          <w:rStyle w:val="Heading2Char"/>
          <w:color w:val="auto"/>
        </w:rPr>
      </w:pPr>
    </w:p>
    <w:p w:rsidR="002E73DA" w:rsidRPr="00023D71" w:rsidRDefault="005C516E" w:rsidP="00023D71">
      <w:pPr>
        <w:spacing w:after="0" w:line="360" w:lineRule="auto"/>
        <w:ind w:firstLine="708"/>
        <w:jc w:val="both"/>
        <w:rPr>
          <w:rStyle w:val="Heading2Char"/>
          <w:rFonts w:ascii="Times New Roman" w:hAnsi="Times New Roman" w:cs="Times New Roman"/>
          <w:sz w:val="24"/>
          <w:szCs w:val="24"/>
        </w:rPr>
      </w:pPr>
      <w:r w:rsidRPr="00023D71">
        <w:rPr>
          <w:rStyle w:val="Heading2Char"/>
          <w:rFonts w:ascii="Times New Roman" w:hAnsi="Times New Roman" w:cs="Times New Roman"/>
          <w:color w:val="auto"/>
          <w:sz w:val="24"/>
          <w:szCs w:val="24"/>
        </w:rPr>
        <w:t xml:space="preserve">4. </w:t>
      </w:r>
      <w:r w:rsidR="002E73DA" w:rsidRPr="00023D71">
        <w:rPr>
          <w:rStyle w:val="Heading2Char"/>
          <w:rFonts w:ascii="Times New Roman" w:hAnsi="Times New Roman" w:cs="Times New Roman"/>
          <w:color w:val="auto"/>
          <w:sz w:val="24"/>
          <w:szCs w:val="24"/>
        </w:rPr>
        <w:t>Анализ и тенденции в изменението на основни инфраструктурни и екологични показатели в Югозападния район</w:t>
      </w:r>
      <w:r w:rsidR="002E73DA" w:rsidRPr="00023D71">
        <w:rPr>
          <w:rStyle w:val="Heading2Char"/>
          <w:rFonts w:ascii="Times New Roman" w:hAnsi="Times New Roman" w:cs="Times New Roman"/>
          <w:sz w:val="24"/>
          <w:szCs w:val="24"/>
        </w:rPr>
        <w:t>.</w:t>
      </w:r>
      <w:bookmarkEnd w:id="31"/>
      <w:bookmarkEnd w:id="32"/>
      <w:bookmarkEnd w:id="33"/>
      <w:bookmarkEnd w:id="34"/>
    </w:p>
    <w:p w:rsidR="002E73DA" w:rsidRPr="00612630" w:rsidRDefault="002E73DA" w:rsidP="00263FBC">
      <w:pPr>
        <w:spacing w:after="0" w:line="360" w:lineRule="auto"/>
        <w:ind w:firstLine="709"/>
        <w:jc w:val="both"/>
        <w:rPr>
          <w:rFonts w:ascii="Times New Roman" w:eastAsia="Times New Roman" w:hAnsi="Times New Roman" w:cs="Times New Roman"/>
          <w:sz w:val="24"/>
          <w:szCs w:val="24"/>
          <w:lang w:eastAsia="bg-BG"/>
        </w:rPr>
      </w:pPr>
      <w:r w:rsidRPr="002E73DA">
        <w:rPr>
          <w:rFonts w:ascii="Times New Roman" w:eastAsia="Times New Roman" w:hAnsi="Times New Roman" w:cs="Times New Roman"/>
          <w:sz w:val="24"/>
          <w:szCs w:val="24"/>
          <w:lang w:eastAsia="bg-BG"/>
        </w:rPr>
        <w:t>В края на 201</w:t>
      </w:r>
      <w:r w:rsidRPr="002E73DA">
        <w:rPr>
          <w:rFonts w:ascii="Times New Roman" w:eastAsia="Times New Roman" w:hAnsi="Times New Roman" w:cs="Times New Roman"/>
          <w:sz w:val="24"/>
          <w:szCs w:val="24"/>
          <w:lang w:val="en-US" w:eastAsia="bg-BG"/>
        </w:rPr>
        <w:t>4</w:t>
      </w:r>
      <w:r w:rsidRPr="002E73DA">
        <w:rPr>
          <w:rFonts w:ascii="Times New Roman" w:eastAsia="Times New Roman" w:hAnsi="Times New Roman" w:cs="Times New Roman"/>
          <w:sz w:val="24"/>
          <w:szCs w:val="24"/>
          <w:lang w:eastAsia="bg-BG"/>
        </w:rPr>
        <w:t xml:space="preserve"> г. общата </w:t>
      </w:r>
      <w:r w:rsidRPr="002E73DA">
        <w:rPr>
          <w:rFonts w:ascii="Times New Roman" w:eastAsia="Times New Roman" w:hAnsi="Times New Roman" w:cs="Times New Roman"/>
          <w:b/>
          <w:i/>
          <w:sz w:val="24"/>
          <w:szCs w:val="24"/>
          <w:lang w:eastAsia="bg-BG"/>
        </w:rPr>
        <w:t>дължина на Републиканската пътна мрежа</w:t>
      </w:r>
      <w:r w:rsidRPr="002E73DA">
        <w:rPr>
          <w:rFonts w:ascii="Times New Roman" w:eastAsia="Times New Roman" w:hAnsi="Times New Roman" w:cs="Times New Roman"/>
          <w:sz w:val="24"/>
          <w:szCs w:val="24"/>
          <w:lang w:eastAsia="bg-BG"/>
        </w:rPr>
        <w:t xml:space="preserve"> в Югозападния район възлиза на 3 337 км и включва </w:t>
      </w:r>
      <w:r w:rsidRPr="002E73DA">
        <w:rPr>
          <w:rFonts w:ascii="Times New Roman" w:eastAsia="Times New Roman" w:hAnsi="Times New Roman" w:cs="Times New Roman"/>
          <w:sz w:val="24"/>
          <w:szCs w:val="24"/>
          <w:lang w:val="en-US" w:eastAsia="bg-BG"/>
        </w:rPr>
        <w:t xml:space="preserve">163 </w:t>
      </w:r>
      <w:r w:rsidRPr="002E73DA">
        <w:rPr>
          <w:rFonts w:ascii="Times New Roman" w:eastAsia="Times New Roman" w:hAnsi="Times New Roman" w:cs="Times New Roman"/>
          <w:sz w:val="24"/>
          <w:szCs w:val="24"/>
          <w:lang w:eastAsia="bg-BG"/>
        </w:rPr>
        <w:t>км – автомагистрали, 608 км - пътища І клас, 619 км - пътища ІІ</w:t>
      </w:r>
      <w:r w:rsidRPr="002E73DA">
        <w:rPr>
          <w:rFonts w:ascii="Times New Roman" w:eastAsia="Times New Roman" w:hAnsi="Times New Roman" w:cs="Times New Roman"/>
          <w:sz w:val="24"/>
          <w:szCs w:val="24"/>
          <w:lang w:val="ru-RU" w:eastAsia="bg-BG"/>
        </w:rPr>
        <w:t xml:space="preserve"> </w:t>
      </w:r>
      <w:r w:rsidRPr="002E73DA">
        <w:rPr>
          <w:rFonts w:ascii="Times New Roman" w:eastAsia="Times New Roman" w:hAnsi="Times New Roman" w:cs="Times New Roman"/>
          <w:sz w:val="24"/>
          <w:szCs w:val="24"/>
          <w:lang w:eastAsia="bg-BG"/>
        </w:rPr>
        <w:t xml:space="preserve">клас и 1 947 км - пътища ІІІ клас и пътни връзки при кръстовища и възли. В статистическо изражение не се наблюдава изменение спрямо предходната година. </w:t>
      </w:r>
      <w:r w:rsidRPr="00612630">
        <w:rPr>
          <w:rFonts w:ascii="Times New Roman" w:eastAsia="Times New Roman" w:hAnsi="Times New Roman" w:cs="Times New Roman"/>
          <w:sz w:val="24"/>
          <w:szCs w:val="24"/>
          <w:lang w:eastAsia="bg-BG"/>
        </w:rPr>
        <w:t>Следва обаче да се отбележи, че до края на 2015 г. бяха приключени няколко мащабни пътни проекта на територията на Югозападен район, които все още не са отчетени статистически, но ще доведат до значителна промяна на показателя по отношение на автомагистралите и пътищата от І клас при следващото му отчитане:</w:t>
      </w:r>
    </w:p>
    <w:p w:rsidR="002E73DA" w:rsidRPr="00612630" w:rsidRDefault="002E73DA" w:rsidP="00263FBC">
      <w:pPr>
        <w:spacing w:after="0" w:line="360" w:lineRule="auto"/>
        <w:jc w:val="both"/>
        <w:rPr>
          <w:rFonts w:ascii="Times New Roman" w:eastAsia="Times New Roman" w:hAnsi="Times New Roman" w:cs="Times New Roman"/>
          <w:sz w:val="24"/>
          <w:szCs w:val="24"/>
          <w:lang w:eastAsia="bg-BG"/>
        </w:rPr>
      </w:pPr>
      <w:r w:rsidRPr="00612630">
        <w:rPr>
          <w:rFonts w:ascii="Times New Roman" w:eastAsia="Times New Roman" w:hAnsi="Times New Roman" w:cs="Times New Roman"/>
          <w:sz w:val="24"/>
          <w:szCs w:val="24"/>
          <w:lang w:eastAsia="bg-BG"/>
        </w:rPr>
        <w:t>- Автомагистрала „Струма“ - ЛОТ 2 „Дупница-Благоевград” с дължина 37,5 км (на територията на област Кюстендил и област Благоевград);</w:t>
      </w:r>
    </w:p>
    <w:p w:rsidR="002E73DA" w:rsidRPr="00612630" w:rsidRDefault="002E73DA" w:rsidP="00263FBC">
      <w:pPr>
        <w:spacing w:after="0" w:line="360" w:lineRule="auto"/>
        <w:jc w:val="both"/>
        <w:rPr>
          <w:rFonts w:ascii="Times New Roman" w:eastAsia="Times New Roman" w:hAnsi="Times New Roman" w:cs="Times New Roman"/>
          <w:sz w:val="24"/>
          <w:szCs w:val="24"/>
          <w:lang w:eastAsia="bg-BG"/>
        </w:rPr>
      </w:pPr>
      <w:r w:rsidRPr="00612630">
        <w:rPr>
          <w:rFonts w:ascii="Times New Roman" w:eastAsia="Times New Roman" w:hAnsi="Times New Roman" w:cs="Times New Roman"/>
          <w:sz w:val="24"/>
          <w:szCs w:val="24"/>
          <w:lang w:eastAsia="bg-BG"/>
        </w:rPr>
        <w:t>- Автомагистрала „Струма“ - ЛОТ 4 „Сандански-Кулата” с дължина 14,7 км (на територията на област Благоевград);</w:t>
      </w:r>
    </w:p>
    <w:p w:rsidR="002E73DA" w:rsidRPr="00612630" w:rsidRDefault="002E73DA" w:rsidP="00263FBC">
      <w:pPr>
        <w:spacing w:after="0" w:line="360" w:lineRule="auto"/>
        <w:jc w:val="both"/>
        <w:rPr>
          <w:rFonts w:ascii="Times New Roman" w:eastAsia="Times New Roman" w:hAnsi="Times New Roman"/>
          <w:sz w:val="24"/>
          <w:szCs w:val="24"/>
          <w:lang w:eastAsia="bg-BG"/>
        </w:rPr>
      </w:pPr>
      <w:r w:rsidRPr="00612630">
        <w:rPr>
          <w:rFonts w:ascii="Times New Roman" w:eastAsia="Times New Roman" w:hAnsi="Times New Roman"/>
          <w:sz w:val="24"/>
          <w:szCs w:val="24"/>
          <w:lang w:eastAsia="bg-BG"/>
        </w:rPr>
        <w:t>- Лот 1 от Автомагистрала Калотина-София – Западна дъга на Софийски околовръстен път – участък 1 – от магистрала „Люлин” до река Какач с дължина 3 км (на територията на област Софийска);</w:t>
      </w:r>
    </w:p>
    <w:p w:rsidR="002E73DA" w:rsidRPr="002E73DA" w:rsidRDefault="002E73DA" w:rsidP="00263FBC">
      <w:pPr>
        <w:spacing w:after="0" w:line="360" w:lineRule="auto"/>
        <w:jc w:val="both"/>
        <w:rPr>
          <w:rFonts w:ascii="Times New Roman" w:eastAsia="Times New Roman" w:hAnsi="Times New Roman" w:cs="Times New Roman"/>
          <w:sz w:val="24"/>
          <w:szCs w:val="24"/>
          <w:lang w:eastAsia="bg-BG"/>
        </w:rPr>
      </w:pPr>
      <w:r w:rsidRPr="00612630">
        <w:rPr>
          <w:rFonts w:ascii="Times New Roman" w:hAnsi="Times New Roman"/>
          <w:sz w:val="24"/>
          <w:szCs w:val="24"/>
        </w:rPr>
        <w:t>- „Северна скоростна тангента” (гр. София) - отсечка с дължина 16,5 км (на територията на област Софийска)</w:t>
      </w:r>
    </w:p>
    <w:p w:rsidR="002E73DA" w:rsidRPr="002E73DA" w:rsidRDefault="002E73DA" w:rsidP="00263FBC">
      <w:pPr>
        <w:spacing w:after="0" w:line="360" w:lineRule="auto"/>
        <w:ind w:firstLine="709"/>
        <w:jc w:val="both"/>
        <w:rPr>
          <w:rFonts w:ascii="Times New Roman" w:eastAsia="Times New Roman" w:hAnsi="Times New Roman" w:cs="Times New Roman"/>
          <w:sz w:val="24"/>
          <w:szCs w:val="24"/>
          <w:lang w:eastAsia="bg-BG"/>
        </w:rPr>
      </w:pPr>
      <w:r w:rsidRPr="002E73DA">
        <w:rPr>
          <w:rFonts w:ascii="Times New Roman" w:eastAsia="Times New Roman" w:hAnsi="Times New Roman" w:cs="Times New Roman"/>
          <w:sz w:val="24"/>
          <w:szCs w:val="24"/>
          <w:lang w:eastAsia="bg-BG"/>
        </w:rPr>
        <w:t xml:space="preserve">Територията на </w:t>
      </w:r>
      <w:r w:rsidR="00612630">
        <w:rPr>
          <w:rFonts w:ascii="Times New Roman" w:eastAsia="Times New Roman" w:hAnsi="Times New Roman" w:cs="Times New Roman"/>
          <w:sz w:val="24"/>
          <w:szCs w:val="24"/>
          <w:lang w:eastAsia="bg-BG"/>
        </w:rPr>
        <w:t xml:space="preserve">Югозападен </w:t>
      </w:r>
      <w:r w:rsidRPr="002E73DA">
        <w:rPr>
          <w:rFonts w:ascii="Times New Roman" w:eastAsia="Times New Roman" w:hAnsi="Times New Roman" w:cs="Times New Roman"/>
          <w:sz w:val="24"/>
          <w:szCs w:val="24"/>
          <w:lang w:eastAsia="bg-BG"/>
        </w:rPr>
        <w:t>район не е равномерно обслужена от пътища с висок клас. През район</w:t>
      </w:r>
      <w:r w:rsidR="00612630">
        <w:rPr>
          <w:rFonts w:ascii="Times New Roman" w:eastAsia="Times New Roman" w:hAnsi="Times New Roman" w:cs="Times New Roman"/>
          <w:sz w:val="24"/>
          <w:szCs w:val="24"/>
          <w:lang w:eastAsia="bg-BG"/>
        </w:rPr>
        <w:t>а</w:t>
      </w:r>
      <w:r w:rsidRPr="002E73DA">
        <w:rPr>
          <w:rFonts w:ascii="Times New Roman" w:eastAsia="Times New Roman" w:hAnsi="Times New Roman" w:cs="Times New Roman"/>
          <w:sz w:val="24"/>
          <w:szCs w:val="24"/>
          <w:lang w:eastAsia="bg-BG"/>
        </w:rPr>
        <w:t xml:space="preserve"> преминават изцяло автомагистрала „Люлин“ и изградените участъци от автомагистрала „Струма”, части от автомагистралите „Хемус” и „Тракия”, както и някои първокласни пътища. И</w:t>
      </w:r>
      <w:r w:rsidRPr="002E73DA">
        <w:rPr>
          <w:rFonts w:ascii="Times New Roman" w:eastAsia="TimesNewRomanPSMT" w:hAnsi="Times New Roman" w:cs="Times New Roman"/>
          <w:sz w:val="24"/>
          <w:szCs w:val="24"/>
          <w:lang w:eastAsia="bg-BG"/>
        </w:rPr>
        <w:t xml:space="preserve">зградените автомагистрали и пътища І клас в ЮЗР имат най-голям относителен дял от общата дължина на пътищата от РПМ в района в сравнение с останалите райони от ниво 2 - около 23%. </w:t>
      </w:r>
      <w:r w:rsidRPr="002E73DA">
        <w:rPr>
          <w:rFonts w:ascii="Times New Roman" w:eastAsia="Times New Roman" w:hAnsi="Times New Roman" w:cs="Times New Roman"/>
          <w:sz w:val="24"/>
          <w:szCs w:val="24"/>
          <w:lang w:eastAsia="bg-BG"/>
        </w:rPr>
        <w:t>Средната гъстота на първокласните пътища и автомагистралите е 38 км/1000 кв.км при средно за страната 3</w:t>
      </w:r>
      <w:r w:rsidRPr="002E73DA">
        <w:rPr>
          <w:rFonts w:ascii="Times New Roman" w:eastAsia="Times New Roman" w:hAnsi="Times New Roman" w:cs="Times New Roman"/>
          <w:sz w:val="24"/>
          <w:szCs w:val="24"/>
          <w:lang w:val="ru-RU" w:eastAsia="bg-BG"/>
        </w:rPr>
        <w:t>2</w:t>
      </w:r>
      <w:r w:rsidRPr="002E73DA">
        <w:rPr>
          <w:rFonts w:ascii="Times New Roman" w:eastAsia="Times New Roman" w:hAnsi="Times New Roman" w:cs="Times New Roman"/>
          <w:sz w:val="24"/>
          <w:szCs w:val="24"/>
          <w:lang w:eastAsia="bg-BG"/>
        </w:rPr>
        <w:t xml:space="preserve"> км/1000 кв.км. </w:t>
      </w:r>
    </w:p>
    <w:p w:rsidR="002E73DA" w:rsidRPr="002E73DA" w:rsidRDefault="002E73DA" w:rsidP="00263FBC">
      <w:pPr>
        <w:spacing w:after="0" w:line="360" w:lineRule="auto"/>
        <w:ind w:firstLine="708"/>
        <w:jc w:val="both"/>
        <w:rPr>
          <w:rFonts w:ascii="Times New Roman" w:eastAsia="Times New Roman" w:hAnsi="Times New Roman" w:cs="Times New Roman"/>
          <w:sz w:val="24"/>
          <w:szCs w:val="24"/>
          <w:lang w:eastAsia="bg-BG"/>
        </w:rPr>
      </w:pPr>
      <w:r w:rsidRPr="002E73DA">
        <w:rPr>
          <w:rFonts w:ascii="Times New Roman" w:eastAsia="Times New Roman" w:hAnsi="Times New Roman" w:cs="Times New Roman"/>
          <w:sz w:val="24"/>
          <w:szCs w:val="24"/>
          <w:lang w:eastAsia="bg-BG"/>
        </w:rPr>
        <w:t>Най-добре обслужена от пътища от РПМ е Софийска област. Това се дължи основно на непосредствената близост на областта до гр.</w:t>
      </w:r>
      <w:r w:rsidR="0029274C">
        <w:rPr>
          <w:rFonts w:ascii="Times New Roman" w:eastAsia="Times New Roman" w:hAnsi="Times New Roman" w:cs="Times New Roman"/>
          <w:sz w:val="24"/>
          <w:szCs w:val="24"/>
          <w:lang w:eastAsia="bg-BG"/>
        </w:rPr>
        <w:t xml:space="preserve"> </w:t>
      </w:r>
      <w:r w:rsidRPr="002E73DA">
        <w:rPr>
          <w:rFonts w:ascii="Times New Roman" w:eastAsia="Times New Roman" w:hAnsi="Times New Roman" w:cs="Times New Roman"/>
          <w:sz w:val="24"/>
          <w:szCs w:val="24"/>
          <w:lang w:eastAsia="bg-BG"/>
        </w:rPr>
        <w:t xml:space="preserve">София и развитието на инфраструктурата от и към столицата. Пътищата от РПМ, функциониращи на територията на област Софийска са с най-голяма дължина в района – 1 506 км или около 45% от РПМ в района. Гъстотата на пътищата от РПМ в областта е 213 км/1000 кв. км, което е над средното ниво за страната. Гъстотата на пътищата от висок клас (автомагистрали и пътища  І клас) е 70 км/кв.км – близо два пъти по-висока от средната за страната и района. </w:t>
      </w:r>
      <w:r w:rsidR="0029274C">
        <w:rPr>
          <w:rFonts w:ascii="Times New Roman" w:eastAsia="Times New Roman" w:hAnsi="Times New Roman" w:cs="Times New Roman"/>
          <w:sz w:val="24"/>
          <w:szCs w:val="24"/>
          <w:lang w:eastAsia="bg-BG"/>
        </w:rPr>
        <w:t>П</w:t>
      </w:r>
      <w:r w:rsidR="0029274C" w:rsidRPr="00E511FF">
        <w:rPr>
          <w:rFonts w:ascii="Times New Roman" w:eastAsia="Calibri" w:hAnsi="Times New Roman" w:cs="Times New Roman"/>
          <w:color w:val="000000"/>
          <w:sz w:val="24"/>
          <w:szCs w:val="24"/>
        </w:rPr>
        <w:t xml:space="preserve">роблем по отношение на пътната инфраструктура в Софийска област остава качеството на пътната настилка. </w:t>
      </w:r>
      <w:r w:rsidRPr="002E73DA">
        <w:rPr>
          <w:rFonts w:ascii="Times New Roman" w:eastAsia="Times New Roman" w:hAnsi="Times New Roman" w:cs="Times New Roman"/>
          <w:sz w:val="24"/>
          <w:szCs w:val="24"/>
          <w:lang w:eastAsia="bg-BG"/>
        </w:rPr>
        <w:t xml:space="preserve">По данни на </w:t>
      </w:r>
      <w:r w:rsidRPr="002E73DA">
        <w:rPr>
          <w:rFonts w:ascii="Times New Roman" w:eastAsia="Calibri" w:hAnsi="Times New Roman" w:cs="Times New Roman"/>
          <w:color w:val="000000"/>
          <w:sz w:val="24"/>
          <w:szCs w:val="24"/>
        </w:rPr>
        <w:t xml:space="preserve">Агенция „Пътна инфраструктура”, </w:t>
      </w:r>
      <w:r w:rsidRPr="002E73DA">
        <w:rPr>
          <w:rFonts w:ascii="Times New Roman" w:eastAsia="Times New Roman" w:hAnsi="Times New Roman" w:cs="Times New Roman"/>
          <w:sz w:val="24"/>
          <w:szCs w:val="24"/>
          <w:lang w:eastAsia="bg-BG"/>
        </w:rPr>
        <w:t xml:space="preserve">въпреки известно подобрение през 2014 г., делът на пътната настилка в добро състояние - 31%, остава значително по-нисък от средния за страната – 40,5%. </w:t>
      </w:r>
      <w:r w:rsidR="0029274C">
        <w:rPr>
          <w:rFonts w:ascii="Times New Roman" w:eastAsia="Times New Roman" w:hAnsi="Times New Roman" w:cs="Times New Roman"/>
          <w:sz w:val="24"/>
          <w:szCs w:val="24"/>
          <w:lang w:eastAsia="bg-BG"/>
        </w:rPr>
        <w:t>За сравнение, през</w:t>
      </w:r>
      <w:r w:rsidRPr="002E73DA">
        <w:rPr>
          <w:rFonts w:ascii="Times New Roman" w:eastAsia="Times New Roman" w:hAnsi="Times New Roman" w:cs="Times New Roman"/>
          <w:sz w:val="24"/>
          <w:szCs w:val="24"/>
          <w:lang w:eastAsia="bg-BG"/>
        </w:rPr>
        <w:t xml:space="preserve"> 2013 г. </w:t>
      </w:r>
      <w:r w:rsidR="0029274C">
        <w:rPr>
          <w:rFonts w:ascii="Times New Roman" w:eastAsia="Times New Roman" w:hAnsi="Times New Roman" w:cs="Times New Roman"/>
          <w:sz w:val="24"/>
          <w:szCs w:val="24"/>
          <w:lang w:eastAsia="bg-BG"/>
        </w:rPr>
        <w:t>делът на пътищата в добро състояние в областта е</w:t>
      </w:r>
      <w:r w:rsidRPr="002E73DA">
        <w:rPr>
          <w:rFonts w:ascii="Times New Roman" w:eastAsia="Times New Roman" w:hAnsi="Times New Roman" w:cs="Times New Roman"/>
          <w:sz w:val="24"/>
          <w:szCs w:val="24"/>
          <w:lang w:eastAsia="bg-BG"/>
        </w:rPr>
        <w:t xml:space="preserve"> 28%.</w:t>
      </w:r>
    </w:p>
    <w:p w:rsidR="002E73DA" w:rsidRPr="002E73DA" w:rsidRDefault="002E73DA" w:rsidP="00263FBC">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2E73DA">
        <w:rPr>
          <w:rFonts w:ascii="Times New Roman" w:eastAsia="Calibri" w:hAnsi="Times New Roman" w:cs="Times New Roman"/>
          <w:color w:val="000000"/>
          <w:sz w:val="24"/>
          <w:szCs w:val="24"/>
        </w:rPr>
        <w:t xml:space="preserve">През 2014 г. делът на пътищата в добро състояние в област Благоевград </w:t>
      </w:r>
      <w:r w:rsidR="0029274C">
        <w:rPr>
          <w:rFonts w:ascii="Times New Roman" w:eastAsia="Calibri" w:hAnsi="Times New Roman" w:cs="Times New Roman"/>
          <w:color w:val="000000"/>
          <w:sz w:val="24"/>
          <w:szCs w:val="24"/>
        </w:rPr>
        <w:t xml:space="preserve">е 49%, което е незначително влошаване на стойността на показателя – с 1% спрямо 2013 г. </w:t>
      </w:r>
      <w:r w:rsidRPr="002E73DA">
        <w:rPr>
          <w:rFonts w:ascii="Times New Roman" w:eastAsia="Calibri" w:hAnsi="Times New Roman" w:cs="Times New Roman"/>
          <w:color w:val="000000"/>
          <w:sz w:val="24"/>
          <w:szCs w:val="24"/>
        </w:rPr>
        <w:t xml:space="preserve">Въпреки това, </w:t>
      </w:r>
      <w:r w:rsidR="0029274C">
        <w:rPr>
          <w:rFonts w:ascii="Times New Roman" w:eastAsia="Calibri" w:hAnsi="Times New Roman" w:cs="Times New Roman"/>
          <w:color w:val="000000"/>
          <w:sz w:val="24"/>
          <w:szCs w:val="24"/>
        </w:rPr>
        <w:t xml:space="preserve">състоянието на пътищата </w:t>
      </w:r>
      <w:r w:rsidRPr="002E73DA">
        <w:rPr>
          <w:rFonts w:ascii="Times New Roman" w:eastAsia="Calibri" w:hAnsi="Times New Roman" w:cs="Times New Roman"/>
          <w:color w:val="000000"/>
          <w:sz w:val="24"/>
          <w:szCs w:val="24"/>
        </w:rPr>
        <w:t>е по-</w:t>
      </w:r>
      <w:r w:rsidR="0029274C">
        <w:rPr>
          <w:rFonts w:ascii="Times New Roman" w:eastAsia="Calibri" w:hAnsi="Times New Roman" w:cs="Times New Roman"/>
          <w:color w:val="000000"/>
          <w:sz w:val="24"/>
          <w:szCs w:val="24"/>
        </w:rPr>
        <w:t>добро</w:t>
      </w:r>
      <w:r w:rsidRPr="002E73DA">
        <w:rPr>
          <w:rFonts w:ascii="Times New Roman" w:eastAsia="Calibri" w:hAnsi="Times New Roman" w:cs="Times New Roman"/>
          <w:color w:val="000000"/>
          <w:sz w:val="24"/>
          <w:szCs w:val="24"/>
        </w:rPr>
        <w:t xml:space="preserve"> от средното за страната. От друга страна, поради преобладаващо високопланинския релеф и големината на територията на областта, гъстотата на пътната мрежа остава значително по-ниска от средната за района и за страната - 103 км/1000 кв.км, а около 60% от пътищата са третокласни. Поетапното въвеждане в експлоатация на недовършените отсечки от </w:t>
      </w:r>
      <w:r w:rsidR="0029274C">
        <w:rPr>
          <w:rFonts w:ascii="Times New Roman" w:eastAsia="Calibri" w:hAnsi="Times New Roman" w:cs="Times New Roman"/>
          <w:color w:val="000000"/>
          <w:sz w:val="24"/>
          <w:szCs w:val="24"/>
        </w:rPr>
        <w:t>авто</w:t>
      </w:r>
      <w:r w:rsidRPr="002E73DA">
        <w:rPr>
          <w:rFonts w:ascii="Times New Roman" w:eastAsia="Calibri" w:hAnsi="Times New Roman" w:cs="Times New Roman"/>
          <w:color w:val="000000"/>
          <w:sz w:val="24"/>
          <w:szCs w:val="24"/>
        </w:rPr>
        <w:t>магистрала „Струма“ ще доведе до подобряване на пътния профил на областта.</w:t>
      </w:r>
    </w:p>
    <w:p w:rsidR="002E73DA" w:rsidRPr="002E73DA" w:rsidRDefault="002E73DA" w:rsidP="00263FBC">
      <w:pPr>
        <w:autoSpaceDE w:val="0"/>
        <w:autoSpaceDN w:val="0"/>
        <w:adjustRightInd w:val="0"/>
        <w:spacing w:after="0" w:line="360" w:lineRule="auto"/>
        <w:ind w:firstLine="708"/>
        <w:jc w:val="both"/>
        <w:rPr>
          <w:rFonts w:ascii="Times New Roman" w:eastAsia="Calibri" w:hAnsi="Times New Roman" w:cs="Times New Roman"/>
          <w:sz w:val="24"/>
          <w:szCs w:val="24"/>
        </w:rPr>
      </w:pPr>
      <w:r w:rsidRPr="002E73DA">
        <w:rPr>
          <w:rFonts w:ascii="Times New Roman" w:eastAsia="Calibri" w:hAnsi="Times New Roman" w:cs="Times New Roman"/>
          <w:sz w:val="24"/>
          <w:szCs w:val="24"/>
        </w:rPr>
        <w:t>По данни на АПИ през 2014 г. 46% от пътищата в област Кюстендил са в добро състояние</w:t>
      </w:r>
      <w:r w:rsidR="005A51F6">
        <w:rPr>
          <w:rFonts w:ascii="Times New Roman" w:eastAsia="Calibri" w:hAnsi="Times New Roman" w:cs="Times New Roman"/>
          <w:sz w:val="24"/>
          <w:szCs w:val="24"/>
        </w:rPr>
        <w:t xml:space="preserve"> (не се регистрира промяна спрямо 2013 г.)</w:t>
      </w:r>
      <w:r w:rsidRPr="002E73DA">
        <w:rPr>
          <w:rFonts w:ascii="Times New Roman" w:eastAsia="Calibri" w:hAnsi="Times New Roman" w:cs="Times New Roman"/>
          <w:sz w:val="24"/>
          <w:szCs w:val="24"/>
        </w:rPr>
        <w:t xml:space="preserve"> Това се дължи на рехабилитацията на част от РПМ в рамките на областта през последните години. Гъстотата на пътната мрежа – 193 км/1000 кв. км, е по-висока от средната за страната, а три четвърти от пътищата са третокласни. </w:t>
      </w:r>
      <w:r w:rsidRPr="002E73DA">
        <w:rPr>
          <w:rFonts w:ascii="Times New Roman" w:eastAsia="Times New Roman" w:hAnsi="Times New Roman" w:cs="Times New Roman"/>
          <w:sz w:val="24"/>
          <w:szCs w:val="24"/>
          <w:lang w:eastAsia="bg-BG"/>
        </w:rPr>
        <w:t xml:space="preserve">След откриването на ЛОТ 1 от автомагистрала „Струма“, област Кюстендил е частично обслужена от автомагистрален път (9 км), като се очаква поетапното доизграждане на автомагистралата да повиши обслужеността на област Кюстендил с висок клас пътища. </w:t>
      </w:r>
    </w:p>
    <w:p w:rsidR="002E73DA" w:rsidRPr="002E73DA" w:rsidRDefault="002E73DA" w:rsidP="00263FBC">
      <w:pPr>
        <w:autoSpaceDE w:val="0"/>
        <w:autoSpaceDN w:val="0"/>
        <w:adjustRightInd w:val="0"/>
        <w:spacing w:after="0" w:line="360" w:lineRule="auto"/>
        <w:ind w:firstLine="708"/>
        <w:jc w:val="both"/>
        <w:rPr>
          <w:rFonts w:ascii="Times New Roman" w:eastAsia="Calibri" w:hAnsi="Times New Roman" w:cs="Times New Roman"/>
          <w:sz w:val="24"/>
          <w:szCs w:val="24"/>
        </w:rPr>
      </w:pPr>
      <w:r w:rsidRPr="002E73DA">
        <w:rPr>
          <w:rFonts w:ascii="Times New Roman" w:eastAsia="Calibri" w:hAnsi="Times New Roman" w:cs="Times New Roman"/>
          <w:sz w:val="24"/>
          <w:szCs w:val="24"/>
        </w:rPr>
        <w:t>Гъстотата на пътната мрежа в област Перник е най-висока от областите в ЮЗР – 240 км/1000 кв.км. По-висока свързаност в страната се наблюдава единствено в област Габрово. По данни на АПИ за 201</w:t>
      </w:r>
      <w:r w:rsidR="005A51F6">
        <w:rPr>
          <w:rFonts w:ascii="Times New Roman" w:eastAsia="Calibri" w:hAnsi="Times New Roman" w:cs="Times New Roman"/>
          <w:sz w:val="24"/>
          <w:szCs w:val="24"/>
        </w:rPr>
        <w:t>4</w:t>
      </w:r>
      <w:r w:rsidRPr="002E73DA">
        <w:rPr>
          <w:rFonts w:ascii="Times New Roman" w:eastAsia="Calibri" w:hAnsi="Times New Roman" w:cs="Times New Roman"/>
          <w:sz w:val="24"/>
          <w:szCs w:val="24"/>
        </w:rPr>
        <w:t xml:space="preserve"> г. в добро състояние са близо 50% от пътищата в обхвата на РПМ в област Перник, което е нарастване с 2% спрямо предходната година. Откриването на автомагистрала „Люлин” през 2011 г. и на ЛОТ 1 от автомагистрала „Струма“ през 2013 г. очертават положителна тенденция в развитието на транспортната инфраструктура в областта, което е от важно значение за икономическата активност.</w:t>
      </w:r>
    </w:p>
    <w:p w:rsidR="002E73DA" w:rsidRPr="002E73DA" w:rsidRDefault="002E73DA" w:rsidP="00263FBC">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2E73DA">
        <w:rPr>
          <w:rFonts w:ascii="Times New Roman" w:eastAsia="Calibri" w:hAnsi="Times New Roman" w:cs="Times New Roman"/>
          <w:color w:val="000000"/>
          <w:sz w:val="24"/>
          <w:szCs w:val="24"/>
        </w:rPr>
        <w:t xml:space="preserve">Поради особеностите на административно-териториалното разделение на страната, територията на област София (столица) не включва пътища, влизащи в обхвата на РПМ. Формално погледнато, всички магистрали в страната продължават до границата на самата област. </w:t>
      </w:r>
    </w:p>
    <w:p w:rsidR="00BB792B" w:rsidRDefault="00BB792B" w:rsidP="00263FBC">
      <w:pPr>
        <w:spacing w:after="0" w:line="360" w:lineRule="auto"/>
        <w:rPr>
          <w:rFonts w:ascii="Times New Roman" w:eastAsia="Times New Roman" w:hAnsi="Times New Roman" w:cs="Times New Roman"/>
          <w:b/>
          <w:sz w:val="24"/>
          <w:szCs w:val="24"/>
          <w:lang w:eastAsia="bg-BG"/>
        </w:rPr>
      </w:pPr>
    </w:p>
    <w:p w:rsidR="002E73DA" w:rsidRPr="002E73DA" w:rsidRDefault="002E73DA" w:rsidP="00263FBC">
      <w:pPr>
        <w:spacing w:after="0" w:line="360" w:lineRule="auto"/>
        <w:rPr>
          <w:rFonts w:ascii="Times New Roman" w:eastAsia="Times New Roman" w:hAnsi="Times New Roman" w:cs="Times New Roman"/>
          <w:i/>
          <w:sz w:val="24"/>
          <w:szCs w:val="24"/>
          <w:lang w:eastAsia="bg-BG"/>
        </w:rPr>
      </w:pPr>
      <w:r w:rsidRPr="002E73DA">
        <w:rPr>
          <w:rFonts w:ascii="Times New Roman" w:eastAsia="Times New Roman" w:hAnsi="Times New Roman" w:cs="Times New Roman"/>
          <w:b/>
          <w:sz w:val="24"/>
          <w:szCs w:val="24"/>
          <w:lang w:eastAsia="bg-BG"/>
        </w:rPr>
        <w:t>Таблица 7.</w:t>
      </w:r>
      <w:r w:rsidRPr="002E73DA">
        <w:rPr>
          <w:rFonts w:ascii="Times New Roman" w:eastAsia="Times New Roman" w:hAnsi="Times New Roman" w:cs="Times New Roman"/>
          <w:i/>
          <w:sz w:val="24"/>
          <w:szCs w:val="24"/>
          <w:lang w:eastAsia="bg-BG"/>
        </w:rPr>
        <w:t xml:space="preserve"> Дължина и гъстота на Републиканската пътна мрежа към 31.12.2014 г.</w:t>
      </w:r>
    </w:p>
    <w:tbl>
      <w:tblPr>
        <w:tblW w:w="5253" w:type="pct"/>
        <w:jc w:val="center"/>
        <w:tblInd w:w="-72" w:type="dxa"/>
        <w:tblBorders>
          <w:top w:val="double" w:sz="4" w:space="0" w:color="auto"/>
          <w:left w:val="double" w:sz="4" w:space="0" w:color="auto"/>
          <w:bottom w:val="double" w:sz="4" w:space="0" w:color="auto"/>
          <w:right w:val="double" w:sz="4" w:space="0" w:color="auto"/>
          <w:insideH w:val="single" w:sz="2" w:space="0" w:color="auto"/>
          <w:insideV w:val="single" w:sz="12" w:space="0" w:color="auto"/>
        </w:tblBorders>
        <w:tblLayout w:type="fixed"/>
        <w:tblCellMar>
          <w:left w:w="70" w:type="dxa"/>
          <w:right w:w="70" w:type="dxa"/>
        </w:tblCellMar>
        <w:tblLook w:val="0000" w:firstRow="0" w:lastRow="0" w:firstColumn="0" w:lastColumn="0" w:noHBand="0" w:noVBand="0"/>
      </w:tblPr>
      <w:tblGrid>
        <w:gridCol w:w="1645"/>
        <w:gridCol w:w="925"/>
        <w:gridCol w:w="880"/>
        <w:gridCol w:w="998"/>
        <w:gridCol w:w="998"/>
        <w:gridCol w:w="998"/>
        <w:gridCol w:w="1235"/>
        <w:gridCol w:w="1281"/>
        <w:gridCol w:w="1016"/>
      </w:tblGrid>
      <w:tr w:rsidR="002E73DA" w:rsidRPr="002E73DA" w:rsidTr="00734690">
        <w:trPr>
          <w:trHeight w:val="531"/>
          <w:jc w:val="center"/>
        </w:trPr>
        <w:tc>
          <w:tcPr>
            <w:tcW w:w="825" w:type="pct"/>
            <w:tcBorders>
              <w:top w:val="double" w:sz="4" w:space="0" w:color="auto"/>
              <w:bottom w:val="double" w:sz="4" w:space="0" w:color="auto"/>
            </w:tcBorders>
            <w:shd w:val="clear" w:color="auto" w:fill="92CDDC" w:themeFill="accent5" w:themeFillTint="99"/>
            <w:vAlign w:val="center"/>
          </w:tcPr>
          <w:p w:rsidR="002E73DA" w:rsidRPr="002E73DA" w:rsidRDefault="002E73DA" w:rsidP="00263FBC">
            <w:pPr>
              <w:spacing w:after="0" w:line="360" w:lineRule="auto"/>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Район, област</w:t>
            </w:r>
          </w:p>
        </w:tc>
        <w:tc>
          <w:tcPr>
            <w:tcW w:w="464" w:type="pct"/>
            <w:tcBorders>
              <w:top w:val="double" w:sz="4" w:space="0" w:color="auto"/>
              <w:bottom w:val="double" w:sz="4" w:space="0" w:color="auto"/>
            </w:tcBorders>
            <w:shd w:val="clear" w:color="auto" w:fill="92CDDC" w:themeFill="accent5" w:themeFillTint="99"/>
            <w:vAlign w:val="center"/>
          </w:tcPr>
          <w:p w:rsidR="002E73DA" w:rsidRPr="002E73DA" w:rsidRDefault="002E73DA" w:rsidP="00263FBC">
            <w:pPr>
              <w:spacing w:after="0" w:line="360" w:lineRule="auto"/>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Общо</w:t>
            </w:r>
          </w:p>
          <w:p w:rsidR="002E73DA" w:rsidRPr="002E73DA" w:rsidRDefault="002E73DA" w:rsidP="00263FBC">
            <w:pPr>
              <w:spacing w:after="0" w:line="360" w:lineRule="auto"/>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(км.)</w:t>
            </w:r>
          </w:p>
        </w:tc>
        <w:tc>
          <w:tcPr>
            <w:tcW w:w="441" w:type="pct"/>
            <w:tcBorders>
              <w:top w:val="double" w:sz="4" w:space="0" w:color="auto"/>
              <w:bottom w:val="double" w:sz="4" w:space="0" w:color="auto"/>
            </w:tcBorders>
            <w:shd w:val="clear" w:color="auto" w:fill="92CDDC" w:themeFill="accent5" w:themeFillTint="99"/>
            <w:vAlign w:val="center"/>
          </w:tcPr>
          <w:p w:rsidR="002E73DA" w:rsidRPr="002E73DA" w:rsidRDefault="002E73DA" w:rsidP="00263FBC">
            <w:pPr>
              <w:spacing w:after="0" w:line="360" w:lineRule="auto"/>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Авто</w:t>
            </w:r>
          </w:p>
          <w:p w:rsidR="002E73DA" w:rsidRPr="002E73DA" w:rsidRDefault="002E73DA" w:rsidP="00263FBC">
            <w:pPr>
              <w:spacing w:after="0" w:line="360" w:lineRule="auto"/>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магист</w:t>
            </w:r>
          </w:p>
          <w:p w:rsidR="002E73DA" w:rsidRPr="002E73DA" w:rsidRDefault="002E73DA" w:rsidP="00263FBC">
            <w:pPr>
              <w:spacing w:after="0" w:line="360" w:lineRule="auto"/>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рали</w:t>
            </w:r>
          </w:p>
          <w:p w:rsidR="002E73DA" w:rsidRPr="002E73DA" w:rsidRDefault="002E73DA" w:rsidP="00263FBC">
            <w:pPr>
              <w:spacing w:after="0" w:line="360" w:lineRule="auto"/>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(км.)</w:t>
            </w:r>
          </w:p>
        </w:tc>
        <w:tc>
          <w:tcPr>
            <w:tcW w:w="500" w:type="pct"/>
            <w:tcBorders>
              <w:top w:val="double" w:sz="4" w:space="0" w:color="auto"/>
              <w:bottom w:val="double" w:sz="4" w:space="0" w:color="auto"/>
            </w:tcBorders>
            <w:shd w:val="clear" w:color="auto" w:fill="92CDDC" w:themeFill="accent5" w:themeFillTint="99"/>
            <w:vAlign w:val="center"/>
          </w:tcPr>
          <w:p w:rsidR="002E73DA" w:rsidRPr="002E73DA" w:rsidRDefault="002E73DA" w:rsidP="00263FBC">
            <w:pPr>
              <w:spacing w:after="0" w:line="360" w:lineRule="auto"/>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Първо</w:t>
            </w:r>
          </w:p>
          <w:p w:rsidR="002E73DA" w:rsidRPr="002E73DA" w:rsidRDefault="002E73DA" w:rsidP="00263FBC">
            <w:pPr>
              <w:spacing w:after="0" w:line="360" w:lineRule="auto"/>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класни</w:t>
            </w:r>
          </w:p>
          <w:p w:rsidR="002E73DA" w:rsidRPr="002E73DA" w:rsidRDefault="002E73DA" w:rsidP="00263FBC">
            <w:pPr>
              <w:spacing w:after="0" w:line="360" w:lineRule="auto"/>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(км.)</w:t>
            </w:r>
          </w:p>
        </w:tc>
        <w:tc>
          <w:tcPr>
            <w:tcW w:w="500" w:type="pct"/>
            <w:tcBorders>
              <w:top w:val="double" w:sz="4" w:space="0" w:color="auto"/>
              <w:bottom w:val="double" w:sz="4" w:space="0" w:color="auto"/>
            </w:tcBorders>
            <w:shd w:val="clear" w:color="auto" w:fill="92CDDC" w:themeFill="accent5" w:themeFillTint="99"/>
            <w:vAlign w:val="center"/>
          </w:tcPr>
          <w:p w:rsidR="002E73DA" w:rsidRPr="002E73DA" w:rsidRDefault="002E73DA" w:rsidP="00263FBC">
            <w:pPr>
              <w:spacing w:after="0" w:line="360" w:lineRule="auto"/>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Второ</w:t>
            </w:r>
          </w:p>
          <w:p w:rsidR="002E73DA" w:rsidRPr="002E73DA" w:rsidRDefault="002E73DA" w:rsidP="00263FBC">
            <w:pPr>
              <w:spacing w:after="0" w:line="360" w:lineRule="auto"/>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класни</w:t>
            </w:r>
          </w:p>
          <w:p w:rsidR="002E73DA" w:rsidRPr="002E73DA" w:rsidRDefault="002E73DA" w:rsidP="00263FBC">
            <w:pPr>
              <w:spacing w:after="0" w:line="360" w:lineRule="auto"/>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(км.)</w:t>
            </w:r>
          </w:p>
        </w:tc>
        <w:tc>
          <w:tcPr>
            <w:tcW w:w="500" w:type="pct"/>
            <w:tcBorders>
              <w:top w:val="double" w:sz="4" w:space="0" w:color="auto"/>
              <w:bottom w:val="double" w:sz="4" w:space="0" w:color="auto"/>
            </w:tcBorders>
            <w:shd w:val="clear" w:color="auto" w:fill="92CDDC" w:themeFill="accent5" w:themeFillTint="99"/>
            <w:vAlign w:val="center"/>
          </w:tcPr>
          <w:p w:rsidR="002E73DA" w:rsidRPr="002E73DA" w:rsidRDefault="002E73DA" w:rsidP="00263FBC">
            <w:pPr>
              <w:spacing w:after="0" w:line="360" w:lineRule="auto"/>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Трето</w:t>
            </w:r>
          </w:p>
          <w:p w:rsidR="002E73DA" w:rsidRPr="002E73DA" w:rsidRDefault="002E73DA" w:rsidP="00263FBC">
            <w:pPr>
              <w:spacing w:after="0" w:line="360" w:lineRule="auto"/>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Класни</w:t>
            </w:r>
            <w:r w:rsidRPr="002E73DA">
              <w:rPr>
                <w:rFonts w:ascii="Times New Roman" w:eastAsia="Times New Roman" w:hAnsi="Times New Roman" w:cs="Times New Roman"/>
                <w:b/>
                <w:lang w:val="ru-RU" w:eastAsia="bg-BG"/>
              </w:rPr>
              <w:t xml:space="preserve"> </w:t>
            </w:r>
            <w:r w:rsidRPr="002E73DA">
              <w:rPr>
                <w:rFonts w:ascii="Times New Roman" w:eastAsia="Times New Roman" w:hAnsi="Times New Roman" w:cs="Times New Roman"/>
                <w:b/>
                <w:lang w:eastAsia="bg-BG"/>
              </w:rPr>
              <w:t>пътища и пътни връзки при кръстовища и възли</w:t>
            </w:r>
          </w:p>
          <w:p w:rsidR="002E73DA" w:rsidRPr="002E73DA" w:rsidRDefault="002E73DA" w:rsidP="00263FBC">
            <w:pPr>
              <w:spacing w:after="0" w:line="360" w:lineRule="auto"/>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(км.)</w:t>
            </w:r>
          </w:p>
        </w:tc>
        <w:tc>
          <w:tcPr>
            <w:tcW w:w="619" w:type="pct"/>
            <w:tcBorders>
              <w:top w:val="double" w:sz="4" w:space="0" w:color="auto"/>
              <w:bottom w:val="double" w:sz="4" w:space="0" w:color="auto"/>
            </w:tcBorders>
            <w:shd w:val="clear" w:color="auto" w:fill="92CDDC" w:themeFill="accent5" w:themeFillTint="99"/>
            <w:vAlign w:val="center"/>
          </w:tcPr>
          <w:p w:rsidR="002E73DA" w:rsidRPr="002E73DA" w:rsidRDefault="002E73DA" w:rsidP="00263FBC">
            <w:pPr>
              <w:widowControl w:val="0"/>
              <w:autoSpaceDE w:val="0"/>
              <w:autoSpaceDN w:val="0"/>
              <w:adjustRightInd w:val="0"/>
              <w:spacing w:after="0" w:line="360" w:lineRule="auto"/>
              <w:ind w:right="140"/>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Обща гъстота на РПМ</w:t>
            </w:r>
          </w:p>
          <w:p w:rsidR="002E73DA" w:rsidRPr="002E73DA" w:rsidRDefault="002E73DA" w:rsidP="00263FBC">
            <w:pPr>
              <w:widowControl w:val="0"/>
              <w:autoSpaceDE w:val="0"/>
              <w:autoSpaceDN w:val="0"/>
              <w:adjustRightInd w:val="0"/>
              <w:spacing w:after="0" w:line="360" w:lineRule="auto"/>
              <w:ind w:right="140"/>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(км./1000кв.км.)</w:t>
            </w:r>
          </w:p>
        </w:tc>
        <w:tc>
          <w:tcPr>
            <w:tcW w:w="642" w:type="pct"/>
            <w:tcBorders>
              <w:top w:val="double" w:sz="4" w:space="0" w:color="auto"/>
              <w:bottom w:val="double" w:sz="4" w:space="0" w:color="auto"/>
            </w:tcBorders>
            <w:shd w:val="clear" w:color="auto" w:fill="92CDDC" w:themeFill="accent5" w:themeFillTint="99"/>
            <w:vAlign w:val="center"/>
          </w:tcPr>
          <w:p w:rsidR="002E73DA" w:rsidRPr="002E73DA" w:rsidRDefault="002E73DA" w:rsidP="00263FBC">
            <w:pPr>
              <w:widowControl w:val="0"/>
              <w:autoSpaceDE w:val="0"/>
              <w:autoSpaceDN w:val="0"/>
              <w:adjustRightInd w:val="0"/>
              <w:spacing w:after="0" w:line="360" w:lineRule="auto"/>
              <w:ind w:right="140"/>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Гъстота на АМ и пътища І клас</w:t>
            </w:r>
          </w:p>
          <w:p w:rsidR="002E73DA" w:rsidRPr="002E73DA" w:rsidRDefault="002E73DA" w:rsidP="00263FBC">
            <w:pPr>
              <w:widowControl w:val="0"/>
              <w:autoSpaceDE w:val="0"/>
              <w:autoSpaceDN w:val="0"/>
              <w:adjustRightInd w:val="0"/>
              <w:spacing w:after="0" w:line="360" w:lineRule="auto"/>
              <w:ind w:right="140"/>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(км./1000 кв.км.)</w:t>
            </w:r>
          </w:p>
        </w:tc>
        <w:tc>
          <w:tcPr>
            <w:tcW w:w="510" w:type="pct"/>
            <w:tcBorders>
              <w:top w:val="double" w:sz="4" w:space="0" w:color="auto"/>
              <w:bottom w:val="double" w:sz="4" w:space="0" w:color="auto"/>
            </w:tcBorders>
            <w:shd w:val="clear" w:color="auto" w:fill="92CDDC" w:themeFill="accent5" w:themeFillTint="99"/>
            <w:vAlign w:val="center"/>
          </w:tcPr>
          <w:p w:rsidR="002E73DA" w:rsidRPr="002E73DA" w:rsidRDefault="002E73DA" w:rsidP="00263FBC">
            <w:pPr>
              <w:widowControl w:val="0"/>
              <w:autoSpaceDE w:val="0"/>
              <w:autoSpaceDN w:val="0"/>
              <w:adjustRightInd w:val="0"/>
              <w:spacing w:after="0" w:line="360" w:lineRule="auto"/>
              <w:ind w:right="140"/>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Гъстота на пътищата ІІ и ІІІ клас</w:t>
            </w:r>
          </w:p>
          <w:p w:rsidR="002E73DA" w:rsidRPr="002E73DA" w:rsidRDefault="002E73DA" w:rsidP="00263FBC">
            <w:pPr>
              <w:widowControl w:val="0"/>
              <w:autoSpaceDE w:val="0"/>
              <w:autoSpaceDN w:val="0"/>
              <w:adjustRightInd w:val="0"/>
              <w:spacing w:after="0" w:line="360" w:lineRule="auto"/>
              <w:ind w:right="140"/>
              <w:jc w:val="center"/>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(км./1000 кв.км.)</w:t>
            </w:r>
          </w:p>
        </w:tc>
      </w:tr>
      <w:tr w:rsidR="002E73DA" w:rsidRPr="002E73DA" w:rsidTr="00734690">
        <w:trPr>
          <w:trHeight w:val="265"/>
          <w:jc w:val="center"/>
        </w:trPr>
        <w:tc>
          <w:tcPr>
            <w:tcW w:w="825" w:type="pct"/>
            <w:tcBorders>
              <w:top w:val="double" w:sz="4" w:space="0" w:color="auto"/>
              <w:bottom w:val="double" w:sz="4" w:space="0" w:color="auto"/>
            </w:tcBorders>
            <w:shd w:val="clear" w:color="auto" w:fill="BFBFBF" w:themeFill="background1" w:themeFillShade="BF"/>
            <w:vAlign w:val="center"/>
          </w:tcPr>
          <w:p w:rsidR="002E73DA" w:rsidRPr="002E73DA" w:rsidRDefault="002E73DA" w:rsidP="00263FBC">
            <w:pPr>
              <w:spacing w:after="0" w:line="360" w:lineRule="auto"/>
              <w:rPr>
                <w:rFonts w:ascii="Times New Roman" w:eastAsia="Times New Roman" w:hAnsi="Times New Roman" w:cs="Times New Roman"/>
                <w:b/>
                <w:bCs/>
                <w:lang w:eastAsia="bg-BG"/>
              </w:rPr>
            </w:pPr>
            <w:r w:rsidRPr="002E73DA">
              <w:rPr>
                <w:rFonts w:ascii="Times New Roman" w:eastAsia="Times New Roman" w:hAnsi="Times New Roman" w:cs="Times New Roman"/>
                <w:b/>
                <w:bCs/>
                <w:lang w:eastAsia="bg-BG"/>
              </w:rPr>
              <w:t>БЪЛГАРИЯ</w:t>
            </w:r>
          </w:p>
        </w:tc>
        <w:tc>
          <w:tcPr>
            <w:tcW w:w="464" w:type="pct"/>
            <w:tcBorders>
              <w:top w:val="double" w:sz="4" w:space="0" w:color="auto"/>
              <w:bottom w:val="double" w:sz="4" w:space="0" w:color="auto"/>
            </w:tcBorders>
            <w:shd w:val="clear" w:color="auto" w:fill="BFBFBF" w:themeFill="background1" w:themeFillShade="BF"/>
            <w:noWrap/>
            <w:vAlign w:val="center"/>
          </w:tcPr>
          <w:p w:rsidR="002E73DA" w:rsidRPr="002E73DA" w:rsidRDefault="002E73DA" w:rsidP="00263FBC">
            <w:pPr>
              <w:spacing w:after="0" w:line="360" w:lineRule="auto"/>
              <w:jc w:val="right"/>
              <w:rPr>
                <w:rFonts w:ascii="Times New Roman" w:eastAsia="Times New Roman" w:hAnsi="Times New Roman" w:cs="Times New Roman"/>
                <w:b/>
                <w:bCs/>
                <w:lang w:eastAsia="bg-BG"/>
              </w:rPr>
            </w:pPr>
            <w:r w:rsidRPr="002E73DA">
              <w:rPr>
                <w:rFonts w:ascii="Times New Roman" w:eastAsia="Times New Roman" w:hAnsi="Times New Roman" w:cs="Times New Roman"/>
                <w:b/>
                <w:bCs/>
                <w:lang w:eastAsia="bg-BG"/>
              </w:rPr>
              <w:t>19 728</w:t>
            </w:r>
          </w:p>
        </w:tc>
        <w:tc>
          <w:tcPr>
            <w:tcW w:w="441" w:type="pct"/>
            <w:tcBorders>
              <w:top w:val="double" w:sz="4" w:space="0" w:color="auto"/>
              <w:bottom w:val="double" w:sz="4" w:space="0" w:color="auto"/>
            </w:tcBorders>
            <w:shd w:val="clear" w:color="auto" w:fill="BFBFBF" w:themeFill="background1" w:themeFillShade="BF"/>
            <w:noWrap/>
            <w:vAlign w:val="center"/>
          </w:tcPr>
          <w:p w:rsidR="002E73DA" w:rsidRPr="002E73DA" w:rsidRDefault="002E73DA" w:rsidP="00263FBC">
            <w:pPr>
              <w:spacing w:after="0" w:line="360" w:lineRule="auto"/>
              <w:jc w:val="right"/>
              <w:rPr>
                <w:rFonts w:ascii="Times New Roman" w:eastAsia="Times New Roman" w:hAnsi="Times New Roman" w:cs="Times New Roman"/>
                <w:b/>
                <w:bCs/>
                <w:lang w:eastAsia="bg-BG"/>
              </w:rPr>
            </w:pPr>
            <w:r w:rsidRPr="002E73DA">
              <w:rPr>
                <w:rFonts w:ascii="Times New Roman" w:eastAsia="Times New Roman" w:hAnsi="Times New Roman" w:cs="Times New Roman"/>
                <w:b/>
                <w:bCs/>
                <w:lang w:val="en-US" w:eastAsia="bg-BG"/>
              </w:rPr>
              <w:t>6</w:t>
            </w:r>
            <w:r w:rsidRPr="002E73DA">
              <w:rPr>
                <w:rFonts w:ascii="Times New Roman" w:eastAsia="Times New Roman" w:hAnsi="Times New Roman" w:cs="Times New Roman"/>
                <w:b/>
                <w:bCs/>
                <w:lang w:eastAsia="bg-BG"/>
              </w:rPr>
              <w:t>10</w:t>
            </w:r>
          </w:p>
        </w:tc>
        <w:tc>
          <w:tcPr>
            <w:tcW w:w="500" w:type="pct"/>
            <w:tcBorders>
              <w:top w:val="double" w:sz="4" w:space="0" w:color="auto"/>
              <w:bottom w:val="double" w:sz="4" w:space="0" w:color="auto"/>
            </w:tcBorders>
            <w:shd w:val="clear" w:color="auto" w:fill="BFBFBF" w:themeFill="background1" w:themeFillShade="BF"/>
            <w:noWrap/>
            <w:vAlign w:val="center"/>
          </w:tcPr>
          <w:p w:rsidR="002E73DA" w:rsidRPr="002E73DA" w:rsidRDefault="002E73DA" w:rsidP="00263FBC">
            <w:pPr>
              <w:spacing w:after="0" w:line="360" w:lineRule="auto"/>
              <w:jc w:val="right"/>
              <w:rPr>
                <w:rFonts w:ascii="Times New Roman" w:eastAsia="Times New Roman" w:hAnsi="Times New Roman" w:cs="Times New Roman"/>
                <w:b/>
                <w:bCs/>
                <w:lang w:eastAsia="bg-BG"/>
              </w:rPr>
            </w:pPr>
            <w:r w:rsidRPr="002E73DA">
              <w:rPr>
                <w:rFonts w:ascii="Times New Roman" w:eastAsia="Times New Roman" w:hAnsi="Times New Roman" w:cs="Times New Roman"/>
                <w:b/>
                <w:bCs/>
                <w:lang w:eastAsia="bg-BG"/>
              </w:rPr>
              <w:t>2 965</w:t>
            </w:r>
          </w:p>
        </w:tc>
        <w:tc>
          <w:tcPr>
            <w:tcW w:w="500" w:type="pct"/>
            <w:tcBorders>
              <w:top w:val="double" w:sz="4" w:space="0" w:color="auto"/>
              <w:bottom w:val="double" w:sz="4" w:space="0" w:color="auto"/>
            </w:tcBorders>
            <w:shd w:val="clear" w:color="auto" w:fill="BFBFBF" w:themeFill="background1" w:themeFillShade="BF"/>
            <w:noWrap/>
            <w:vAlign w:val="center"/>
          </w:tcPr>
          <w:p w:rsidR="002E73DA" w:rsidRPr="002E73DA" w:rsidRDefault="002E73DA" w:rsidP="00263FBC">
            <w:pPr>
              <w:spacing w:after="0" w:line="360" w:lineRule="auto"/>
              <w:jc w:val="right"/>
              <w:rPr>
                <w:rFonts w:ascii="Times New Roman" w:eastAsia="Times New Roman" w:hAnsi="Times New Roman" w:cs="Times New Roman"/>
                <w:b/>
                <w:bCs/>
                <w:lang w:eastAsia="bg-BG"/>
              </w:rPr>
            </w:pPr>
            <w:r w:rsidRPr="002E73DA">
              <w:rPr>
                <w:rFonts w:ascii="Times New Roman" w:eastAsia="Times New Roman" w:hAnsi="Times New Roman" w:cs="Times New Roman"/>
                <w:b/>
                <w:bCs/>
                <w:lang w:eastAsia="bg-BG"/>
              </w:rPr>
              <w:t>4 042</w:t>
            </w:r>
          </w:p>
        </w:tc>
        <w:tc>
          <w:tcPr>
            <w:tcW w:w="500" w:type="pct"/>
            <w:tcBorders>
              <w:top w:val="double" w:sz="4" w:space="0" w:color="auto"/>
              <w:bottom w:val="double" w:sz="4" w:space="0" w:color="auto"/>
            </w:tcBorders>
            <w:shd w:val="clear" w:color="auto" w:fill="BFBFBF" w:themeFill="background1" w:themeFillShade="BF"/>
            <w:noWrap/>
            <w:vAlign w:val="center"/>
          </w:tcPr>
          <w:p w:rsidR="002E73DA" w:rsidRPr="002E73DA" w:rsidRDefault="002E73DA" w:rsidP="00263FBC">
            <w:pPr>
              <w:spacing w:after="0" w:line="360" w:lineRule="auto"/>
              <w:jc w:val="right"/>
              <w:rPr>
                <w:rFonts w:ascii="Times New Roman" w:eastAsia="Times New Roman" w:hAnsi="Times New Roman" w:cs="Times New Roman"/>
                <w:b/>
                <w:bCs/>
                <w:lang w:eastAsia="bg-BG"/>
              </w:rPr>
            </w:pPr>
            <w:r w:rsidRPr="002E73DA">
              <w:rPr>
                <w:rFonts w:ascii="Times New Roman" w:eastAsia="Times New Roman" w:hAnsi="Times New Roman" w:cs="Times New Roman"/>
                <w:b/>
                <w:bCs/>
                <w:lang w:eastAsia="bg-BG"/>
              </w:rPr>
              <w:t>12 111</w:t>
            </w:r>
          </w:p>
        </w:tc>
        <w:tc>
          <w:tcPr>
            <w:tcW w:w="619" w:type="pct"/>
            <w:tcBorders>
              <w:top w:val="double" w:sz="4" w:space="0" w:color="auto"/>
              <w:bottom w:val="double" w:sz="4" w:space="0" w:color="auto"/>
            </w:tcBorders>
            <w:shd w:val="clear" w:color="auto" w:fill="BFBFBF" w:themeFill="background1" w:themeFillShade="BF"/>
            <w:vAlign w:val="center"/>
          </w:tcPr>
          <w:p w:rsidR="002E73DA" w:rsidRPr="002E73DA" w:rsidRDefault="002E73DA" w:rsidP="00263FBC">
            <w:pPr>
              <w:spacing w:after="0" w:line="360" w:lineRule="auto"/>
              <w:jc w:val="right"/>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177</w:t>
            </w:r>
          </w:p>
        </w:tc>
        <w:tc>
          <w:tcPr>
            <w:tcW w:w="642" w:type="pct"/>
            <w:tcBorders>
              <w:top w:val="double" w:sz="4" w:space="0" w:color="auto"/>
              <w:bottom w:val="double" w:sz="4" w:space="0" w:color="auto"/>
            </w:tcBorders>
            <w:shd w:val="clear" w:color="auto" w:fill="BFBFBF" w:themeFill="background1" w:themeFillShade="BF"/>
            <w:vAlign w:val="center"/>
          </w:tcPr>
          <w:p w:rsidR="002E73DA" w:rsidRPr="002E73DA" w:rsidRDefault="002E73DA" w:rsidP="00263FBC">
            <w:pPr>
              <w:spacing w:after="0" w:line="360" w:lineRule="auto"/>
              <w:jc w:val="right"/>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32</w:t>
            </w:r>
          </w:p>
        </w:tc>
        <w:tc>
          <w:tcPr>
            <w:tcW w:w="510" w:type="pct"/>
            <w:tcBorders>
              <w:top w:val="double" w:sz="4" w:space="0" w:color="auto"/>
              <w:bottom w:val="double" w:sz="4" w:space="0" w:color="auto"/>
            </w:tcBorders>
            <w:shd w:val="clear" w:color="auto" w:fill="BFBFBF" w:themeFill="background1" w:themeFillShade="BF"/>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145</w:t>
            </w:r>
          </w:p>
        </w:tc>
      </w:tr>
      <w:tr w:rsidR="002E73DA" w:rsidRPr="002E73DA" w:rsidTr="00734690">
        <w:trPr>
          <w:trHeight w:val="265"/>
          <w:jc w:val="center"/>
        </w:trPr>
        <w:tc>
          <w:tcPr>
            <w:tcW w:w="825" w:type="pct"/>
            <w:tcBorders>
              <w:top w:val="double" w:sz="4" w:space="0" w:color="auto"/>
            </w:tcBorders>
            <w:shd w:val="clear" w:color="auto" w:fill="FFFFFF"/>
            <w:vAlign w:val="center"/>
          </w:tcPr>
          <w:p w:rsidR="002E73DA" w:rsidRPr="002E73DA" w:rsidRDefault="002E73DA" w:rsidP="00263FBC">
            <w:pPr>
              <w:spacing w:after="0" w:line="360" w:lineRule="auto"/>
              <w:rPr>
                <w:rFonts w:ascii="Times New Roman" w:eastAsia="Times New Roman" w:hAnsi="Times New Roman" w:cs="Times New Roman"/>
                <w:bCs/>
                <w:i/>
                <w:lang w:eastAsia="bg-BG"/>
              </w:rPr>
            </w:pPr>
            <w:r w:rsidRPr="002E73DA">
              <w:rPr>
                <w:rFonts w:ascii="Times New Roman" w:eastAsia="Times New Roman" w:hAnsi="Times New Roman" w:cs="Times New Roman"/>
                <w:bCs/>
                <w:i/>
                <w:lang w:eastAsia="bg-BG"/>
              </w:rPr>
              <w:t>Северозападен район</w:t>
            </w:r>
          </w:p>
        </w:tc>
        <w:tc>
          <w:tcPr>
            <w:tcW w:w="464" w:type="pct"/>
            <w:tcBorders>
              <w:top w:val="double" w:sz="4" w:space="0" w:color="auto"/>
            </w:tcBorders>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3 402</w:t>
            </w:r>
          </w:p>
        </w:tc>
        <w:tc>
          <w:tcPr>
            <w:tcW w:w="441" w:type="pct"/>
            <w:tcBorders>
              <w:top w:val="double" w:sz="4" w:space="0" w:color="auto"/>
            </w:tcBorders>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7</w:t>
            </w:r>
          </w:p>
        </w:tc>
        <w:tc>
          <w:tcPr>
            <w:tcW w:w="500" w:type="pct"/>
            <w:tcBorders>
              <w:top w:val="double" w:sz="4" w:space="0" w:color="auto"/>
            </w:tcBorders>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393</w:t>
            </w:r>
          </w:p>
        </w:tc>
        <w:tc>
          <w:tcPr>
            <w:tcW w:w="500" w:type="pct"/>
            <w:tcBorders>
              <w:top w:val="double" w:sz="4" w:space="0" w:color="auto"/>
            </w:tcBorders>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766</w:t>
            </w:r>
          </w:p>
        </w:tc>
        <w:tc>
          <w:tcPr>
            <w:tcW w:w="500" w:type="pct"/>
            <w:tcBorders>
              <w:top w:val="double" w:sz="4" w:space="0" w:color="auto"/>
            </w:tcBorders>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2 236</w:t>
            </w:r>
          </w:p>
        </w:tc>
        <w:tc>
          <w:tcPr>
            <w:tcW w:w="619" w:type="pct"/>
            <w:tcBorders>
              <w:top w:val="double" w:sz="4" w:space="0" w:color="auto"/>
            </w:tcBorders>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178</w:t>
            </w:r>
          </w:p>
        </w:tc>
        <w:tc>
          <w:tcPr>
            <w:tcW w:w="642" w:type="pct"/>
            <w:tcBorders>
              <w:top w:val="double" w:sz="4" w:space="0" w:color="auto"/>
            </w:tcBorders>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21</w:t>
            </w:r>
          </w:p>
        </w:tc>
        <w:tc>
          <w:tcPr>
            <w:tcW w:w="510" w:type="pct"/>
            <w:tcBorders>
              <w:top w:val="double" w:sz="4" w:space="0" w:color="auto"/>
            </w:tcBorders>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157</w:t>
            </w:r>
          </w:p>
        </w:tc>
      </w:tr>
      <w:tr w:rsidR="002E73DA" w:rsidRPr="002E73DA" w:rsidTr="00734690">
        <w:trPr>
          <w:trHeight w:val="265"/>
          <w:jc w:val="center"/>
        </w:trPr>
        <w:tc>
          <w:tcPr>
            <w:tcW w:w="825" w:type="pct"/>
            <w:shd w:val="clear" w:color="auto" w:fill="FFFFFF"/>
            <w:vAlign w:val="center"/>
          </w:tcPr>
          <w:p w:rsidR="002E73DA" w:rsidRPr="002E73DA" w:rsidRDefault="002E73DA" w:rsidP="00263FBC">
            <w:pPr>
              <w:spacing w:after="0" w:line="360" w:lineRule="auto"/>
              <w:rPr>
                <w:rFonts w:ascii="Times New Roman" w:eastAsia="Times New Roman" w:hAnsi="Times New Roman" w:cs="Times New Roman"/>
                <w:bCs/>
                <w:i/>
                <w:lang w:eastAsia="bg-BG"/>
              </w:rPr>
            </w:pPr>
            <w:r w:rsidRPr="002E73DA">
              <w:rPr>
                <w:rFonts w:ascii="Times New Roman" w:eastAsia="Times New Roman" w:hAnsi="Times New Roman" w:cs="Times New Roman"/>
                <w:bCs/>
                <w:i/>
                <w:lang w:eastAsia="bg-BG"/>
              </w:rPr>
              <w:t>Северен централен район</w:t>
            </w:r>
          </w:p>
        </w:tc>
        <w:tc>
          <w:tcPr>
            <w:tcW w:w="464"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2 966</w:t>
            </w:r>
          </w:p>
        </w:tc>
        <w:tc>
          <w:tcPr>
            <w:tcW w:w="441"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463</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636</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1 867</w:t>
            </w:r>
          </w:p>
        </w:tc>
        <w:tc>
          <w:tcPr>
            <w:tcW w:w="619" w:type="pct"/>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197</w:t>
            </w:r>
          </w:p>
        </w:tc>
        <w:tc>
          <w:tcPr>
            <w:tcW w:w="642" w:type="pct"/>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30</w:t>
            </w:r>
          </w:p>
        </w:tc>
        <w:tc>
          <w:tcPr>
            <w:tcW w:w="510" w:type="pct"/>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167</w:t>
            </w:r>
          </w:p>
        </w:tc>
      </w:tr>
      <w:tr w:rsidR="002E73DA" w:rsidRPr="002E73DA" w:rsidTr="00734690">
        <w:trPr>
          <w:trHeight w:val="265"/>
          <w:jc w:val="center"/>
        </w:trPr>
        <w:tc>
          <w:tcPr>
            <w:tcW w:w="825" w:type="pct"/>
            <w:shd w:val="clear" w:color="auto" w:fill="FFFFFF"/>
            <w:vAlign w:val="center"/>
          </w:tcPr>
          <w:p w:rsidR="002E73DA" w:rsidRPr="002E73DA" w:rsidRDefault="002E73DA" w:rsidP="00263FBC">
            <w:pPr>
              <w:spacing w:after="0" w:line="360" w:lineRule="auto"/>
              <w:rPr>
                <w:rFonts w:ascii="Times New Roman" w:eastAsia="Times New Roman" w:hAnsi="Times New Roman" w:cs="Times New Roman"/>
                <w:bCs/>
                <w:i/>
                <w:lang w:eastAsia="bg-BG"/>
              </w:rPr>
            </w:pPr>
            <w:r w:rsidRPr="002E73DA">
              <w:rPr>
                <w:rFonts w:ascii="Times New Roman" w:eastAsia="Times New Roman" w:hAnsi="Times New Roman" w:cs="Times New Roman"/>
                <w:bCs/>
                <w:i/>
                <w:lang w:eastAsia="bg-BG"/>
              </w:rPr>
              <w:t>Североизточен район</w:t>
            </w:r>
          </w:p>
        </w:tc>
        <w:tc>
          <w:tcPr>
            <w:tcW w:w="464"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2 6</w:t>
            </w:r>
            <w:r w:rsidRPr="002E73DA">
              <w:rPr>
                <w:rFonts w:ascii="Times New Roman" w:eastAsia="Times New Roman" w:hAnsi="Times New Roman" w:cs="Times New Roman"/>
                <w:bCs/>
                <w:lang w:val="en-US" w:eastAsia="bg-BG"/>
              </w:rPr>
              <w:t>8</w:t>
            </w:r>
            <w:r w:rsidRPr="002E73DA">
              <w:rPr>
                <w:rFonts w:ascii="Times New Roman" w:eastAsia="Times New Roman" w:hAnsi="Times New Roman" w:cs="Times New Roman"/>
                <w:bCs/>
                <w:lang w:eastAsia="bg-BG"/>
              </w:rPr>
              <w:t>8</w:t>
            </w:r>
          </w:p>
        </w:tc>
        <w:tc>
          <w:tcPr>
            <w:tcW w:w="441"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val="en-US" w:eastAsia="bg-BG"/>
              </w:rPr>
            </w:pPr>
            <w:r w:rsidRPr="002E73DA">
              <w:rPr>
                <w:rFonts w:ascii="Times New Roman" w:eastAsia="Times New Roman" w:hAnsi="Times New Roman" w:cs="Times New Roman"/>
                <w:bCs/>
                <w:lang w:val="en-US" w:eastAsia="bg-BG"/>
              </w:rPr>
              <w:t>91</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487</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val="en-US" w:eastAsia="bg-BG"/>
              </w:rPr>
            </w:pPr>
            <w:r w:rsidRPr="002E73DA">
              <w:rPr>
                <w:rFonts w:ascii="Times New Roman" w:eastAsia="Times New Roman" w:hAnsi="Times New Roman" w:cs="Times New Roman"/>
                <w:bCs/>
                <w:lang w:eastAsia="bg-BG"/>
              </w:rPr>
              <w:t>47</w:t>
            </w:r>
            <w:r w:rsidRPr="002E73DA">
              <w:rPr>
                <w:rFonts w:ascii="Times New Roman" w:eastAsia="Times New Roman" w:hAnsi="Times New Roman" w:cs="Times New Roman"/>
                <w:bCs/>
                <w:lang w:val="en-US" w:eastAsia="bg-BG"/>
              </w:rPr>
              <w:t>2</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val="en-US" w:eastAsia="bg-BG"/>
              </w:rPr>
            </w:pPr>
            <w:r w:rsidRPr="002E73DA">
              <w:rPr>
                <w:rFonts w:ascii="Times New Roman" w:eastAsia="Times New Roman" w:hAnsi="Times New Roman" w:cs="Times New Roman"/>
                <w:bCs/>
                <w:lang w:eastAsia="bg-BG"/>
              </w:rPr>
              <w:t>1 63</w:t>
            </w:r>
            <w:r w:rsidRPr="002E73DA">
              <w:rPr>
                <w:rFonts w:ascii="Times New Roman" w:eastAsia="Times New Roman" w:hAnsi="Times New Roman" w:cs="Times New Roman"/>
                <w:bCs/>
                <w:lang w:val="en-US" w:eastAsia="bg-BG"/>
              </w:rPr>
              <w:t>6</w:t>
            </w:r>
          </w:p>
        </w:tc>
        <w:tc>
          <w:tcPr>
            <w:tcW w:w="619" w:type="pct"/>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185</w:t>
            </w:r>
          </w:p>
        </w:tc>
        <w:tc>
          <w:tcPr>
            <w:tcW w:w="642" w:type="pct"/>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40</w:t>
            </w:r>
          </w:p>
        </w:tc>
        <w:tc>
          <w:tcPr>
            <w:tcW w:w="510" w:type="pct"/>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145</w:t>
            </w:r>
          </w:p>
        </w:tc>
      </w:tr>
      <w:tr w:rsidR="002E73DA" w:rsidRPr="002E73DA" w:rsidTr="00734690">
        <w:trPr>
          <w:trHeight w:val="265"/>
          <w:jc w:val="center"/>
        </w:trPr>
        <w:tc>
          <w:tcPr>
            <w:tcW w:w="825" w:type="pct"/>
            <w:shd w:val="clear" w:color="auto" w:fill="FFFFFF"/>
            <w:vAlign w:val="center"/>
          </w:tcPr>
          <w:p w:rsidR="002E73DA" w:rsidRPr="002E73DA" w:rsidRDefault="002E73DA" w:rsidP="00263FBC">
            <w:pPr>
              <w:spacing w:after="0" w:line="360" w:lineRule="auto"/>
              <w:rPr>
                <w:rFonts w:ascii="Times New Roman" w:eastAsia="Times New Roman" w:hAnsi="Times New Roman" w:cs="Times New Roman"/>
                <w:bCs/>
                <w:i/>
                <w:lang w:eastAsia="bg-BG"/>
              </w:rPr>
            </w:pPr>
            <w:r w:rsidRPr="002E73DA">
              <w:rPr>
                <w:rFonts w:ascii="Times New Roman" w:eastAsia="Times New Roman" w:hAnsi="Times New Roman" w:cs="Times New Roman"/>
                <w:bCs/>
                <w:i/>
                <w:lang w:eastAsia="bg-BG"/>
              </w:rPr>
              <w:t>Югоизточен район</w:t>
            </w:r>
          </w:p>
        </w:tc>
        <w:tc>
          <w:tcPr>
            <w:tcW w:w="464"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3 2</w:t>
            </w:r>
            <w:r w:rsidRPr="002E73DA">
              <w:rPr>
                <w:rFonts w:ascii="Times New Roman" w:eastAsia="Times New Roman" w:hAnsi="Times New Roman" w:cs="Times New Roman"/>
                <w:bCs/>
                <w:lang w:val="en-US" w:eastAsia="bg-BG"/>
              </w:rPr>
              <w:t>9</w:t>
            </w:r>
            <w:r w:rsidRPr="002E73DA">
              <w:rPr>
                <w:rFonts w:ascii="Times New Roman" w:eastAsia="Times New Roman" w:hAnsi="Times New Roman" w:cs="Times New Roman"/>
                <w:bCs/>
                <w:lang w:eastAsia="bg-BG"/>
              </w:rPr>
              <w:t>6</w:t>
            </w:r>
          </w:p>
        </w:tc>
        <w:tc>
          <w:tcPr>
            <w:tcW w:w="441"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val="en-US" w:eastAsia="bg-BG"/>
              </w:rPr>
              <w:t>20</w:t>
            </w:r>
            <w:r w:rsidRPr="002E73DA">
              <w:rPr>
                <w:rFonts w:ascii="Times New Roman" w:eastAsia="Times New Roman" w:hAnsi="Times New Roman" w:cs="Times New Roman"/>
                <w:bCs/>
                <w:lang w:eastAsia="bg-BG"/>
              </w:rPr>
              <w:t>4</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598</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765</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1 729</w:t>
            </w:r>
          </w:p>
        </w:tc>
        <w:tc>
          <w:tcPr>
            <w:tcW w:w="619" w:type="pct"/>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166</w:t>
            </w:r>
          </w:p>
        </w:tc>
        <w:tc>
          <w:tcPr>
            <w:tcW w:w="642" w:type="pct"/>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40</w:t>
            </w:r>
          </w:p>
        </w:tc>
        <w:tc>
          <w:tcPr>
            <w:tcW w:w="510" w:type="pct"/>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126</w:t>
            </w:r>
          </w:p>
        </w:tc>
      </w:tr>
      <w:tr w:rsidR="002E73DA" w:rsidRPr="002E73DA" w:rsidTr="00734690">
        <w:trPr>
          <w:trHeight w:val="265"/>
          <w:jc w:val="center"/>
        </w:trPr>
        <w:tc>
          <w:tcPr>
            <w:tcW w:w="825" w:type="pct"/>
            <w:tcBorders>
              <w:bottom w:val="single" w:sz="12" w:space="0" w:color="auto"/>
            </w:tcBorders>
            <w:shd w:val="clear" w:color="auto" w:fill="FFFFFF"/>
            <w:vAlign w:val="center"/>
          </w:tcPr>
          <w:p w:rsidR="002E73DA" w:rsidRPr="002E73DA" w:rsidRDefault="002E73DA" w:rsidP="00263FBC">
            <w:pPr>
              <w:spacing w:after="0" w:line="360" w:lineRule="auto"/>
              <w:rPr>
                <w:rFonts w:ascii="Times New Roman" w:eastAsia="Times New Roman" w:hAnsi="Times New Roman" w:cs="Times New Roman"/>
                <w:bCs/>
                <w:i/>
                <w:lang w:eastAsia="bg-BG"/>
              </w:rPr>
            </w:pPr>
            <w:r w:rsidRPr="002E73DA">
              <w:rPr>
                <w:rFonts w:ascii="Times New Roman" w:eastAsia="Times New Roman" w:hAnsi="Times New Roman" w:cs="Times New Roman"/>
                <w:bCs/>
                <w:i/>
                <w:lang w:eastAsia="bg-BG"/>
              </w:rPr>
              <w:t>Южен централен район</w:t>
            </w:r>
          </w:p>
        </w:tc>
        <w:tc>
          <w:tcPr>
            <w:tcW w:w="464" w:type="pct"/>
            <w:tcBorders>
              <w:bottom w:val="single" w:sz="12" w:space="0" w:color="auto"/>
            </w:tcBorders>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4 039</w:t>
            </w:r>
          </w:p>
        </w:tc>
        <w:tc>
          <w:tcPr>
            <w:tcW w:w="441" w:type="pct"/>
            <w:tcBorders>
              <w:bottom w:val="single" w:sz="12" w:space="0" w:color="auto"/>
            </w:tcBorders>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145</w:t>
            </w:r>
          </w:p>
        </w:tc>
        <w:tc>
          <w:tcPr>
            <w:tcW w:w="500" w:type="pct"/>
            <w:tcBorders>
              <w:bottom w:val="single" w:sz="12" w:space="0" w:color="auto"/>
            </w:tcBorders>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416</w:t>
            </w:r>
          </w:p>
        </w:tc>
        <w:tc>
          <w:tcPr>
            <w:tcW w:w="500" w:type="pct"/>
            <w:tcBorders>
              <w:bottom w:val="single" w:sz="12" w:space="0" w:color="auto"/>
            </w:tcBorders>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784</w:t>
            </w:r>
          </w:p>
        </w:tc>
        <w:tc>
          <w:tcPr>
            <w:tcW w:w="500" w:type="pct"/>
            <w:tcBorders>
              <w:bottom w:val="single" w:sz="12" w:space="0" w:color="auto"/>
            </w:tcBorders>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bCs/>
                <w:lang w:eastAsia="bg-BG"/>
              </w:rPr>
            </w:pPr>
            <w:r w:rsidRPr="002E73DA">
              <w:rPr>
                <w:rFonts w:ascii="Times New Roman" w:eastAsia="Times New Roman" w:hAnsi="Times New Roman" w:cs="Times New Roman"/>
                <w:bCs/>
                <w:lang w:eastAsia="bg-BG"/>
              </w:rPr>
              <w:t>2694</w:t>
            </w:r>
          </w:p>
        </w:tc>
        <w:tc>
          <w:tcPr>
            <w:tcW w:w="619" w:type="pct"/>
            <w:tcBorders>
              <w:bottom w:val="single" w:sz="12" w:space="0" w:color="auto"/>
            </w:tcBorders>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180</w:t>
            </w:r>
          </w:p>
        </w:tc>
        <w:tc>
          <w:tcPr>
            <w:tcW w:w="642" w:type="pct"/>
            <w:tcBorders>
              <w:bottom w:val="single" w:sz="12" w:space="0" w:color="auto"/>
            </w:tcBorders>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25</w:t>
            </w:r>
          </w:p>
        </w:tc>
        <w:tc>
          <w:tcPr>
            <w:tcW w:w="510" w:type="pct"/>
            <w:tcBorders>
              <w:bottom w:val="single" w:sz="12" w:space="0" w:color="auto"/>
            </w:tcBorders>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155</w:t>
            </w:r>
          </w:p>
        </w:tc>
      </w:tr>
      <w:tr w:rsidR="002E73DA" w:rsidRPr="002E73DA" w:rsidTr="00E22AFC">
        <w:trPr>
          <w:trHeight w:val="265"/>
          <w:jc w:val="center"/>
        </w:trPr>
        <w:tc>
          <w:tcPr>
            <w:tcW w:w="825" w:type="pct"/>
            <w:tcBorders>
              <w:top w:val="single" w:sz="12" w:space="0" w:color="auto"/>
              <w:bottom w:val="single" w:sz="12" w:space="0" w:color="auto"/>
            </w:tcBorders>
            <w:shd w:val="clear" w:color="auto" w:fill="92CDDC" w:themeFill="accent5" w:themeFillTint="99"/>
            <w:vAlign w:val="center"/>
          </w:tcPr>
          <w:p w:rsidR="002E73DA" w:rsidRPr="002E73DA" w:rsidRDefault="002E73DA" w:rsidP="00263FBC">
            <w:pPr>
              <w:spacing w:after="0" w:line="360" w:lineRule="auto"/>
              <w:rPr>
                <w:rFonts w:ascii="Times New Roman" w:eastAsia="Times New Roman" w:hAnsi="Times New Roman" w:cs="Times New Roman"/>
                <w:b/>
                <w:bCs/>
                <w:i/>
                <w:lang w:eastAsia="bg-BG"/>
              </w:rPr>
            </w:pPr>
            <w:r w:rsidRPr="002E73DA">
              <w:rPr>
                <w:rFonts w:ascii="Times New Roman" w:eastAsia="Times New Roman" w:hAnsi="Times New Roman" w:cs="Times New Roman"/>
                <w:b/>
                <w:bCs/>
                <w:i/>
                <w:lang w:eastAsia="bg-BG"/>
              </w:rPr>
              <w:t>Югозападен район</w:t>
            </w:r>
          </w:p>
        </w:tc>
        <w:tc>
          <w:tcPr>
            <w:tcW w:w="464" w:type="pct"/>
            <w:tcBorders>
              <w:top w:val="single" w:sz="12" w:space="0" w:color="auto"/>
              <w:bottom w:val="single" w:sz="12" w:space="0" w:color="auto"/>
            </w:tcBorders>
            <w:shd w:val="clear" w:color="auto" w:fill="92CDDC" w:themeFill="accent5" w:themeFillTint="99"/>
            <w:noWrap/>
            <w:vAlign w:val="center"/>
          </w:tcPr>
          <w:p w:rsidR="002E73DA" w:rsidRPr="002E73DA" w:rsidRDefault="002E73DA" w:rsidP="00263FBC">
            <w:pPr>
              <w:spacing w:after="0" w:line="360" w:lineRule="auto"/>
              <w:jc w:val="right"/>
              <w:rPr>
                <w:rFonts w:ascii="Times New Roman" w:eastAsia="Times New Roman" w:hAnsi="Times New Roman" w:cs="Times New Roman"/>
                <w:b/>
                <w:bCs/>
                <w:lang w:val="en-US" w:eastAsia="bg-BG"/>
              </w:rPr>
            </w:pPr>
            <w:r w:rsidRPr="002E73DA">
              <w:rPr>
                <w:rFonts w:ascii="Times New Roman" w:eastAsia="Times New Roman" w:hAnsi="Times New Roman" w:cs="Times New Roman"/>
                <w:b/>
                <w:bCs/>
                <w:lang w:eastAsia="bg-BG"/>
              </w:rPr>
              <w:t>3 3</w:t>
            </w:r>
            <w:r w:rsidRPr="002E73DA">
              <w:rPr>
                <w:rFonts w:ascii="Times New Roman" w:eastAsia="Times New Roman" w:hAnsi="Times New Roman" w:cs="Times New Roman"/>
                <w:b/>
                <w:bCs/>
                <w:lang w:val="en-US" w:eastAsia="bg-BG"/>
              </w:rPr>
              <w:t>37</w:t>
            </w:r>
          </w:p>
        </w:tc>
        <w:tc>
          <w:tcPr>
            <w:tcW w:w="441" w:type="pct"/>
            <w:tcBorders>
              <w:top w:val="single" w:sz="12" w:space="0" w:color="auto"/>
              <w:bottom w:val="single" w:sz="12" w:space="0" w:color="auto"/>
            </w:tcBorders>
            <w:shd w:val="clear" w:color="auto" w:fill="92CDDC" w:themeFill="accent5" w:themeFillTint="99"/>
            <w:noWrap/>
            <w:vAlign w:val="center"/>
          </w:tcPr>
          <w:p w:rsidR="002E73DA" w:rsidRPr="002E73DA" w:rsidRDefault="002E73DA" w:rsidP="00263FBC">
            <w:pPr>
              <w:spacing w:after="0" w:line="360" w:lineRule="auto"/>
              <w:jc w:val="right"/>
              <w:rPr>
                <w:rFonts w:ascii="Times New Roman" w:eastAsia="Times New Roman" w:hAnsi="Times New Roman" w:cs="Times New Roman"/>
                <w:b/>
                <w:bCs/>
                <w:lang w:val="en-US" w:eastAsia="bg-BG"/>
              </w:rPr>
            </w:pPr>
            <w:r w:rsidRPr="002E73DA">
              <w:rPr>
                <w:rFonts w:ascii="Times New Roman" w:eastAsia="Times New Roman" w:hAnsi="Times New Roman" w:cs="Times New Roman"/>
                <w:b/>
                <w:bCs/>
                <w:lang w:eastAsia="bg-BG"/>
              </w:rPr>
              <w:t>1</w:t>
            </w:r>
            <w:r w:rsidRPr="002E73DA">
              <w:rPr>
                <w:rFonts w:ascii="Times New Roman" w:eastAsia="Times New Roman" w:hAnsi="Times New Roman" w:cs="Times New Roman"/>
                <w:b/>
                <w:bCs/>
                <w:lang w:val="en-US" w:eastAsia="bg-BG"/>
              </w:rPr>
              <w:t>63</w:t>
            </w:r>
          </w:p>
        </w:tc>
        <w:tc>
          <w:tcPr>
            <w:tcW w:w="500" w:type="pct"/>
            <w:tcBorders>
              <w:top w:val="single" w:sz="12" w:space="0" w:color="auto"/>
              <w:bottom w:val="single" w:sz="12" w:space="0" w:color="auto"/>
            </w:tcBorders>
            <w:shd w:val="clear" w:color="auto" w:fill="92CDDC" w:themeFill="accent5" w:themeFillTint="99"/>
            <w:noWrap/>
            <w:vAlign w:val="center"/>
          </w:tcPr>
          <w:p w:rsidR="002E73DA" w:rsidRPr="002E73DA" w:rsidRDefault="002E73DA" w:rsidP="00263FBC">
            <w:pPr>
              <w:spacing w:after="0" w:line="360" w:lineRule="auto"/>
              <w:jc w:val="right"/>
              <w:rPr>
                <w:rFonts w:ascii="Times New Roman" w:eastAsia="Times New Roman" w:hAnsi="Times New Roman" w:cs="Times New Roman"/>
                <w:b/>
                <w:bCs/>
                <w:lang w:eastAsia="bg-BG"/>
              </w:rPr>
            </w:pPr>
            <w:r w:rsidRPr="002E73DA">
              <w:rPr>
                <w:rFonts w:ascii="Times New Roman" w:eastAsia="Times New Roman" w:hAnsi="Times New Roman" w:cs="Times New Roman"/>
                <w:b/>
                <w:bCs/>
                <w:lang w:eastAsia="bg-BG"/>
              </w:rPr>
              <w:t>608</w:t>
            </w:r>
          </w:p>
        </w:tc>
        <w:tc>
          <w:tcPr>
            <w:tcW w:w="500" w:type="pct"/>
            <w:tcBorders>
              <w:top w:val="single" w:sz="12" w:space="0" w:color="auto"/>
              <w:bottom w:val="single" w:sz="12" w:space="0" w:color="auto"/>
            </w:tcBorders>
            <w:shd w:val="clear" w:color="auto" w:fill="92CDDC" w:themeFill="accent5" w:themeFillTint="99"/>
            <w:noWrap/>
            <w:vAlign w:val="center"/>
          </w:tcPr>
          <w:p w:rsidR="002E73DA" w:rsidRPr="002E73DA" w:rsidRDefault="002E73DA" w:rsidP="00263FBC">
            <w:pPr>
              <w:spacing w:after="0" w:line="360" w:lineRule="auto"/>
              <w:jc w:val="right"/>
              <w:rPr>
                <w:rFonts w:ascii="Times New Roman" w:eastAsia="Times New Roman" w:hAnsi="Times New Roman" w:cs="Times New Roman"/>
                <w:b/>
                <w:bCs/>
                <w:lang w:eastAsia="bg-BG"/>
              </w:rPr>
            </w:pPr>
            <w:r w:rsidRPr="002E73DA">
              <w:rPr>
                <w:rFonts w:ascii="Times New Roman" w:eastAsia="Times New Roman" w:hAnsi="Times New Roman" w:cs="Times New Roman"/>
                <w:b/>
                <w:bCs/>
                <w:lang w:eastAsia="bg-BG"/>
              </w:rPr>
              <w:t>619</w:t>
            </w:r>
          </w:p>
        </w:tc>
        <w:tc>
          <w:tcPr>
            <w:tcW w:w="500" w:type="pct"/>
            <w:tcBorders>
              <w:top w:val="single" w:sz="12" w:space="0" w:color="auto"/>
              <w:bottom w:val="single" w:sz="12" w:space="0" w:color="auto"/>
            </w:tcBorders>
            <w:shd w:val="clear" w:color="auto" w:fill="92CDDC" w:themeFill="accent5" w:themeFillTint="99"/>
            <w:noWrap/>
            <w:vAlign w:val="center"/>
          </w:tcPr>
          <w:p w:rsidR="002E73DA" w:rsidRPr="002E73DA" w:rsidRDefault="002E73DA" w:rsidP="00263FBC">
            <w:pPr>
              <w:spacing w:after="0" w:line="360" w:lineRule="auto"/>
              <w:jc w:val="right"/>
              <w:rPr>
                <w:rFonts w:ascii="Times New Roman" w:eastAsia="Times New Roman" w:hAnsi="Times New Roman" w:cs="Times New Roman"/>
                <w:b/>
                <w:bCs/>
                <w:lang w:val="en-US" w:eastAsia="bg-BG"/>
              </w:rPr>
            </w:pPr>
            <w:r w:rsidRPr="002E73DA">
              <w:rPr>
                <w:rFonts w:ascii="Times New Roman" w:eastAsia="Times New Roman" w:hAnsi="Times New Roman" w:cs="Times New Roman"/>
                <w:b/>
                <w:bCs/>
                <w:lang w:eastAsia="bg-BG"/>
              </w:rPr>
              <w:t>1 94</w:t>
            </w:r>
            <w:r w:rsidRPr="002E73DA">
              <w:rPr>
                <w:rFonts w:ascii="Times New Roman" w:eastAsia="Times New Roman" w:hAnsi="Times New Roman" w:cs="Times New Roman"/>
                <w:b/>
                <w:bCs/>
                <w:lang w:val="en-US" w:eastAsia="bg-BG"/>
              </w:rPr>
              <w:t>7</w:t>
            </w:r>
          </w:p>
        </w:tc>
        <w:tc>
          <w:tcPr>
            <w:tcW w:w="619" w:type="pct"/>
            <w:tcBorders>
              <w:top w:val="single" w:sz="12" w:space="0" w:color="auto"/>
              <w:bottom w:val="single" w:sz="12" w:space="0" w:color="auto"/>
            </w:tcBorders>
            <w:shd w:val="clear" w:color="auto" w:fill="92CDDC" w:themeFill="accent5" w:themeFillTint="99"/>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164</w:t>
            </w:r>
          </w:p>
        </w:tc>
        <w:tc>
          <w:tcPr>
            <w:tcW w:w="642" w:type="pct"/>
            <w:tcBorders>
              <w:top w:val="single" w:sz="12" w:space="0" w:color="auto"/>
              <w:bottom w:val="single" w:sz="12" w:space="0" w:color="auto"/>
            </w:tcBorders>
            <w:shd w:val="clear" w:color="auto" w:fill="92CDDC" w:themeFill="accent5" w:themeFillTint="99"/>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38</w:t>
            </w:r>
          </w:p>
        </w:tc>
        <w:tc>
          <w:tcPr>
            <w:tcW w:w="510" w:type="pct"/>
            <w:tcBorders>
              <w:top w:val="single" w:sz="12" w:space="0" w:color="auto"/>
              <w:bottom w:val="single" w:sz="12" w:space="0" w:color="auto"/>
            </w:tcBorders>
            <w:shd w:val="clear" w:color="auto" w:fill="92CDDC" w:themeFill="accent5" w:themeFillTint="99"/>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b/>
                <w:lang w:eastAsia="bg-BG"/>
              </w:rPr>
            </w:pPr>
            <w:r w:rsidRPr="002E73DA">
              <w:rPr>
                <w:rFonts w:ascii="Times New Roman" w:eastAsia="Times New Roman" w:hAnsi="Times New Roman" w:cs="Times New Roman"/>
                <w:b/>
                <w:lang w:eastAsia="bg-BG"/>
              </w:rPr>
              <w:t>126</w:t>
            </w:r>
          </w:p>
        </w:tc>
      </w:tr>
      <w:tr w:rsidR="002E73DA" w:rsidRPr="002E73DA" w:rsidTr="00734690">
        <w:trPr>
          <w:trHeight w:val="265"/>
          <w:jc w:val="center"/>
        </w:trPr>
        <w:tc>
          <w:tcPr>
            <w:tcW w:w="825" w:type="pct"/>
            <w:tcBorders>
              <w:top w:val="single" w:sz="12" w:space="0" w:color="auto"/>
            </w:tcBorders>
            <w:shd w:val="clear" w:color="auto" w:fill="FFFFFF"/>
            <w:vAlign w:val="center"/>
          </w:tcPr>
          <w:p w:rsidR="002E73DA" w:rsidRPr="002E73DA" w:rsidRDefault="002E73DA" w:rsidP="00263FBC">
            <w:pPr>
              <w:spacing w:after="0" w:line="360" w:lineRule="auto"/>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Благоевград</w:t>
            </w:r>
          </w:p>
        </w:tc>
        <w:tc>
          <w:tcPr>
            <w:tcW w:w="464" w:type="pct"/>
            <w:tcBorders>
              <w:top w:val="single" w:sz="12" w:space="0" w:color="auto"/>
            </w:tcBorders>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666</w:t>
            </w:r>
          </w:p>
        </w:tc>
        <w:tc>
          <w:tcPr>
            <w:tcW w:w="441" w:type="pct"/>
            <w:tcBorders>
              <w:top w:val="single" w:sz="12" w:space="0" w:color="auto"/>
            </w:tcBorders>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w:t>
            </w:r>
          </w:p>
        </w:tc>
        <w:tc>
          <w:tcPr>
            <w:tcW w:w="500" w:type="pct"/>
            <w:tcBorders>
              <w:top w:val="single" w:sz="12" w:space="0" w:color="auto"/>
            </w:tcBorders>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87</w:t>
            </w:r>
          </w:p>
        </w:tc>
        <w:tc>
          <w:tcPr>
            <w:tcW w:w="500" w:type="pct"/>
            <w:tcBorders>
              <w:top w:val="single" w:sz="12" w:space="0" w:color="auto"/>
            </w:tcBorders>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153</w:t>
            </w:r>
          </w:p>
        </w:tc>
        <w:tc>
          <w:tcPr>
            <w:tcW w:w="500" w:type="pct"/>
            <w:tcBorders>
              <w:top w:val="single" w:sz="12" w:space="0" w:color="auto"/>
            </w:tcBorders>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426</w:t>
            </w:r>
          </w:p>
        </w:tc>
        <w:tc>
          <w:tcPr>
            <w:tcW w:w="619" w:type="pct"/>
            <w:tcBorders>
              <w:top w:val="single" w:sz="12" w:space="0" w:color="auto"/>
            </w:tcBorders>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103</w:t>
            </w:r>
          </w:p>
        </w:tc>
        <w:tc>
          <w:tcPr>
            <w:tcW w:w="642" w:type="pct"/>
            <w:tcBorders>
              <w:top w:val="single" w:sz="12" w:space="0" w:color="auto"/>
            </w:tcBorders>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13</w:t>
            </w:r>
          </w:p>
        </w:tc>
        <w:tc>
          <w:tcPr>
            <w:tcW w:w="510" w:type="pct"/>
            <w:tcBorders>
              <w:top w:val="single" w:sz="12" w:space="0" w:color="auto"/>
            </w:tcBorders>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89</w:t>
            </w:r>
          </w:p>
        </w:tc>
      </w:tr>
      <w:tr w:rsidR="002E73DA" w:rsidRPr="002E73DA" w:rsidTr="00734690">
        <w:trPr>
          <w:trHeight w:val="265"/>
          <w:jc w:val="center"/>
        </w:trPr>
        <w:tc>
          <w:tcPr>
            <w:tcW w:w="825" w:type="pct"/>
            <w:shd w:val="clear" w:color="auto" w:fill="FFFFFF"/>
            <w:vAlign w:val="center"/>
          </w:tcPr>
          <w:p w:rsidR="002E73DA" w:rsidRPr="002E73DA" w:rsidRDefault="002E73DA" w:rsidP="00263FBC">
            <w:pPr>
              <w:spacing w:after="0" w:line="360" w:lineRule="auto"/>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Кюстендил</w:t>
            </w:r>
          </w:p>
        </w:tc>
        <w:tc>
          <w:tcPr>
            <w:tcW w:w="464"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val="en-US" w:eastAsia="bg-BG"/>
              </w:rPr>
            </w:pPr>
            <w:r w:rsidRPr="002E73DA">
              <w:rPr>
                <w:rFonts w:ascii="Times New Roman" w:eastAsia="Times New Roman" w:hAnsi="Times New Roman" w:cs="Times New Roman"/>
                <w:lang w:eastAsia="bg-BG"/>
              </w:rPr>
              <w:t>5</w:t>
            </w:r>
            <w:r w:rsidRPr="002E73DA">
              <w:rPr>
                <w:rFonts w:ascii="Times New Roman" w:eastAsia="Times New Roman" w:hAnsi="Times New Roman" w:cs="Times New Roman"/>
                <w:lang w:val="en-US" w:eastAsia="bg-BG"/>
              </w:rPr>
              <w:t>89</w:t>
            </w:r>
          </w:p>
        </w:tc>
        <w:tc>
          <w:tcPr>
            <w:tcW w:w="441"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val="en-US" w:eastAsia="bg-BG"/>
              </w:rPr>
            </w:pPr>
            <w:r w:rsidRPr="002E73DA">
              <w:rPr>
                <w:rFonts w:ascii="Times New Roman" w:eastAsia="Times New Roman" w:hAnsi="Times New Roman" w:cs="Times New Roman"/>
                <w:lang w:val="en-US" w:eastAsia="bg-BG"/>
              </w:rPr>
              <w:t>9</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85</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54</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val="en-US" w:eastAsia="bg-BG"/>
              </w:rPr>
            </w:pPr>
            <w:r w:rsidRPr="002E73DA">
              <w:rPr>
                <w:rFonts w:ascii="Times New Roman" w:eastAsia="Times New Roman" w:hAnsi="Times New Roman" w:cs="Times New Roman"/>
                <w:lang w:eastAsia="bg-BG"/>
              </w:rPr>
              <w:t>4</w:t>
            </w:r>
            <w:r w:rsidRPr="002E73DA">
              <w:rPr>
                <w:rFonts w:ascii="Times New Roman" w:eastAsia="Times New Roman" w:hAnsi="Times New Roman" w:cs="Times New Roman"/>
                <w:lang w:val="en-US" w:eastAsia="bg-BG"/>
              </w:rPr>
              <w:t>41</w:t>
            </w:r>
          </w:p>
        </w:tc>
        <w:tc>
          <w:tcPr>
            <w:tcW w:w="619" w:type="pct"/>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193</w:t>
            </w:r>
          </w:p>
        </w:tc>
        <w:tc>
          <w:tcPr>
            <w:tcW w:w="642" w:type="pct"/>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30</w:t>
            </w:r>
          </w:p>
        </w:tc>
        <w:tc>
          <w:tcPr>
            <w:tcW w:w="510" w:type="pct"/>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162</w:t>
            </w:r>
          </w:p>
        </w:tc>
      </w:tr>
      <w:tr w:rsidR="002E73DA" w:rsidRPr="002E73DA" w:rsidTr="00734690">
        <w:trPr>
          <w:trHeight w:val="265"/>
          <w:jc w:val="center"/>
        </w:trPr>
        <w:tc>
          <w:tcPr>
            <w:tcW w:w="825" w:type="pct"/>
            <w:shd w:val="clear" w:color="auto" w:fill="FFFFFF"/>
            <w:vAlign w:val="center"/>
          </w:tcPr>
          <w:p w:rsidR="002E73DA" w:rsidRPr="002E73DA" w:rsidRDefault="002E73DA" w:rsidP="00263FBC">
            <w:pPr>
              <w:spacing w:after="0" w:line="360" w:lineRule="auto"/>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Перник</w:t>
            </w:r>
          </w:p>
        </w:tc>
        <w:tc>
          <w:tcPr>
            <w:tcW w:w="464"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val="en-US" w:eastAsia="bg-BG"/>
              </w:rPr>
            </w:pPr>
            <w:r w:rsidRPr="002E73DA">
              <w:rPr>
                <w:rFonts w:ascii="Times New Roman" w:eastAsia="Times New Roman" w:hAnsi="Times New Roman" w:cs="Times New Roman"/>
                <w:lang w:eastAsia="bg-BG"/>
              </w:rPr>
              <w:t>5</w:t>
            </w:r>
            <w:r w:rsidRPr="002E73DA">
              <w:rPr>
                <w:rFonts w:ascii="Times New Roman" w:eastAsia="Times New Roman" w:hAnsi="Times New Roman" w:cs="Times New Roman"/>
                <w:lang w:val="en-US" w:eastAsia="bg-BG"/>
              </w:rPr>
              <w:t>76</w:t>
            </w:r>
          </w:p>
        </w:tc>
        <w:tc>
          <w:tcPr>
            <w:tcW w:w="441"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val="en-US" w:eastAsia="bg-BG"/>
              </w:rPr>
            </w:pPr>
            <w:r w:rsidRPr="002E73DA">
              <w:rPr>
                <w:rFonts w:ascii="Times New Roman" w:eastAsia="Times New Roman" w:hAnsi="Times New Roman" w:cs="Times New Roman"/>
                <w:lang w:val="en-US" w:eastAsia="bg-BG"/>
              </w:rPr>
              <w:t>17</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val="en-US" w:eastAsia="bg-BG"/>
              </w:rPr>
            </w:pPr>
            <w:r w:rsidRPr="002E73DA">
              <w:rPr>
                <w:rFonts w:ascii="Times New Roman" w:eastAsia="Times New Roman" w:hAnsi="Times New Roman" w:cs="Times New Roman"/>
                <w:lang w:val="en-US" w:eastAsia="bg-BG"/>
              </w:rPr>
              <w:t>79</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66</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val="en-US" w:eastAsia="bg-BG"/>
              </w:rPr>
            </w:pPr>
            <w:r w:rsidRPr="002E73DA">
              <w:rPr>
                <w:rFonts w:ascii="Times New Roman" w:eastAsia="Times New Roman" w:hAnsi="Times New Roman" w:cs="Times New Roman"/>
                <w:lang w:eastAsia="bg-BG"/>
              </w:rPr>
              <w:t>41</w:t>
            </w:r>
            <w:r w:rsidRPr="002E73DA">
              <w:rPr>
                <w:rFonts w:ascii="Times New Roman" w:eastAsia="Times New Roman" w:hAnsi="Times New Roman" w:cs="Times New Roman"/>
                <w:lang w:val="en-US" w:eastAsia="bg-BG"/>
              </w:rPr>
              <w:t>4</w:t>
            </w:r>
          </w:p>
        </w:tc>
        <w:tc>
          <w:tcPr>
            <w:tcW w:w="619" w:type="pct"/>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240</w:t>
            </w:r>
          </w:p>
        </w:tc>
        <w:tc>
          <w:tcPr>
            <w:tcW w:w="642" w:type="pct"/>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40</w:t>
            </w:r>
          </w:p>
        </w:tc>
        <w:tc>
          <w:tcPr>
            <w:tcW w:w="510" w:type="pct"/>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200</w:t>
            </w:r>
          </w:p>
        </w:tc>
      </w:tr>
      <w:tr w:rsidR="002E73DA" w:rsidRPr="002E73DA" w:rsidTr="00734690">
        <w:trPr>
          <w:trHeight w:val="145"/>
          <w:jc w:val="center"/>
        </w:trPr>
        <w:tc>
          <w:tcPr>
            <w:tcW w:w="825" w:type="pct"/>
            <w:shd w:val="clear" w:color="auto" w:fill="FFFFFF"/>
            <w:vAlign w:val="center"/>
          </w:tcPr>
          <w:p w:rsidR="002E73DA" w:rsidRPr="002E73DA" w:rsidRDefault="002E73DA" w:rsidP="00263FBC">
            <w:pPr>
              <w:spacing w:after="0" w:line="360" w:lineRule="auto"/>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София</w:t>
            </w:r>
          </w:p>
        </w:tc>
        <w:tc>
          <w:tcPr>
            <w:tcW w:w="464"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val="en-US" w:eastAsia="bg-BG"/>
              </w:rPr>
            </w:pPr>
            <w:r w:rsidRPr="002E73DA">
              <w:rPr>
                <w:rFonts w:ascii="Times New Roman" w:eastAsia="Times New Roman" w:hAnsi="Times New Roman" w:cs="Times New Roman"/>
                <w:lang w:eastAsia="bg-BG"/>
              </w:rPr>
              <w:t xml:space="preserve">1 </w:t>
            </w:r>
            <w:r w:rsidRPr="002E73DA">
              <w:rPr>
                <w:rFonts w:ascii="Times New Roman" w:eastAsia="Times New Roman" w:hAnsi="Times New Roman" w:cs="Times New Roman"/>
                <w:lang w:val="en-US" w:eastAsia="bg-BG"/>
              </w:rPr>
              <w:t>506</w:t>
            </w:r>
          </w:p>
        </w:tc>
        <w:tc>
          <w:tcPr>
            <w:tcW w:w="441"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val="en-US" w:eastAsia="bg-BG"/>
              </w:rPr>
            </w:pPr>
            <w:r w:rsidRPr="002E73DA">
              <w:rPr>
                <w:rFonts w:ascii="Times New Roman" w:eastAsia="Times New Roman" w:hAnsi="Times New Roman" w:cs="Times New Roman"/>
                <w:lang w:eastAsia="bg-BG"/>
              </w:rPr>
              <w:t>1</w:t>
            </w:r>
            <w:r w:rsidRPr="002E73DA">
              <w:rPr>
                <w:rFonts w:ascii="Times New Roman" w:eastAsia="Times New Roman" w:hAnsi="Times New Roman" w:cs="Times New Roman"/>
                <w:lang w:val="en-US" w:eastAsia="bg-BG"/>
              </w:rPr>
              <w:t>37</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val="en-US" w:eastAsia="bg-BG"/>
              </w:rPr>
            </w:pPr>
            <w:r w:rsidRPr="002E73DA">
              <w:rPr>
                <w:rFonts w:ascii="Times New Roman" w:eastAsia="Times New Roman" w:hAnsi="Times New Roman" w:cs="Times New Roman"/>
                <w:lang w:eastAsia="bg-BG"/>
              </w:rPr>
              <w:t>35</w:t>
            </w:r>
            <w:r w:rsidRPr="002E73DA">
              <w:rPr>
                <w:rFonts w:ascii="Times New Roman" w:eastAsia="Times New Roman" w:hAnsi="Times New Roman" w:cs="Times New Roman"/>
                <w:lang w:val="en-US" w:eastAsia="bg-BG"/>
              </w:rPr>
              <w:t>7</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346</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val="en-US" w:eastAsia="bg-BG"/>
              </w:rPr>
            </w:pPr>
            <w:r w:rsidRPr="002E73DA">
              <w:rPr>
                <w:rFonts w:ascii="Times New Roman" w:eastAsia="Times New Roman" w:hAnsi="Times New Roman" w:cs="Times New Roman"/>
                <w:lang w:eastAsia="bg-BG"/>
              </w:rPr>
              <w:t>66</w:t>
            </w:r>
            <w:r w:rsidRPr="002E73DA">
              <w:rPr>
                <w:rFonts w:ascii="Times New Roman" w:eastAsia="Times New Roman" w:hAnsi="Times New Roman" w:cs="Times New Roman"/>
                <w:lang w:val="en-US" w:eastAsia="bg-BG"/>
              </w:rPr>
              <w:t>6</w:t>
            </w:r>
          </w:p>
        </w:tc>
        <w:tc>
          <w:tcPr>
            <w:tcW w:w="619" w:type="pct"/>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213</w:t>
            </w:r>
          </w:p>
        </w:tc>
        <w:tc>
          <w:tcPr>
            <w:tcW w:w="642" w:type="pct"/>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70</w:t>
            </w:r>
          </w:p>
        </w:tc>
        <w:tc>
          <w:tcPr>
            <w:tcW w:w="510" w:type="pct"/>
            <w:vAlign w:val="center"/>
          </w:tcPr>
          <w:p w:rsidR="002E73DA" w:rsidRPr="002E73DA" w:rsidRDefault="002E73DA" w:rsidP="00263FBC">
            <w:pPr>
              <w:widowControl w:val="0"/>
              <w:autoSpaceDE w:val="0"/>
              <w:autoSpaceDN w:val="0"/>
              <w:adjustRightInd w:val="0"/>
              <w:spacing w:after="0" w:line="360" w:lineRule="auto"/>
              <w:ind w:left="140" w:right="1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143</w:t>
            </w:r>
          </w:p>
        </w:tc>
      </w:tr>
      <w:tr w:rsidR="002E73DA" w:rsidRPr="002E73DA" w:rsidTr="00734690">
        <w:trPr>
          <w:trHeight w:val="265"/>
          <w:jc w:val="center"/>
        </w:trPr>
        <w:tc>
          <w:tcPr>
            <w:tcW w:w="825" w:type="pct"/>
            <w:shd w:val="clear" w:color="auto" w:fill="FFFFFF"/>
            <w:vAlign w:val="center"/>
          </w:tcPr>
          <w:p w:rsidR="002E73DA" w:rsidRPr="002E73DA" w:rsidRDefault="002E73DA" w:rsidP="00263FBC">
            <w:pPr>
              <w:spacing w:after="0" w:line="360" w:lineRule="auto"/>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София (столица)</w:t>
            </w:r>
          </w:p>
        </w:tc>
        <w:tc>
          <w:tcPr>
            <w:tcW w:w="464"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w:t>
            </w:r>
          </w:p>
        </w:tc>
        <w:tc>
          <w:tcPr>
            <w:tcW w:w="441"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w:t>
            </w:r>
          </w:p>
        </w:tc>
        <w:tc>
          <w:tcPr>
            <w:tcW w:w="500" w:type="pct"/>
            <w:shd w:val="clear" w:color="auto" w:fill="auto"/>
            <w:noWrap/>
            <w:vAlign w:val="center"/>
          </w:tcPr>
          <w:p w:rsidR="002E73DA" w:rsidRPr="002E73DA" w:rsidRDefault="002E73DA" w:rsidP="00263FBC">
            <w:pPr>
              <w:spacing w:after="0" w:line="360" w:lineRule="auto"/>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w:t>
            </w:r>
          </w:p>
        </w:tc>
        <w:tc>
          <w:tcPr>
            <w:tcW w:w="619" w:type="pct"/>
            <w:vAlign w:val="center"/>
          </w:tcPr>
          <w:p w:rsidR="002E73DA" w:rsidRPr="002E73DA" w:rsidRDefault="002E73DA" w:rsidP="00263FBC">
            <w:pPr>
              <w:widowControl w:val="0"/>
              <w:autoSpaceDE w:val="0"/>
              <w:autoSpaceDN w:val="0"/>
              <w:adjustRightInd w:val="0"/>
              <w:spacing w:after="0" w:line="360" w:lineRule="auto"/>
              <w:ind w:left="140" w:right="140" w:firstLine="8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w:t>
            </w:r>
          </w:p>
        </w:tc>
        <w:tc>
          <w:tcPr>
            <w:tcW w:w="642" w:type="pct"/>
            <w:vAlign w:val="center"/>
          </w:tcPr>
          <w:p w:rsidR="002E73DA" w:rsidRPr="002E73DA" w:rsidRDefault="002E73DA" w:rsidP="00263FBC">
            <w:pPr>
              <w:widowControl w:val="0"/>
              <w:autoSpaceDE w:val="0"/>
              <w:autoSpaceDN w:val="0"/>
              <w:adjustRightInd w:val="0"/>
              <w:spacing w:after="0" w:line="360" w:lineRule="auto"/>
              <w:ind w:left="140" w:right="140" w:firstLine="8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w:t>
            </w:r>
          </w:p>
        </w:tc>
        <w:tc>
          <w:tcPr>
            <w:tcW w:w="510" w:type="pct"/>
            <w:vAlign w:val="center"/>
          </w:tcPr>
          <w:p w:rsidR="002E73DA" w:rsidRPr="002E73DA" w:rsidRDefault="002E73DA" w:rsidP="00263FBC">
            <w:pPr>
              <w:widowControl w:val="0"/>
              <w:autoSpaceDE w:val="0"/>
              <w:autoSpaceDN w:val="0"/>
              <w:adjustRightInd w:val="0"/>
              <w:spacing w:after="0" w:line="360" w:lineRule="auto"/>
              <w:ind w:left="140" w:right="140" w:firstLine="840"/>
              <w:jc w:val="right"/>
              <w:rPr>
                <w:rFonts w:ascii="Times New Roman" w:eastAsia="Times New Roman" w:hAnsi="Times New Roman" w:cs="Times New Roman"/>
                <w:lang w:eastAsia="bg-BG"/>
              </w:rPr>
            </w:pPr>
            <w:r w:rsidRPr="002E73DA">
              <w:rPr>
                <w:rFonts w:ascii="Times New Roman" w:eastAsia="Times New Roman" w:hAnsi="Times New Roman" w:cs="Times New Roman"/>
                <w:lang w:eastAsia="bg-BG"/>
              </w:rPr>
              <w:t>-</w:t>
            </w:r>
          </w:p>
        </w:tc>
      </w:tr>
    </w:tbl>
    <w:p w:rsidR="002E73DA" w:rsidRPr="002E73DA" w:rsidRDefault="002E73DA" w:rsidP="00263FBC">
      <w:pPr>
        <w:spacing w:after="0" w:line="360" w:lineRule="auto"/>
        <w:jc w:val="center"/>
        <w:rPr>
          <w:rFonts w:ascii="Times New Roman" w:eastAsia="Times New Roman" w:hAnsi="Times New Roman" w:cs="Times New Roman"/>
          <w:i/>
          <w:lang w:eastAsia="bg-BG"/>
        </w:rPr>
      </w:pPr>
      <w:r w:rsidRPr="002E73DA">
        <w:rPr>
          <w:rFonts w:ascii="Times New Roman" w:eastAsia="Times New Roman" w:hAnsi="Times New Roman" w:cs="Times New Roman"/>
          <w:i/>
          <w:lang w:eastAsia="bg-BG"/>
        </w:rPr>
        <w:t>Източник: Национален статистически институт</w:t>
      </w:r>
    </w:p>
    <w:p w:rsidR="002E73DA" w:rsidRPr="002E73DA" w:rsidRDefault="002E73DA" w:rsidP="00263FBC">
      <w:pPr>
        <w:spacing w:after="0" w:line="360" w:lineRule="auto"/>
        <w:ind w:firstLine="709"/>
        <w:jc w:val="both"/>
        <w:rPr>
          <w:rFonts w:ascii="Times New Roman" w:eastAsia="Times New Roman" w:hAnsi="Times New Roman" w:cs="Times New Roman"/>
          <w:bCs/>
          <w:sz w:val="24"/>
          <w:szCs w:val="24"/>
          <w:lang w:eastAsia="bg-BG"/>
        </w:rPr>
      </w:pPr>
    </w:p>
    <w:p w:rsidR="002E73DA" w:rsidRPr="002E73DA" w:rsidRDefault="002E73DA" w:rsidP="00263FBC">
      <w:pPr>
        <w:spacing w:after="0" w:line="360" w:lineRule="auto"/>
        <w:ind w:firstLine="709"/>
        <w:jc w:val="both"/>
        <w:rPr>
          <w:rFonts w:ascii="Times New Roman" w:eastAsia="Times New Roman" w:hAnsi="Times New Roman" w:cs="Times New Roman"/>
          <w:sz w:val="24"/>
          <w:szCs w:val="24"/>
          <w:lang w:val="ru-RU" w:eastAsia="bg-BG"/>
        </w:rPr>
      </w:pPr>
      <w:r w:rsidRPr="002E73DA">
        <w:rPr>
          <w:rFonts w:ascii="Times New Roman" w:eastAsia="Times New Roman" w:hAnsi="Times New Roman" w:cs="Times New Roman"/>
          <w:bCs/>
          <w:sz w:val="24"/>
          <w:szCs w:val="24"/>
          <w:lang w:eastAsia="bg-BG"/>
        </w:rPr>
        <w:t>По отношение на развитието на ж.п. инфраструктурата в Югозападен район не се наблюдават съществени изменения. Районът е с най-голяма дължина на изградената железопътна мрежа в страната през 201</w:t>
      </w:r>
      <w:r w:rsidR="005A51F6">
        <w:rPr>
          <w:rFonts w:ascii="Times New Roman" w:eastAsia="Times New Roman" w:hAnsi="Times New Roman" w:cs="Times New Roman"/>
          <w:bCs/>
          <w:sz w:val="24"/>
          <w:szCs w:val="24"/>
          <w:lang w:eastAsia="bg-BG"/>
        </w:rPr>
        <w:t>4</w:t>
      </w:r>
      <w:r w:rsidRPr="002E73DA">
        <w:rPr>
          <w:rFonts w:ascii="Times New Roman" w:eastAsia="Times New Roman" w:hAnsi="Times New Roman" w:cs="Times New Roman"/>
          <w:bCs/>
          <w:sz w:val="24"/>
          <w:szCs w:val="24"/>
          <w:lang w:eastAsia="bg-BG"/>
        </w:rPr>
        <w:t xml:space="preserve"> г. - 866 км и с най-висока гъстота на изградени железопътни линии – 42,6 км/1000 кв.км. </w:t>
      </w:r>
      <w:r w:rsidRPr="002E73DA">
        <w:rPr>
          <w:rFonts w:ascii="Times New Roman" w:eastAsia="Times New Roman" w:hAnsi="Times New Roman" w:cs="Times New Roman"/>
          <w:sz w:val="24"/>
          <w:szCs w:val="24"/>
          <w:lang w:eastAsia="bg-BG"/>
        </w:rPr>
        <w:t>Общата дължина на удвоените главни жп линии е 168 км</w:t>
      </w:r>
      <w:r w:rsidRPr="002E73DA">
        <w:rPr>
          <w:rFonts w:ascii="Times New Roman" w:eastAsia="Times New Roman" w:hAnsi="Times New Roman" w:cs="Times New Roman"/>
          <w:sz w:val="24"/>
          <w:szCs w:val="24"/>
          <w:lang w:val="ru-RU" w:eastAsia="bg-BG"/>
        </w:rPr>
        <w:t xml:space="preserve">, </w:t>
      </w:r>
      <w:r w:rsidRPr="002E73DA">
        <w:rPr>
          <w:rFonts w:ascii="Times New Roman" w:eastAsia="Times New Roman" w:hAnsi="Times New Roman" w:cs="Times New Roman"/>
          <w:sz w:val="24"/>
          <w:szCs w:val="24"/>
          <w:lang w:eastAsia="bg-BG"/>
        </w:rPr>
        <w:t>съответстващи на 1</w:t>
      </w:r>
      <w:r w:rsidRPr="002E73DA">
        <w:rPr>
          <w:rFonts w:ascii="Times New Roman" w:eastAsia="Times New Roman" w:hAnsi="Times New Roman" w:cs="Times New Roman"/>
          <w:sz w:val="24"/>
          <w:szCs w:val="24"/>
          <w:lang w:val="ru-RU" w:eastAsia="bg-BG"/>
        </w:rPr>
        <w:t>9</w:t>
      </w:r>
      <w:r w:rsidRPr="002E73DA">
        <w:rPr>
          <w:rFonts w:ascii="Times New Roman" w:eastAsia="Times New Roman" w:hAnsi="Times New Roman" w:cs="Times New Roman"/>
          <w:sz w:val="24"/>
          <w:szCs w:val="24"/>
          <w:lang w:eastAsia="bg-BG"/>
        </w:rPr>
        <w:t>% от всички жп линии в района, а дължината на електрифицираните жп линии е 661 км - 7</w:t>
      </w:r>
      <w:r w:rsidRPr="002E73DA">
        <w:rPr>
          <w:rFonts w:ascii="Times New Roman" w:eastAsia="Times New Roman" w:hAnsi="Times New Roman" w:cs="Times New Roman"/>
          <w:sz w:val="24"/>
          <w:szCs w:val="24"/>
          <w:lang w:val="ru-RU" w:eastAsia="bg-BG"/>
        </w:rPr>
        <w:t>6</w:t>
      </w:r>
      <w:r w:rsidRPr="002E73DA">
        <w:rPr>
          <w:rFonts w:ascii="Times New Roman" w:eastAsia="Times New Roman" w:hAnsi="Times New Roman" w:cs="Times New Roman"/>
          <w:sz w:val="24"/>
          <w:szCs w:val="24"/>
          <w:lang w:eastAsia="bg-BG"/>
        </w:rPr>
        <w:t xml:space="preserve">% от общата дължина на жп линиите в района. </w:t>
      </w:r>
      <w:r w:rsidRPr="002E73DA">
        <w:rPr>
          <w:rFonts w:ascii="Times New Roman" w:eastAsia="Times New Roman" w:hAnsi="Times New Roman" w:cs="Times New Roman"/>
          <w:sz w:val="24"/>
          <w:szCs w:val="24"/>
          <w:lang w:val="ru-RU" w:eastAsia="bg-BG"/>
        </w:rPr>
        <w:t xml:space="preserve"> </w:t>
      </w:r>
    </w:p>
    <w:p w:rsidR="002E73DA" w:rsidRPr="00612630" w:rsidRDefault="002E73DA" w:rsidP="00263FBC">
      <w:pPr>
        <w:spacing w:after="0" w:line="360" w:lineRule="auto"/>
        <w:ind w:firstLine="709"/>
        <w:jc w:val="both"/>
        <w:rPr>
          <w:rFonts w:ascii="Times New Roman" w:eastAsia="Times New Roman" w:hAnsi="Times New Roman" w:cs="Times New Roman"/>
          <w:sz w:val="24"/>
          <w:szCs w:val="24"/>
          <w:lang w:eastAsia="bg-BG"/>
        </w:rPr>
      </w:pPr>
      <w:r w:rsidRPr="002E73DA">
        <w:rPr>
          <w:rFonts w:ascii="Times New Roman" w:eastAsia="Times New Roman" w:hAnsi="Times New Roman" w:cs="Times New Roman"/>
          <w:sz w:val="24"/>
          <w:szCs w:val="24"/>
          <w:lang w:eastAsia="bg-BG"/>
        </w:rPr>
        <w:t>Територията на района е неравномерно обслужена от железопътен транспорт, тъй като изградената жп мрежа е разположена предимно в северната половина и югозападната част.</w:t>
      </w:r>
      <w:r w:rsidRPr="002E73DA">
        <w:rPr>
          <w:rFonts w:ascii="Times New Roman" w:eastAsia="Times New Roman" w:hAnsi="Times New Roman" w:cs="Times New Roman"/>
          <w:sz w:val="24"/>
          <w:szCs w:val="24"/>
          <w:lang w:val="ru-RU" w:eastAsia="bg-BG"/>
        </w:rPr>
        <w:t xml:space="preserve"> </w:t>
      </w:r>
      <w:r w:rsidRPr="002E73DA">
        <w:rPr>
          <w:rFonts w:ascii="Times New Roman" w:eastAsia="Times New Roman" w:hAnsi="Times New Roman" w:cs="Times New Roman"/>
          <w:sz w:val="24"/>
          <w:szCs w:val="24"/>
          <w:lang w:eastAsia="bg-BG"/>
        </w:rPr>
        <w:t>Най-добре обслужена с жп транспорт е област София (столица) – с гъстота на жп линиите от 127,6 км/1000 кв.км, което е близо 4 пъти по-високо от средното за страната</w:t>
      </w:r>
      <w:r w:rsidRPr="002E73DA">
        <w:rPr>
          <w:rFonts w:ascii="Times New Roman" w:eastAsia="Calibri" w:hAnsi="Times New Roman" w:cs="Times New Roman"/>
          <w:sz w:val="24"/>
          <w:szCs w:val="24"/>
        </w:rPr>
        <w:t xml:space="preserve">. Основната причина е концентрацията на ж.п линии по различни направления в района на столицата. </w:t>
      </w:r>
      <w:r w:rsidRPr="002E73DA">
        <w:rPr>
          <w:rFonts w:ascii="Times New Roman" w:eastAsia="Times New Roman" w:hAnsi="Times New Roman" w:cs="Times New Roman"/>
          <w:sz w:val="24"/>
          <w:szCs w:val="24"/>
          <w:lang w:eastAsia="bg-BG"/>
        </w:rPr>
        <w:t xml:space="preserve">С по-висока от средната за страната гъстота на жп линии са и областите Кюстендил, Перник и Софийска. </w:t>
      </w:r>
      <w:r w:rsidRPr="002E73DA">
        <w:rPr>
          <w:rFonts w:ascii="Times New Roman" w:eastAsia="Calibri" w:hAnsi="Times New Roman" w:cs="Times New Roman"/>
          <w:sz w:val="24"/>
          <w:szCs w:val="24"/>
        </w:rPr>
        <w:t xml:space="preserve">Преобладаващо планинският релеф в област Благоевград е една от основните причини за ниската гъстота на железопътните линии – 25 км/1000 кв.км. </w:t>
      </w:r>
      <w:r w:rsidRPr="002E73DA">
        <w:rPr>
          <w:rFonts w:ascii="Times New Roman" w:eastAsia="Times New Roman" w:hAnsi="Times New Roman" w:cs="Times New Roman"/>
          <w:sz w:val="24"/>
          <w:szCs w:val="24"/>
          <w:lang w:eastAsia="bg-BG"/>
        </w:rPr>
        <w:t xml:space="preserve">Общините, разположени в граничните територии на ЮЗР и в източната Рило-Пиринска част, са отдалечени значително от </w:t>
      </w:r>
      <w:r w:rsidRPr="00612630">
        <w:rPr>
          <w:rFonts w:ascii="Times New Roman" w:eastAsia="Times New Roman" w:hAnsi="Times New Roman" w:cs="Times New Roman"/>
          <w:sz w:val="24"/>
          <w:szCs w:val="24"/>
          <w:lang w:eastAsia="bg-BG"/>
        </w:rPr>
        <w:t xml:space="preserve">главните жп линии. </w:t>
      </w:r>
    </w:p>
    <w:p w:rsidR="002E73DA" w:rsidRPr="002E73DA" w:rsidRDefault="002E73DA" w:rsidP="00263FBC">
      <w:pPr>
        <w:spacing w:after="0" w:line="360" w:lineRule="auto"/>
        <w:ind w:firstLine="709"/>
        <w:jc w:val="both"/>
        <w:rPr>
          <w:rFonts w:ascii="Times New Roman" w:eastAsia="Times New Roman" w:hAnsi="Times New Roman" w:cs="Times New Roman"/>
          <w:sz w:val="24"/>
          <w:szCs w:val="24"/>
          <w:lang w:eastAsia="bg-BG"/>
        </w:rPr>
      </w:pPr>
      <w:r w:rsidRPr="00612630">
        <w:rPr>
          <w:rFonts w:ascii="Times New Roman" w:eastAsia="Times New Roman" w:hAnsi="Times New Roman" w:cs="Times New Roman"/>
          <w:sz w:val="24"/>
          <w:szCs w:val="24"/>
          <w:lang w:eastAsia="bg-BG"/>
        </w:rPr>
        <w:t xml:space="preserve">По-мащабно развитие в изграждането и рехабилитацията на жп инфраструктурата на територията на Югозападен район се очаква </w:t>
      </w:r>
      <w:r w:rsidR="005A51F6" w:rsidRPr="00612630">
        <w:rPr>
          <w:rFonts w:ascii="Times New Roman" w:eastAsia="Times New Roman" w:hAnsi="Times New Roman" w:cs="Times New Roman"/>
          <w:sz w:val="24"/>
          <w:szCs w:val="24"/>
          <w:lang w:eastAsia="bg-BG"/>
        </w:rPr>
        <w:t>със</w:t>
      </w:r>
      <w:r w:rsidRPr="00612630">
        <w:rPr>
          <w:rFonts w:ascii="Times New Roman" w:eastAsia="Times New Roman" w:hAnsi="Times New Roman" w:cs="Times New Roman"/>
          <w:sz w:val="24"/>
          <w:szCs w:val="24"/>
          <w:lang w:eastAsia="bg-BG"/>
        </w:rPr>
        <w:t xml:space="preserve"> стартира</w:t>
      </w:r>
      <w:r w:rsidR="005A51F6" w:rsidRPr="00612630">
        <w:rPr>
          <w:rFonts w:ascii="Times New Roman" w:eastAsia="Times New Roman" w:hAnsi="Times New Roman" w:cs="Times New Roman"/>
          <w:sz w:val="24"/>
          <w:szCs w:val="24"/>
          <w:lang w:eastAsia="bg-BG"/>
        </w:rPr>
        <w:t>нето</w:t>
      </w:r>
      <w:r w:rsidRPr="00612630">
        <w:rPr>
          <w:rFonts w:ascii="Times New Roman" w:eastAsia="Times New Roman" w:hAnsi="Times New Roman" w:cs="Times New Roman"/>
          <w:sz w:val="24"/>
          <w:szCs w:val="24"/>
          <w:lang w:eastAsia="bg-BG"/>
        </w:rPr>
        <w:t xml:space="preserve"> </w:t>
      </w:r>
      <w:r w:rsidR="005A51F6" w:rsidRPr="00612630">
        <w:rPr>
          <w:rFonts w:ascii="Times New Roman" w:eastAsia="Times New Roman" w:hAnsi="Times New Roman" w:cs="Times New Roman"/>
          <w:sz w:val="24"/>
          <w:szCs w:val="24"/>
          <w:lang w:eastAsia="bg-BG"/>
        </w:rPr>
        <w:t>през</w:t>
      </w:r>
      <w:r w:rsidRPr="00612630">
        <w:rPr>
          <w:rFonts w:ascii="Times New Roman" w:eastAsia="Times New Roman" w:hAnsi="Times New Roman" w:cs="Times New Roman"/>
          <w:sz w:val="24"/>
          <w:szCs w:val="24"/>
          <w:lang w:eastAsia="bg-BG"/>
        </w:rPr>
        <w:t xml:space="preserve"> 2016 г. на дейностите по модернизацията на участъци от жп направленията София – Калотина (Волуяк-София) и София-Пловдив-Бургас (София-Елин Пелин, Елин Пелин – Ихтиман, Ихтиман – Септември).</w:t>
      </w:r>
    </w:p>
    <w:p w:rsidR="002E73DA" w:rsidRPr="002E73DA" w:rsidRDefault="002E73DA" w:rsidP="00263FBC">
      <w:pPr>
        <w:spacing w:after="0" w:line="360" w:lineRule="auto"/>
        <w:ind w:firstLine="709"/>
        <w:jc w:val="both"/>
        <w:rPr>
          <w:rFonts w:ascii="Times New Roman" w:eastAsia="Times New Roman" w:hAnsi="Times New Roman" w:cs="Times New Roman"/>
          <w:sz w:val="24"/>
          <w:szCs w:val="24"/>
          <w:lang w:eastAsia="bg-BG"/>
        </w:rPr>
      </w:pPr>
    </w:p>
    <w:p w:rsidR="002E73DA" w:rsidRPr="002E73DA" w:rsidRDefault="002E73DA" w:rsidP="00263FBC">
      <w:pPr>
        <w:spacing w:after="0" w:line="360" w:lineRule="auto"/>
        <w:jc w:val="both"/>
        <w:rPr>
          <w:rFonts w:ascii="Times New Roman" w:eastAsia="Times New Roman" w:hAnsi="Times New Roman" w:cs="Times New Roman"/>
          <w:i/>
          <w:sz w:val="24"/>
          <w:szCs w:val="24"/>
          <w:lang w:eastAsia="bg-BG"/>
        </w:rPr>
      </w:pPr>
      <w:r w:rsidRPr="002E73DA">
        <w:rPr>
          <w:rFonts w:ascii="Times New Roman" w:eastAsia="Times New Roman" w:hAnsi="Times New Roman" w:cs="Times New Roman"/>
          <w:b/>
          <w:sz w:val="24"/>
          <w:szCs w:val="24"/>
          <w:lang w:eastAsia="bg-BG"/>
        </w:rPr>
        <w:t>Таблица 8.</w:t>
      </w:r>
      <w:r w:rsidRPr="002E73DA">
        <w:rPr>
          <w:rFonts w:ascii="Times New Roman" w:eastAsia="Times New Roman" w:hAnsi="Times New Roman" w:cs="Times New Roman"/>
          <w:sz w:val="24"/>
          <w:szCs w:val="24"/>
          <w:lang w:eastAsia="bg-BG"/>
        </w:rPr>
        <w:t xml:space="preserve"> </w:t>
      </w:r>
      <w:r w:rsidRPr="002E73DA">
        <w:rPr>
          <w:rFonts w:ascii="Times New Roman" w:eastAsia="Times New Roman" w:hAnsi="Times New Roman" w:cs="Times New Roman"/>
          <w:i/>
          <w:sz w:val="24"/>
          <w:szCs w:val="24"/>
          <w:lang w:eastAsia="bg-BG"/>
        </w:rPr>
        <w:t>Железопътна мрежа към 31.12.20</w:t>
      </w:r>
      <w:r w:rsidRPr="002E73DA">
        <w:rPr>
          <w:rFonts w:ascii="Times New Roman" w:eastAsia="Times New Roman" w:hAnsi="Times New Roman" w:cs="Times New Roman"/>
          <w:i/>
          <w:sz w:val="24"/>
          <w:szCs w:val="24"/>
          <w:lang w:val="ru-RU" w:eastAsia="bg-BG"/>
        </w:rPr>
        <w:t>14</w:t>
      </w:r>
      <w:r w:rsidRPr="002E73DA">
        <w:rPr>
          <w:rFonts w:ascii="Times New Roman" w:eastAsia="Times New Roman" w:hAnsi="Times New Roman" w:cs="Times New Roman"/>
          <w:i/>
          <w:sz w:val="24"/>
          <w:szCs w:val="24"/>
          <w:lang w:eastAsia="bg-BG"/>
        </w:rPr>
        <w:t xml:space="preserve"> г.</w:t>
      </w:r>
    </w:p>
    <w:tbl>
      <w:tblPr>
        <w:tblW w:w="9540" w:type="dxa"/>
        <w:jc w:val="center"/>
        <w:tblBorders>
          <w:top w:val="double" w:sz="4" w:space="0" w:color="auto"/>
          <w:left w:val="double" w:sz="4" w:space="0" w:color="auto"/>
          <w:bottom w:val="double" w:sz="4" w:space="0" w:color="auto"/>
          <w:right w:val="double" w:sz="4" w:space="0" w:color="auto"/>
          <w:insideH w:val="single" w:sz="2" w:space="0" w:color="auto"/>
          <w:insideV w:val="single" w:sz="12" w:space="0" w:color="auto"/>
        </w:tblBorders>
        <w:tblLayout w:type="fixed"/>
        <w:tblLook w:val="01E0" w:firstRow="1" w:lastRow="1" w:firstColumn="1" w:lastColumn="1" w:noHBand="0" w:noVBand="0"/>
      </w:tblPr>
      <w:tblGrid>
        <w:gridCol w:w="2880"/>
        <w:gridCol w:w="1440"/>
        <w:gridCol w:w="1800"/>
        <w:gridCol w:w="1800"/>
        <w:gridCol w:w="1620"/>
      </w:tblGrid>
      <w:tr w:rsidR="002E73DA" w:rsidRPr="002E73DA" w:rsidTr="00734690">
        <w:trPr>
          <w:jc w:val="center"/>
        </w:trPr>
        <w:tc>
          <w:tcPr>
            <w:tcW w:w="2880" w:type="dxa"/>
            <w:tcBorders>
              <w:top w:val="double" w:sz="4" w:space="0" w:color="auto"/>
              <w:bottom w:val="double" w:sz="4" w:space="0" w:color="auto"/>
            </w:tcBorders>
            <w:shd w:val="clear" w:color="auto" w:fill="92CDDC" w:themeFill="accent5" w:themeFillTint="99"/>
            <w:vAlign w:val="center"/>
          </w:tcPr>
          <w:p w:rsidR="002E73DA" w:rsidRPr="002E73DA" w:rsidRDefault="002E73DA" w:rsidP="00263FBC">
            <w:pPr>
              <w:spacing w:after="0" w:line="360" w:lineRule="auto"/>
              <w:jc w:val="center"/>
              <w:rPr>
                <w:rFonts w:ascii="Times New Roman" w:eastAsia="Times New Roman" w:hAnsi="Times New Roman" w:cs="Times New Roman"/>
                <w:b/>
                <w:snapToGrid w:val="0"/>
                <w:color w:val="000000"/>
                <w:lang w:eastAsia="bg-BG"/>
              </w:rPr>
            </w:pPr>
            <w:r w:rsidRPr="002E73DA">
              <w:rPr>
                <w:rFonts w:ascii="Times New Roman" w:eastAsia="Times New Roman" w:hAnsi="Times New Roman" w:cs="Times New Roman"/>
                <w:b/>
                <w:snapToGrid w:val="0"/>
                <w:color w:val="000000"/>
                <w:lang w:eastAsia="bg-BG"/>
              </w:rPr>
              <w:t>Район, област</w:t>
            </w:r>
          </w:p>
        </w:tc>
        <w:tc>
          <w:tcPr>
            <w:tcW w:w="1440" w:type="dxa"/>
            <w:tcBorders>
              <w:top w:val="double" w:sz="4" w:space="0" w:color="auto"/>
              <w:bottom w:val="double" w:sz="4" w:space="0" w:color="auto"/>
            </w:tcBorders>
            <w:shd w:val="clear" w:color="auto" w:fill="92CDDC" w:themeFill="accent5" w:themeFillTint="99"/>
            <w:vAlign w:val="center"/>
          </w:tcPr>
          <w:p w:rsidR="002E73DA" w:rsidRPr="002E73DA" w:rsidRDefault="002E73DA" w:rsidP="00263FBC">
            <w:pPr>
              <w:spacing w:after="0" w:line="360" w:lineRule="auto"/>
              <w:jc w:val="center"/>
              <w:rPr>
                <w:rFonts w:ascii="Times New Roman" w:eastAsia="Times New Roman" w:hAnsi="Times New Roman" w:cs="Times New Roman"/>
                <w:b/>
                <w:snapToGrid w:val="0"/>
                <w:color w:val="000000"/>
                <w:lang w:eastAsia="bg-BG"/>
              </w:rPr>
            </w:pPr>
            <w:r w:rsidRPr="002E73DA">
              <w:rPr>
                <w:rFonts w:ascii="Times New Roman" w:eastAsia="Times New Roman" w:hAnsi="Times New Roman" w:cs="Times New Roman"/>
                <w:b/>
                <w:snapToGrid w:val="0"/>
                <w:color w:val="000000"/>
                <w:lang w:eastAsia="bg-BG"/>
              </w:rPr>
              <w:t>Дължина на  жп мрежата</w:t>
            </w:r>
          </w:p>
          <w:p w:rsidR="002E73DA" w:rsidRPr="002E73DA" w:rsidRDefault="002E73DA" w:rsidP="00263FBC">
            <w:pPr>
              <w:spacing w:after="0" w:line="360" w:lineRule="auto"/>
              <w:jc w:val="center"/>
              <w:rPr>
                <w:rFonts w:ascii="Times New Roman" w:eastAsia="Times New Roman" w:hAnsi="Times New Roman" w:cs="Times New Roman"/>
                <w:b/>
                <w:snapToGrid w:val="0"/>
                <w:color w:val="000000"/>
                <w:lang w:eastAsia="bg-BG"/>
              </w:rPr>
            </w:pPr>
            <w:r w:rsidRPr="002E73DA">
              <w:rPr>
                <w:rFonts w:ascii="Times New Roman" w:eastAsia="Times New Roman" w:hAnsi="Times New Roman" w:cs="Times New Roman"/>
                <w:b/>
                <w:snapToGrid w:val="0"/>
                <w:color w:val="000000"/>
                <w:lang w:eastAsia="bg-BG"/>
              </w:rPr>
              <w:t>(км.)</w:t>
            </w:r>
          </w:p>
        </w:tc>
        <w:tc>
          <w:tcPr>
            <w:tcW w:w="1800" w:type="dxa"/>
            <w:tcBorders>
              <w:top w:val="double" w:sz="4" w:space="0" w:color="auto"/>
              <w:bottom w:val="double" w:sz="4" w:space="0" w:color="auto"/>
            </w:tcBorders>
            <w:shd w:val="clear" w:color="auto" w:fill="92CDDC" w:themeFill="accent5" w:themeFillTint="99"/>
            <w:vAlign w:val="center"/>
          </w:tcPr>
          <w:p w:rsidR="002E73DA" w:rsidRPr="002E73DA" w:rsidRDefault="002E73DA" w:rsidP="00263FBC">
            <w:pPr>
              <w:spacing w:after="0" w:line="360" w:lineRule="auto"/>
              <w:jc w:val="center"/>
              <w:rPr>
                <w:rFonts w:ascii="Times New Roman" w:eastAsia="Times New Roman" w:hAnsi="Times New Roman" w:cs="Times New Roman"/>
                <w:b/>
                <w:snapToGrid w:val="0"/>
                <w:color w:val="000000"/>
                <w:lang w:eastAsia="bg-BG"/>
              </w:rPr>
            </w:pPr>
            <w:r w:rsidRPr="002E73DA">
              <w:rPr>
                <w:rFonts w:ascii="Times New Roman" w:eastAsia="Times New Roman" w:hAnsi="Times New Roman" w:cs="Times New Roman"/>
                <w:b/>
                <w:snapToGrid w:val="0"/>
                <w:color w:val="000000"/>
                <w:lang w:eastAsia="bg-BG"/>
              </w:rPr>
              <w:t>Удвоении жп линии</w:t>
            </w:r>
          </w:p>
          <w:p w:rsidR="002E73DA" w:rsidRPr="002E73DA" w:rsidRDefault="002E73DA" w:rsidP="00263FBC">
            <w:pPr>
              <w:spacing w:after="0" w:line="360" w:lineRule="auto"/>
              <w:jc w:val="center"/>
              <w:rPr>
                <w:rFonts w:ascii="Times New Roman" w:eastAsia="Times New Roman" w:hAnsi="Times New Roman" w:cs="Times New Roman"/>
                <w:b/>
                <w:snapToGrid w:val="0"/>
                <w:color w:val="000000"/>
                <w:lang w:eastAsia="bg-BG"/>
              </w:rPr>
            </w:pPr>
            <w:r w:rsidRPr="002E73DA">
              <w:rPr>
                <w:rFonts w:ascii="Times New Roman" w:eastAsia="Times New Roman" w:hAnsi="Times New Roman" w:cs="Times New Roman"/>
                <w:b/>
                <w:snapToGrid w:val="0"/>
                <w:color w:val="000000"/>
                <w:lang w:eastAsia="bg-BG"/>
              </w:rPr>
              <w:t>(км.)</w:t>
            </w:r>
          </w:p>
        </w:tc>
        <w:tc>
          <w:tcPr>
            <w:tcW w:w="1800" w:type="dxa"/>
            <w:tcBorders>
              <w:top w:val="double" w:sz="4" w:space="0" w:color="auto"/>
              <w:bottom w:val="double" w:sz="4" w:space="0" w:color="auto"/>
            </w:tcBorders>
            <w:shd w:val="clear" w:color="auto" w:fill="92CDDC" w:themeFill="accent5" w:themeFillTint="99"/>
            <w:vAlign w:val="center"/>
          </w:tcPr>
          <w:p w:rsidR="002E73DA" w:rsidRPr="002E73DA" w:rsidRDefault="002E73DA" w:rsidP="00263FBC">
            <w:pPr>
              <w:spacing w:after="0" w:line="360" w:lineRule="auto"/>
              <w:jc w:val="center"/>
              <w:rPr>
                <w:rFonts w:ascii="Times New Roman" w:eastAsia="Times New Roman" w:hAnsi="Times New Roman" w:cs="Times New Roman"/>
                <w:b/>
                <w:snapToGrid w:val="0"/>
                <w:color w:val="000000"/>
                <w:lang w:eastAsia="bg-BG"/>
              </w:rPr>
            </w:pPr>
            <w:r w:rsidRPr="002E73DA">
              <w:rPr>
                <w:rFonts w:ascii="Times New Roman" w:eastAsia="Times New Roman" w:hAnsi="Times New Roman" w:cs="Times New Roman"/>
                <w:b/>
                <w:snapToGrid w:val="0"/>
                <w:color w:val="000000"/>
                <w:lang w:eastAsia="bg-BG"/>
              </w:rPr>
              <w:t>Електриф. жп</w:t>
            </w:r>
          </w:p>
          <w:p w:rsidR="002E73DA" w:rsidRPr="002E73DA" w:rsidRDefault="002E73DA" w:rsidP="00263FBC">
            <w:pPr>
              <w:spacing w:after="0" w:line="360" w:lineRule="auto"/>
              <w:jc w:val="center"/>
              <w:rPr>
                <w:rFonts w:ascii="Times New Roman" w:eastAsia="Times New Roman" w:hAnsi="Times New Roman" w:cs="Times New Roman"/>
                <w:b/>
                <w:snapToGrid w:val="0"/>
                <w:color w:val="000000"/>
                <w:lang w:eastAsia="bg-BG"/>
              </w:rPr>
            </w:pPr>
            <w:r w:rsidRPr="002E73DA">
              <w:rPr>
                <w:rFonts w:ascii="Times New Roman" w:eastAsia="Times New Roman" w:hAnsi="Times New Roman" w:cs="Times New Roman"/>
                <w:b/>
                <w:snapToGrid w:val="0"/>
                <w:color w:val="000000"/>
                <w:lang w:eastAsia="bg-BG"/>
              </w:rPr>
              <w:t>линии</w:t>
            </w:r>
          </w:p>
          <w:p w:rsidR="002E73DA" w:rsidRPr="002E73DA" w:rsidRDefault="002E73DA" w:rsidP="00263FBC">
            <w:pPr>
              <w:spacing w:after="0" w:line="360" w:lineRule="auto"/>
              <w:jc w:val="center"/>
              <w:rPr>
                <w:rFonts w:ascii="Times New Roman" w:eastAsia="Times New Roman" w:hAnsi="Times New Roman" w:cs="Times New Roman"/>
                <w:b/>
                <w:snapToGrid w:val="0"/>
                <w:color w:val="000000"/>
                <w:lang w:eastAsia="bg-BG"/>
              </w:rPr>
            </w:pPr>
            <w:r w:rsidRPr="002E73DA">
              <w:rPr>
                <w:rFonts w:ascii="Times New Roman" w:eastAsia="Times New Roman" w:hAnsi="Times New Roman" w:cs="Times New Roman"/>
                <w:b/>
                <w:snapToGrid w:val="0"/>
                <w:color w:val="000000"/>
                <w:lang w:eastAsia="bg-BG"/>
              </w:rPr>
              <w:t>(км.)</w:t>
            </w:r>
          </w:p>
        </w:tc>
        <w:tc>
          <w:tcPr>
            <w:tcW w:w="1620" w:type="dxa"/>
            <w:tcBorders>
              <w:top w:val="double" w:sz="4" w:space="0" w:color="auto"/>
              <w:bottom w:val="double" w:sz="4" w:space="0" w:color="auto"/>
            </w:tcBorders>
            <w:shd w:val="clear" w:color="auto" w:fill="92CDDC" w:themeFill="accent5" w:themeFillTint="99"/>
            <w:vAlign w:val="center"/>
          </w:tcPr>
          <w:p w:rsidR="002E73DA" w:rsidRPr="002E73DA" w:rsidRDefault="002E73DA" w:rsidP="00263FBC">
            <w:pPr>
              <w:spacing w:after="0" w:line="360" w:lineRule="auto"/>
              <w:jc w:val="center"/>
              <w:rPr>
                <w:rFonts w:ascii="Times New Roman" w:eastAsia="Times New Roman" w:hAnsi="Times New Roman" w:cs="Times New Roman"/>
                <w:b/>
                <w:snapToGrid w:val="0"/>
                <w:color w:val="000000"/>
                <w:lang w:eastAsia="bg-BG"/>
              </w:rPr>
            </w:pPr>
            <w:r w:rsidRPr="002E73DA">
              <w:rPr>
                <w:rFonts w:ascii="Times New Roman" w:eastAsia="Times New Roman" w:hAnsi="Times New Roman" w:cs="Times New Roman"/>
                <w:b/>
                <w:snapToGrid w:val="0"/>
                <w:color w:val="000000"/>
                <w:lang w:eastAsia="bg-BG"/>
              </w:rPr>
              <w:t>Гъстота на жп мрежата (км./1000 кв. км.)</w:t>
            </w:r>
          </w:p>
        </w:tc>
      </w:tr>
      <w:tr w:rsidR="002E73DA" w:rsidRPr="002E73DA" w:rsidTr="00734690">
        <w:trPr>
          <w:jc w:val="center"/>
        </w:trPr>
        <w:tc>
          <w:tcPr>
            <w:tcW w:w="2880" w:type="dxa"/>
            <w:tcBorders>
              <w:top w:val="double" w:sz="4" w:space="0" w:color="auto"/>
              <w:bottom w:val="double" w:sz="4" w:space="0" w:color="auto"/>
            </w:tcBorders>
            <w:shd w:val="clear" w:color="auto" w:fill="BFBFBF" w:themeFill="background1" w:themeFillShade="BF"/>
          </w:tcPr>
          <w:p w:rsidR="002E73DA" w:rsidRPr="002E73DA" w:rsidRDefault="002E73DA" w:rsidP="00263FBC">
            <w:pPr>
              <w:widowControl w:val="0"/>
              <w:autoSpaceDE w:val="0"/>
              <w:autoSpaceDN w:val="0"/>
              <w:adjustRightInd w:val="0"/>
              <w:spacing w:after="0" w:line="360" w:lineRule="auto"/>
              <w:ind w:right="140"/>
              <w:rPr>
                <w:rFonts w:ascii="Times New Roman" w:eastAsia="Times New Roman" w:hAnsi="Times New Roman" w:cs="Times New Roman"/>
                <w:b/>
                <w:snapToGrid w:val="0"/>
                <w:color w:val="000000"/>
                <w:lang w:eastAsia="bg-BG"/>
              </w:rPr>
            </w:pPr>
            <w:r w:rsidRPr="002E73DA">
              <w:rPr>
                <w:rFonts w:ascii="Times New Roman" w:eastAsia="Times New Roman" w:hAnsi="Times New Roman" w:cs="Times New Roman"/>
                <w:b/>
                <w:snapToGrid w:val="0"/>
                <w:color w:val="000000"/>
                <w:lang w:eastAsia="bg-BG"/>
              </w:rPr>
              <w:t>БЪЛГАРИЯ</w:t>
            </w:r>
          </w:p>
        </w:tc>
        <w:tc>
          <w:tcPr>
            <w:tcW w:w="1440" w:type="dxa"/>
            <w:tcBorders>
              <w:top w:val="double" w:sz="4" w:space="0" w:color="auto"/>
              <w:bottom w:val="double" w:sz="4" w:space="0" w:color="auto"/>
            </w:tcBorders>
            <w:shd w:val="clear" w:color="auto" w:fill="BFBFBF" w:themeFill="background1" w:themeFillShade="BF"/>
            <w:vAlign w:val="center"/>
          </w:tcPr>
          <w:p w:rsidR="002E73DA" w:rsidRPr="002E73DA" w:rsidRDefault="002E73DA" w:rsidP="00263FBC">
            <w:pPr>
              <w:spacing w:after="0" w:line="360" w:lineRule="auto"/>
              <w:jc w:val="right"/>
              <w:rPr>
                <w:rFonts w:ascii="Times New Roman" w:eastAsia="Times New Roman" w:hAnsi="Times New Roman" w:cs="Times New Roman"/>
                <w:b/>
                <w:snapToGrid w:val="0"/>
                <w:color w:val="000000"/>
                <w:lang w:eastAsia="bg-BG"/>
              </w:rPr>
            </w:pPr>
            <w:r w:rsidRPr="002E73DA">
              <w:rPr>
                <w:rFonts w:ascii="Times New Roman" w:eastAsia="Times New Roman" w:hAnsi="Times New Roman" w:cs="Times New Roman"/>
                <w:b/>
                <w:snapToGrid w:val="0"/>
                <w:color w:val="000000"/>
                <w:lang w:val="ru-RU" w:eastAsia="bg-BG"/>
              </w:rPr>
              <w:t xml:space="preserve">4 </w:t>
            </w:r>
            <w:r w:rsidRPr="002E73DA">
              <w:rPr>
                <w:rFonts w:ascii="Times New Roman" w:eastAsia="Times New Roman" w:hAnsi="Times New Roman" w:cs="Times New Roman"/>
                <w:b/>
                <w:snapToGrid w:val="0"/>
                <w:color w:val="000000"/>
                <w:lang w:eastAsia="bg-BG"/>
              </w:rPr>
              <w:t>023</w:t>
            </w:r>
          </w:p>
        </w:tc>
        <w:tc>
          <w:tcPr>
            <w:tcW w:w="1800" w:type="dxa"/>
            <w:tcBorders>
              <w:top w:val="double" w:sz="4" w:space="0" w:color="auto"/>
              <w:bottom w:val="double" w:sz="4" w:space="0" w:color="auto"/>
            </w:tcBorders>
            <w:shd w:val="clear" w:color="auto" w:fill="BFBFBF" w:themeFill="background1" w:themeFillShade="BF"/>
            <w:vAlign w:val="center"/>
          </w:tcPr>
          <w:p w:rsidR="002E73DA" w:rsidRPr="002E73DA" w:rsidRDefault="005A51F6" w:rsidP="00263FBC">
            <w:pPr>
              <w:spacing w:after="0" w:line="360" w:lineRule="auto"/>
              <w:jc w:val="right"/>
              <w:rPr>
                <w:rFonts w:ascii="Times New Roman" w:eastAsia="Times New Roman" w:hAnsi="Times New Roman" w:cs="Times New Roman"/>
                <w:b/>
                <w:snapToGrid w:val="0"/>
                <w:color w:val="000000"/>
                <w:lang w:eastAsia="bg-BG"/>
              </w:rPr>
            </w:pPr>
            <w:r>
              <w:rPr>
                <w:rFonts w:ascii="Times New Roman" w:eastAsia="Times New Roman" w:hAnsi="Times New Roman" w:cs="Times New Roman"/>
                <w:b/>
                <w:snapToGrid w:val="0"/>
                <w:color w:val="000000"/>
                <w:lang w:val="ru-RU" w:eastAsia="bg-BG"/>
              </w:rPr>
              <w:t>989</w:t>
            </w:r>
          </w:p>
        </w:tc>
        <w:tc>
          <w:tcPr>
            <w:tcW w:w="1800" w:type="dxa"/>
            <w:tcBorders>
              <w:top w:val="double" w:sz="4" w:space="0" w:color="auto"/>
              <w:bottom w:val="double" w:sz="4" w:space="0" w:color="auto"/>
            </w:tcBorders>
            <w:shd w:val="clear" w:color="auto" w:fill="BFBFBF" w:themeFill="background1" w:themeFillShade="BF"/>
            <w:vAlign w:val="center"/>
          </w:tcPr>
          <w:p w:rsidR="002E73DA" w:rsidRPr="002E73DA" w:rsidRDefault="002E73DA" w:rsidP="00263FBC">
            <w:pPr>
              <w:spacing w:after="0" w:line="360" w:lineRule="auto"/>
              <w:jc w:val="right"/>
              <w:rPr>
                <w:rFonts w:ascii="Times New Roman" w:eastAsia="Times New Roman" w:hAnsi="Times New Roman" w:cs="Times New Roman"/>
                <w:b/>
                <w:snapToGrid w:val="0"/>
                <w:color w:val="000000"/>
                <w:lang w:eastAsia="bg-BG"/>
              </w:rPr>
            </w:pPr>
            <w:r w:rsidRPr="002E73DA">
              <w:rPr>
                <w:rFonts w:ascii="Times New Roman" w:eastAsia="Times New Roman" w:hAnsi="Times New Roman" w:cs="Times New Roman"/>
                <w:b/>
                <w:snapToGrid w:val="0"/>
                <w:color w:val="000000"/>
                <w:lang w:val="ru-RU" w:eastAsia="bg-BG"/>
              </w:rPr>
              <w:t xml:space="preserve">2 </w:t>
            </w:r>
            <w:r w:rsidRPr="002E73DA">
              <w:rPr>
                <w:rFonts w:ascii="Times New Roman" w:eastAsia="Times New Roman" w:hAnsi="Times New Roman" w:cs="Times New Roman"/>
                <w:b/>
                <w:snapToGrid w:val="0"/>
                <w:color w:val="000000"/>
                <w:lang w:eastAsia="bg-BG"/>
              </w:rPr>
              <w:t>861</w:t>
            </w:r>
          </w:p>
        </w:tc>
        <w:tc>
          <w:tcPr>
            <w:tcW w:w="1620" w:type="dxa"/>
            <w:tcBorders>
              <w:top w:val="double" w:sz="4" w:space="0" w:color="auto"/>
              <w:bottom w:val="double" w:sz="4" w:space="0" w:color="auto"/>
            </w:tcBorders>
            <w:shd w:val="clear" w:color="auto" w:fill="BFBFBF" w:themeFill="background1" w:themeFillShade="BF"/>
            <w:vAlign w:val="center"/>
          </w:tcPr>
          <w:p w:rsidR="002E73DA" w:rsidRPr="002E73DA" w:rsidRDefault="002E73DA" w:rsidP="00263FBC">
            <w:pPr>
              <w:spacing w:after="0" w:line="360" w:lineRule="auto"/>
              <w:jc w:val="right"/>
              <w:rPr>
                <w:rFonts w:ascii="Times New Roman" w:eastAsia="Times New Roman" w:hAnsi="Times New Roman" w:cs="Times New Roman"/>
                <w:b/>
                <w:snapToGrid w:val="0"/>
                <w:color w:val="000000"/>
                <w:lang w:eastAsia="bg-BG"/>
              </w:rPr>
            </w:pPr>
            <w:r w:rsidRPr="002E73DA">
              <w:rPr>
                <w:rFonts w:ascii="Times New Roman" w:eastAsia="Times New Roman" w:hAnsi="Times New Roman" w:cs="Times New Roman"/>
                <w:b/>
                <w:snapToGrid w:val="0"/>
                <w:color w:val="000000"/>
                <w:lang w:val="ru-RU" w:eastAsia="bg-BG"/>
              </w:rPr>
              <w:t xml:space="preserve">           3</w:t>
            </w:r>
            <w:r w:rsidRPr="002E73DA">
              <w:rPr>
                <w:rFonts w:ascii="Times New Roman" w:eastAsia="Times New Roman" w:hAnsi="Times New Roman" w:cs="Times New Roman"/>
                <w:b/>
                <w:snapToGrid w:val="0"/>
                <w:color w:val="000000"/>
                <w:lang w:eastAsia="bg-BG"/>
              </w:rPr>
              <w:t>6,2</w:t>
            </w:r>
          </w:p>
        </w:tc>
      </w:tr>
      <w:tr w:rsidR="002E73DA" w:rsidRPr="002E73DA" w:rsidTr="00734690">
        <w:trPr>
          <w:jc w:val="center"/>
        </w:trPr>
        <w:tc>
          <w:tcPr>
            <w:tcW w:w="2880" w:type="dxa"/>
            <w:tcBorders>
              <w:top w:val="double" w:sz="4" w:space="0" w:color="auto"/>
            </w:tcBorders>
            <w:shd w:val="clear" w:color="auto" w:fill="auto"/>
          </w:tcPr>
          <w:p w:rsidR="002E73DA" w:rsidRPr="002E73DA" w:rsidRDefault="002E73DA" w:rsidP="00263FBC">
            <w:pPr>
              <w:widowControl w:val="0"/>
              <w:autoSpaceDE w:val="0"/>
              <w:autoSpaceDN w:val="0"/>
              <w:adjustRightInd w:val="0"/>
              <w:spacing w:after="0" w:line="360" w:lineRule="auto"/>
              <w:ind w:right="140"/>
              <w:rPr>
                <w:rFonts w:ascii="Times New Roman" w:eastAsia="Times New Roman" w:hAnsi="Times New Roman" w:cs="Times New Roman"/>
                <w:i/>
                <w:snapToGrid w:val="0"/>
                <w:color w:val="000000"/>
                <w:lang w:eastAsia="bg-BG"/>
              </w:rPr>
            </w:pPr>
            <w:r w:rsidRPr="002E73DA">
              <w:rPr>
                <w:rFonts w:ascii="Times New Roman" w:eastAsia="Times New Roman" w:hAnsi="Times New Roman" w:cs="Times New Roman"/>
                <w:i/>
                <w:snapToGrid w:val="0"/>
                <w:color w:val="000000"/>
                <w:lang w:eastAsia="bg-BG"/>
              </w:rPr>
              <w:t>Северозападен район</w:t>
            </w:r>
          </w:p>
        </w:tc>
        <w:tc>
          <w:tcPr>
            <w:tcW w:w="1440" w:type="dxa"/>
            <w:tcBorders>
              <w:top w:val="double" w:sz="4" w:space="0" w:color="auto"/>
            </w:tcBorders>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 xml:space="preserve">            648</w:t>
            </w:r>
          </w:p>
        </w:tc>
        <w:tc>
          <w:tcPr>
            <w:tcW w:w="1800" w:type="dxa"/>
            <w:tcBorders>
              <w:top w:val="double" w:sz="4" w:space="0" w:color="auto"/>
            </w:tcBorders>
            <w:shd w:val="clear" w:color="auto" w:fill="auto"/>
            <w:vAlign w:val="center"/>
          </w:tcPr>
          <w:p w:rsidR="002E73DA" w:rsidRPr="002E73DA" w:rsidRDefault="005A51F6"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Pr>
                <w:rFonts w:ascii="Times New Roman" w:eastAsia="Times New Roman" w:hAnsi="Times New Roman" w:cs="Times New Roman"/>
                <w:snapToGrid w:val="0"/>
                <w:color w:val="000000"/>
                <w:lang w:eastAsia="bg-BG"/>
              </w:rPr>
              <w:t xml:space="preserve"> 192</w:t>
            </w:r>
          </w:p>
        </w:tc>
        <w:tc>
          <w:tcPr>
            <w:tcW w:w="1800" w:type="dxa"/>
            <w:tcBorders>
              <w:top w:val="double" w:sz="4" w:space="0" w:color="auto"/>
            </w:tcBorders>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444</w:t>
            </w:r>
          </w:p>
        </w:tc>
        <w:tc>
          <w:tcPr>
            <w:tcW w:w="1620" w:type="dxa"/>
            <w:tcBorders>
              <w:top w:val="double" w:sz="4" w:space="0" w:color="auto"/>
            </w:tcBorders>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 xml:space="preserve"> 34,0</w:t>
            </w:r>
          </w:p>
        </w:tc>
      </w:tr>
      <w:tr w:rsidR="002E73DA" w:rsidRPr="002E73DA" w:rsidTr="00734690">
        <w:trPr>
          <w:jc w:val="center"/>
        </w:trPr>
        <w:tc>
          <w:tcPr>
            <w:tcW w:w="2880" w:type="dxa"/>
            <w:shd w:val="clear" w:color="auto" w:fill="auto"/>
          </w:tcPr>
          <w:p w:rsidR="002E73DA" w:rsidRPr="002E73DA" w:rsidRDefault="002E73DA" w:rsidP="00263FBC">
            <w:pPr>
              <w:widowControl w:val="0"/>
              <w:autoSpaceDE w:val="0"/>
              <w:autoSpaceDN w:val="0"/>
              <w:adjustRightInd w:val="0"/>
              <w:spacing w:after="0" w:line="360" w:lineRule="auto"/>
              <w:ind w:right="140"/>
              <w:rPr>
                <w:rFonts w:ascii="Times New Roman" w:eastAsia="Times New Roman" w:hAnsi="Times New Roman" w:cs="Times New Roman"/>
                <w:i/>
                <w:snapToGrid w:val="0"/>
                <w:color w:val="000000"/>
                <w:lang w:eastAsia="bg-BG"/>
              </w:rPr>
            </w:pPr>
            <w:r w:rsidRPr="002E73DA">
              <w:rPr>
                <w:rFonts w:ascii="Times New Roman" w:eastAsia="Times New Roman" w:hAnsi="Times New Roman" w:cs="Times New Roman"/>
                <w:i/>
                <w:snapToGrid w:val="0"/>
                <w:color w:val="000000"/>
                <w:lang w:eastAsia="bg-BG"/>
              </w:rPr>
              <w:t>Северен централен район</w:t>
            </w:r>
          </w:p>
        </w:tc>
        <w:tc>
          <w:tcPr>
            <w:tcW w:w="1440" w:type="dxa"/>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627</w:t>
            </w:r>
          </w:p>
        </w:tc>
        <w:tc>
          <w:tcPr>
            <w:tcW w:w="1800" w:type="dxa"/>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89</w:t>
            </w:r>
          </w:p>
        </w:tc>
        <w:tc>
          <w:tcPr>
            <w:tcW w:w="1800" w:type="dxa"/>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436</w:t>
            </w:r>
          </w:p>
        </w:tc>
        <w:tc>
          <w:tcPr>
            <w:tcW w:w="1620" w:type="dxa"/>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41,9</w:t>
            </w:r>
          </w:p>
        </w:tc>
      </w:tr>
      <w:tr w:rsidR="002E73DA" w:rsidRPr="002E73DA" w:rsidTr="00734690">
        <w:trPr>
          <w:jc w:val="center"/>
        </w:trPr>
        <w:tc>
          <w:tcPr>
            <w:tcW w:w="2880" w:type="dxa"/>
            <w:shd w:val="clear" w:color="auto" w:fill="auto"/>
          </w:tcPr>
          <w:p w:rsidR="002E73DA" w:rsidRPr="002E73DA" w:rsidRDefault="002E73DA" w:rsidP="00263FBC">
            <w:pPr>
              <w:widowControl w:val="0"/>
              <w:autoSpaceDE w:val="0"/>
              <w:autoSpaceDN w:val="0"/>
              <w:adjustRightInd w:val="0"/>
              <w:spacing w:after="0" w:line="360" w:lineRule="auto"/>
              <w:ind w:right="140"/>
              <w:rPr>
                <w:rFonts w:ascii="Times New Roman" w:eastAsia="Times New Roman" w:hAnsi="Times New Roman" w:cs="Times New Roman"/>
                <w:i/>
                <w:snapToGrid w:val="0"/>
                <w:color w:val="000000"/>
                <w:lang w:eastAsia="bg-BG"/>
              </w:rPr>
            </w:pPr>
            <w:r w:rsidRPr="002E73DA">
              <w:rPr>
                <w:rFonts w:ascii="Times New Roman" w:eastAsia="Times New Roman" w:hAnsi="Times New Roman" w:cs="Times New Roman"/>
                <w:i/>
                <w:snapToGrid w:val="0"/>
                <w:color w:val="000000"/>
                <w:lang w:eastAsia="bg-BG"/>
              </w:rPr>
              <w:t>Североизточен район</w:t>
            </w:r>
          </w:p>
        </w:tc>
        <w:tc>
          <w:tcPr>
            <w:tcW w:w="1440" w:type="dxa"/>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484</w:t>
            </w:r>
          </w:p>
        </w:tc>
        <w:tc>
          <w:tcPr>
            <w:tcW w:w="1800" w:type="dxa"/>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245</w:t>
            </w:r>
          </w:p>
        </w:tc>
        <w:tc>
          <w:tcPr>
            <w:tcW w:w="1800" w:type="dxa"/>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361</w:t>
            </w:r>
          </w:p>
        </w:tc>
        <w:tc>
          <w:tcPr>
            <w:tcW w:w="1620" w:type="dxa"/>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33,4</w:t>
            </w:r>
          </w:p>
        </w:tc>
      </w:tr>
      <w:tr w:rsidR="002E73DA" w:rsidRPr="002E73DA" w:rsidTr="00734690">
        <w:trPr>
          <w:jc w:val="center"/>
        </w:trPr>
        <w:tc>
          <w:tcPr>
            <w:tcW w:w="2880" w:type="dxa"/>
            <w:shd w:val="clear" w:color="auto" w:fill="auto"/>
          </w:tcPr>
          <w:p w:rsidR="002E73DA" w:rsidRPr="002E73DA" w:rsidRDefault="002E73DA" w:rsidP="00263FBC">
            <w:pPr>
              <w:widowControl w:val="0"/>
              <w:autoSpaceDE w:val="0"/>
              <w:autoSpaceDN w:val="0"/>
              <w:adjustRightInd w:val="0"/>
              <w:spacing w:after="0" w:line="360" w:lineRule="auto"/>
              <w:ind w:right="140"/>
              <w:rPr>
                <w:rFonts w:ascii="Times New Roman" w:eastAsia="Times New Roman" w:hAnsi="Times New Roman" w:cs="Times New Roman"/>
                <w:i/>
                <w:snapToGrid w:val="0"/>
                <w:color w:val="000000"/>
                <w:lang w:eastAsia="bg-BG"/>
              </w:rPr>
            </w:pPr>
            <w:r w:rsidRPr="002E73DA">
              <w:rPr>
                <w:rFonts w:ascii="Times New Roman" w:eastAsia="Times New Roman" w:hAnsi="Times New Roman" w:cs="Times New Roman"/>
                <w:i/>
                <w:snapToGrid w:val="0"/>
                <w:color w:val="000000"/>
                <w:lang w:eastAsia="bg-BG"/>
              </w:rPr>
              <w:t>Югоизточен район</w:t>
            </w:r>
          </w:p>
        </w:tc>
        <w:tc>
          <w:tcPr>
            <w:tcW w:w="1440" w:type="dxa"/>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624</w:t>
            </w:r>
          </w:p>
        </w:tc>
        <w:tc>
          <w:tcPr>
            <w:tcW w:w="1800" w:type="dxa"/>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179</w:t>
            </w:r>
          </w:p>
        </w:tc>
        <w:tc>
          <w:tcPr>
            <w:tcW w:w="1800" w:type="dxa"/>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556</w:t>
            </w:r>
          </w:p>
        </w:tc>
        <w:tc>
          <w:tcPr>
            <w:tcW w:w="1620" w:type="dxa"/>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31,5</w:t>
            </w:r>
          </w:p>
        </w:tc>
      </w:tr>
      <w:tr w:rsidR="002E73DA" w:rsidRPr="002E73DA" w:rsidTr="00734690">
        <w:trPr>
          <w:jc w:val="center"/>
        </w:trPr>
        <w:tc>
          <w:tcPr>
            <w:tcW w:w="2880" w:type="dxa"/>
            <w:tcBorders>
              <w:bottom w:val="single" w:sz="12" w:space="0" w:color="auto"/>
            </w:tcBorders>
            <w:shd w:val="clear" w:color="auto" w:fill="auto"/>
          </w:tcPr>
          <w:p w:rsidR="002E73DA" w:rsidRPr="002E73DA" w:rsidRDefault="002E73DA" w:rsidP="00263FBC">
            <w:pPr>
              <w:widowControl w:val="0"/>
              <w:autoSpaceDE w:val="0"/>
              <w:autoSpaceDN w:val="0"/>
              <w:adjustRightInd w:val="0"/>
              <w:spacing w:after="0" w:line="360" w:lineRule="auto"/>
              <w:ind w:right="140"/>
              <w:rPr>
                <w:rFonts w:ascii="Times New Roman" w:eastAsia="Times New Roman" w:hAnsi="Times New Roman" w:cs="Times New Roman"/>
                <w:i/>
                <w:snapToGrid w:val="0"/>
                <w:color w:val="000000"/>
                <w:lang w:eastAsia="bg-BG"/>
              </w:rPr>
            </w:pPr>
            <w:r w:rsidRPr="002E73DA">
              <w:rPr>
                <w:rFonts w:ascii="Times New Roman" w:eastAsia="Times New Roman" w:hAnsi="Times New Roman" w:cs="Times New Roman"/>
                <w:i/>
                <w:snapToGrid w:val="0"/>
                <w:color w:val="000000"/>
                <w:lang w:eastAsia="bg-BG"/>
              </w:rPr>
              <w:t>Южен централен район</w:t>
            </w:r>
          </w:p>
        </w:tc>
        <w:tc>
          <w:tcPr>
            <w:tcW w:w="1440" w:type="dxa"/>
            <w:tcBorders>
              <w:bottom w:val="single" w:sz="12" w:space="0" w:color="auto"/>
            </w:tcBorders>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774</w:t>
            </w:r>
          </w:p>
        </w:tc>
        <w:tc>
          <w:tcPr>
            <w:tcW w:w="1800" w:type="dxa"/>
            <w:tcBorders>
              <w:bottom w:val="single" w:sz="12" w:space="0" w:color="auto"/>
            </w:tcBorders>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116</w:t>
            </w:r>
          </w:p>
        </w:tc>
        <w:tc>
          <w:tcPr>
            <w:tcW w:w="1800" w:type="dxa"/>
            <w:tcBorders>
              <w:bottom w:val="single" w:sz="12" w:space="0" w:color="auto"/>
            </w:tcBorders>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403</w:t>
            </w:r>
          </w:p>
        </w:tc>
        <w:tc>
          <w:tcPr>
            <w:tcW w:w="1620" w:type="dxa"/>
            <w:tcBorders>
              <w:bottom w:val="single" w:sz="12" w:space="0" w:color="auto"/>
            </w:tcBorders>
            <w:shd w:val="clear" w:color="auto" w:fill="auto"/>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34,6</w:t>
            </w:r>
          </w:p>
        </w:tc>
      </w:tr>
      <w:tr w:rsidR="002E73DA" w:rsidRPr="002E73DA" w:rsidTr="00E22AFC">
        <w:trPr>
          <w:jc w:val="center"/>
        </w:trPr>
        <w:tc>
          <w:tcPr>
            <w:tcW w:w="2880" w:type="dxa"/>
            <w:tcBorders>
              <w:top w:val="single" w:sz="12" w:space="0" w:color="auto"/>
              <w:bottom w:val="single" w:sz="12" w:space="0" w:color="auto"/>
            </w:tcBorders>
            <w:shd w:val="clear" w:color="auto" w:fill="92CDDC" w:themeFill="accent5" w:themeFillTint="99"/>
          </w:tcPr>
          <w:p w:rsidR="002E73DA" w:rsidRPr="002E73DA" w:rsidRDefault="002E73DA" w:rsidP="00263FBC">
            <w:pPr>
              <w:widowControl w:val="0"/>
              <w:autoSpaceDE w:val="0"/>
              <w:autoSpaceDN w:val="0"/>
              <w:adjustRightInd w:val="0"/>
              <w:spacing w:after="0" w:line="360" w:lineRule="auto"/>
              <w:ind w:right="140"/>
              <w:rPr>
                <w:rFonts w:ascii="Times New Roman" w:eastAsia="Times New Roman" w:hAnsi="Times New Roman" w:cs="Times New Roman"/>
                <w:b/>
                <w:i/>
                <w:snapToGrid w:val="0"/>
                <w:color w:val="000000"/>
                <w:lang w:eastAsia="bg-BG"/>
              </w:rPr>
            </w:pPr>
            <w:r w:rsidRPr="002E73DA">
              <w:rPr>
                <w:rFonts w:ascii="Times New Roman" w:eastAsia="Times New Roman" w:hAnsi="Times New Roman" w:cs="Times New Roman"/>
                <w:b/>
                <w:i/>
                <w:snapToGrid w:val="0"/>
                <w:color w:val="000000"/>
                <w:lang w:eastAsia="bg-BG"/>
              </w:rPr>
              <w:t>Югозападен район</w:t>
            </w:r>
          </w:p>
        </w:tc>
        <w:tc>
          <w:tcPr>
            <w:tcW w:w="1440" w:type="dxa"/>
            <w:tcBorders>
              <w:top w:val="single" w:sz="12" w:space="0" w:color="auto"/>
              <w:bottom w:val="single" w:sz="12" w:space="0" w:color="auto"/>
            </w:tcBorders>
            <w:shd w:val="clear" w:color="auto" w:fill="92CDDC" w:themeFill="accent5" w:themeFillTint="99"/>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b/>
                <w:snapToGrid w:val="0"/>
                <w:color w:val="000000"/>
                <w:lang w:eastAsia="bg-BG"/>
              </w:rPr>
            </w:pPr>
            <w:r w:rsidRPr="002E73DA">
              <w:rPr>
                <w:rFonts w:ascii="Times New Roman" w:eastAsia="Times New Roman" w:hAnsi="Times New Roman" w:cs="Times New Roman"/>
                <w:b/>
                <w:snapToGrid w:val="0"/>
                <w:color w:val="000000"/>
                <w:lang w:eastAsia="bg-BG"/>
              </w:rPr>
              <w:t>866</w:t>
            </w:r>
          </w:p>
        </w:tc>
        <w:tc>
          <w:tcPr>
            <w:tcW w:w="1800" w:type="dxa"/>
            <w:tcBorders>
              <w:top w:val="single" w:sz="12" w:space="0" w:color="auto"/>
              <w:bottom w:val="single" w:sz="12" w:space="0" w:color="auto"/>
            </w:tcBorders>
            <w:shd w:val="clear" w:color="auto" w:fill="92CDDC" w:themeFill="accent5" w:themeFillTint="99"/>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b/>
                <w:snapToGrid w:val="0"/>
                <w:color w:val="000000"/>
                <w:lang w:eastAsia="bg-BG"/>
              </w:rPr>
            </w:pPr>
            <w:r w:rsidRPr="002E73DA">
              <w:rPr>
                <w:rFonts w:ascii="Times New Roman" w:eastAsia="Times New Roman" w:hAnsi="Times New Roman" w:cs="Times New Roman"/>
                <w:b/>
                <w:snapToGrid w:val="0"/>
                <w:color w:val="000000"/>
                <w:lang w:eastAsia="bg-BG"/>
              </w:rPr>
              <w:t>168</w:t>
            </w:r>
          </w:p>
        </w:tc>
        <w:tc>
          <w:tcPr>
            <w:tcW w:w="1800" w:type="dxa"/>
            <w:tcBorders>
              <w:top w:val="single" w:sz="12" w:space="0" w:color="auto"/>
              <w:bottom w:val="single" w:sz="12" w:space="0" w:color="auto"/>
            </w:tcBorders>
            <w:shd w:val="clear" w:color="auto" w:fill="92CDDC" w:themeFill="accent5" w:themeFillTint="99"/>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b/>
                <w:snapToGrid w:val="0"/>
                <w:color w:val="000000"/>
                <w:lang w:eastAsia="bg-BG"/>
              </w:rPr>
            </w:pPr>
            <w:r w:rsidRPr="002E73DA">
              <w:rPr>
                <w:rFonts w:ascii="Times New Roman" w:eastAsia="Times New Roman" w:hAnsi="Times New Roman" w:cs="Times New Roman"/>
                <w:b/>
                <w:snapToGrid w:val="0"/>
                <w:color w:val="000000"/>
                <w:lang w:eastAsia="bg-BG"/>
              </w:rPr>
              <w:t>661</w:t>
            </w:r>
          </w:p>
        </w:tc>
        <w:tc>
          <w:tcPr>
            <w:tcW w:w="1620" w:type="dxa"/>
            <w:tcBorders>
              <w:top w:val="single" w:sz="12" w:space="0" w:color="auto"/>
              <w:bottom w:val="single" w:sz="12" w:space="0" w:color="auto"/>
            </w:tcBorders>
            <w:shd w:val="clear" w:color="auto" w:fill="92CDDC" w:themeFill="accent5" w:themeFillTint="99"/>
            <w:vAlign w:val="center"/>
          </w:tcPr>
          <w:p w:rsidR="002E73DA" w:rsidRPr="002E73DA" w:rsidRDefault="002E73DA" w:rsidP="00263FBC">
            <w:pPr>
              <w:widowControl w:val="0"/>
              <w:autoSpaceDE w:val="0"/>
              <w:autoSpaceDN w:val="0"/>
              <w:adjustRightInd w:val="0"/>
              <w:spacing w:after="0" w:line="360" w:lineRule="auto"/>
              <w:ind w:right="140"/>
              <w:jc w:val="right"/>
              <w:rPr>
                <w:rFonts w:ascii="Times New Roman" w:eastAsia="Times New Roman" w:hAnsi="Times New Roman" w:cs="Times New Roman"/>
                <w:b/>
                <w:snapToGrid w:val="0"/>
                <w:color w:val="000000"/>
                <w:lang w:eastAsia="bg-BG"/>
              </w:rPr>
            </w:pPr>
            <w:r w:rsidRPr="002E73DA">
              <w:rPr>
                <w:rFonts w:ascii="Times New Roman" w:eastAsia="Times New Roman" w:hAnsi="Times New Roman" w:cs="Times New Roman"/>
                <w:b/>
                <w:snapToGrid w:val="0"/>
                <w:color w:val="000000"/>
                <w:lang w:eastAsia="bg-BG"/>
              </w:rPr>
              <w:t>42,6</w:t>
            </w:r>
          </w:p>
        </w:tc>
      </w:tr>
      <w:tr w:rsidR="002E73DA" w:rsidRPr="002E73DA" w:rsidTr="00734690">
        <w:trPr>
          <w:jc w:val="center"/>
        </w:trPr>
        <w:tc>
          <w:tcPr>
            <w:tcW w:w="2880" w:type="dxa"/>
            <w:tcBorders>
              <w:top w:val="single" w:sz="12" w:space="0" w:color="auto"/>
            </w:tcBorders>
            <w:shd w:val="clear" w:color="auto" w:fill="auto"/>
            <w:vAlign w:val="center"/>
          </w:tcPr>
          <w:p w:rsidR="002E73DA" w:rsidRPr="002E73DA" w:rsidRDefault="002E73DA" w:rsidP="00263FBC">
            <w:pPr>
              <w:spacing w:after="0" w:line="360" w:lineRule="auto"/>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Благоевград</w:t>
            </w:r>
          </w:p>
        </w:tc>
        <w:tc>
          <w:tcPr>
            <w:tcW w:w="1440" w:type="dxa"/>
            <w:tcBorders>
              <w:top w:val="single" w:sz="12" w:space="0" w:color="auto"/>
            </w:tcBorders>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162</w:t>
            </w:r>
          </w:p>
        </w:tc>
        <w:tc>
          <w:tcPr>
            <w:tcW w:w="1800" w:type="dxa"/>
            <w:tcBorders>
              <w:top w:val="single" w:sz="12" w:space="0" w:color="auto"/>
            </w:tcBorders>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w:t>
            </w:r>
          </w:p>
        </w:tc>
        <w:tc>
          <w:tcPr>
            <w:tcW w:w="1800" w:type="dxa"/>
            <w:tcBorders>
              <w:top w:val="single" w:sz="12" w:space="0" w:color="auto"/>
            </w:tcBorders>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105</w:t>
            </w:r>
          </w:p>
        </w:tc>
        <w:tc>
          <w:tcPr>
            <w:tcW w:w="1620" w:type="dxa"/>
            <w:tcBorders>
              <w:top w:val="single" w:sz="12" w:space="0" w:color="auto"/>
            </w:tcBorders>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25,1</w:t>
            </w:r>
          </w:p>
        </w:tc>
      </w:tr>
      <w:tr w:rsidR="002E73DA" w:rsidRPr="002E73DA" w:rsidTr="00734690">
        <w:trPr>
          <w:jc w:val="center"/>
        </w:trPr>
        <w:tc>
          <w:tcPr>
            <w:tcW w:w="2880" w:type="dxa"/>
            <w:shd w:val="clear" w:color="auto" w:fill="auto"/>
            <w:vAlign w:val="center"/>
          </w:tcPr>
          <w:p w:rsidR="002E73DA" w:rsidRPr="002E73DA" w:rsidRDefault="002E73DA" w:rsidP="00263FBC">
            <w:pPr>
              <w:spacing w:after="0" w:line="360" w:lineRule="auto"/>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Кюстендил</w:t>
            </w:r>
          </w:p>
        </w:tc>
        <w:tc>
          <w:tcPr>
            <w:tcW w:w="1440" w:type="dxa"/>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121</w:t>
            </w:r>
          </w:p>
        </w:tc>
        <w:tc>
          <w:tcPr>
            <w:tcW w:w="1800" w:type="dxa"/>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w:t>
            </w:r>
          </w:p>
        </w:tc>
        <w:tc>
          <w:tcPr>
            <w:tcW w:w="1800" w:type="dxa"/>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64</w:t>
            </w:r>
          </w:p>
        </w:tc>
        <w:tc>
          <w:tcPr>
            <w:tcW w:w="1620" w:type="dxa"/>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39,7</w:t>
            </w:r>
          </w:p>
        </w:tc>
      </w:tr>
      <w:tr w:rsidR="002E73DA" w:rsidRPr="002E73DA" w:rsidTr="00734690">
        <w:trPr>
          <w:jc w:val="center"/>
        </w:trPr>
        <w:tc>
          <w:tcPr>
            <w:tcW w:w="2880" w:type="dxa"/>
            <w:shd w:val="clear" w:color="auto" w:fill="auto"/>
            <w:vAlign w:val="center"/>
          </w:tcPr>
          <w:p w:rsidR="002E73DA" w:rsidRPr="002E73DA" w:rsidRDefault="002E73DA" w:rsidP="00263FBC">
            <w:pPr>
              <w:spacing w:after="0" w:line="360" w:lineRule="auto"/>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Перник</w:t>
            </w:r>
          </w:p>
        </w:tc>
        <w:tc>
          <w:tcPr>
            <w:tcW w:w="1440" w:type="dxa"/>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116</w:t>
            </w:r>
          </w:p>
        </w:tc>
        <w:tc>
          <w:tcPr>
            <w:tcW w:w="1800" w:type="dxa"/>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8</w:t>
            </w:r>
          </w:p>
        </w:tc>
        <w:tc>
          <w:tcPr>
            <w:tcW w:w="1800" w:type="dxa"/>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84</w:t>
            </w:r>
          </w:p>
        </w:tc>
        <w:tc>
          <w:tcPr>
            <w:tcW w:w="1620" w:type="dxa"/>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48,5</w:t>
            </w:r>
          </w:p>
        </w:tc>
      </w:tr>
      <w:tr w:rsidR="002E73DA" w:rsidRPr="002E73DA" w:rsidTr="00734690">
        <w:trPr>
          <w:jc w:val="center"/>
        </w:trPr>
        <w:tc>
          <w:tcPr>
            <w:tcW w:w="2880" w:type="dxa"/>
            <w:shd w:val="clear" w:color="auto" w:fill="auto"/>
            <w:vAlign w:val="center"/>
          </w:tcPr>
          <w:p w:rsidR="002E73DA" w:rsidRPr="002E73DA" w:rsidRDefault="002E73DA" w:rsidP="00263FBC">
            <w:pPr>
              <w:spacing w:after="0" w:line="360" w:lineRule="auto"/>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София</w:t>
            </w:r>
          </w:p>
        </w:tc>
        <w:tc>
          <w:tcPr>
            <w:tcW w:w="1440" w:type="dxa"/>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295</w:t>
            </w:r>
          </w:p>
        </w:tc>
        <w:tc>
          <w:tcPr>
            <w:tcW w:w="1800" w:type="dxa"/>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104</w:t>
            </w:r>
          </w:p>
        </w:tc>
        <w:tc>
          <w:tcPr>
            <w:tcW w:w="1800" w:type="dxa"/>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253</w:t>
            </w:r>
          </w:p>
        </w:tc>
        <w:tc>
          <w:tcPr>
            <w:tcW w:w="1620" w:type="dxa"/>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41,8</w:t>
            </w:r>
          </w:p>
        </w:tc>
      </w:tr>
      <w:tr w:rsidR="002E73DA" w:rsidRPr="002E73DA" w:rsidTr="00734690">
        <w:trPr>
          <w:trHeight w:val="321"/>
          <w:jc w:val="center"/>
        </w:trPr>
        <w:tc>
          <w:tcPr>
            <w:tcW w:w="2880" w:type="dxa"/>
            <w:shd w:val="clear" w:color="auto" w:fill="auto"/>
            <w:vAlign w:val="center"/>
          </w:tcPr>
          <w:p w:rsidR="002E73DA" w:rsidRPr="002E73DA" w:rsidRDefault="002E73DA" w:rsidP="00263FBC">
            <w:pPr>
              <w:spacing w:after="0" w:line="360" w:lineRule="auto"/>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София (столица)</w:t>
            </w:r>
          </w:p>
        </w:tc>
        <w:tc>
          <w:tcPr>
            <w:tcW w:w="1440" w:type="dxa"/>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172</w:t>
            </w:r>
          </w:p>
        </w:tc>
        <w:tc>
          <w:tcPr>
            <w:tcW w:w="1800" w:type="dxa"/>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56</w:t>
            </w:r>
          </w:p>
        </w:tc>
        <w:tc>
          <w:tcPr>
            <w:tcW w:w="1800" w:type="dxa"/>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155</w:t>
            </w:r>
          </w:p>
        </w:tc>
        <w:tc>
          <w:tcPr>
            <w:tcW w:w="1620" w:type="dxa"/>
            <w:shd w:val="clear" w:color="auto" w:fill="auto"/>
            <w:vAlign w:val="center"/>
          </w:tcPr>
          <w:p w:rsidR="002E73DA" w:rsidRPr="002E73DA" w:rsidRDefault="002E73DA" w:rsidP="00263FBC">
            <w:pPr>
              <w:spacing w:after="0" w:line="360" w:lineRule="auto"/>
              <w:jc w:val="right"/>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127,6</w:t>
            </w:r>
          </w:p>
        </w:tc>
      </w:tr>
    </w:tbl>
    <w:p w:rsidR="002E73DA" w:rsidRPr="002E73DA" w:rsidRDefault="002E73DA" w:rsidP="00263FBC">
      <w:pPr>
        <w:spacing w:after="0" w:line="360" w:lineRule="auto"/>
        <w:jc w:val="center"/>
        <w:rPr>
          <w:rFonts w:ascii="Times New Roman" w:eastAsia="Times New Roman" w:hAnsi="Times New Roman" w:cs="Times New Roman"/>
          <w:i/>
          <w:lang w:eastAsia="bg-BG"/>
        </w:rPr>
      </w:pPr>
      <w:r w:rsidRPr="002E73DA">
        <w:rPr>
          <w:rFonts w:ascii="Times New Roman" w:eastAsia="Times New Roman" w:hAnsi="Times New Roman" w:cs="Times New Roman"/>
          <w:i/>
          <w:lang w:eastAsia="bg-BG"/>
        </w:rPr>
        <w:t>Източник: Национален статистически институт</w:t>
      </w:r>
    </w:p>
    <w:p w:rsidR="002E73DA" w:rsidRPr="002E73DA" w:rsidRDefault="002E73DA" w:rsidP="00263FBC">
      <w:pPr>
        <w:spacing w:after="0" w:line="360" w:lineRule="auto"/>
        <w:ind w:firstLine="709"/>
        <w:jc w:val="both"/>
        <w:rPr>
          <w:rFonts w:ascii="Times New Roman" w:eastAsia="Times New Roman" w:hAnsi="Times New Roman" w:cs="Times New Roman"/>
          <w:sz w:val="24"/>
          <w:szCs w:val="24"/>
          <w:lang w:eastAsia="bg-BG"/>
        </w:rPr>
      </w:pPr>
    </w:p>
    <w:p w:rsidR="002E73DA" w:rsidRPr="002E73DA" w:rsidRDefault="002E73DA" w:rsidP="00263FBC">
      <w:pPr>
        <w:spacing w:after="0" w:line="360" w:lineRule="auto"/>
        <w:ind w:right="-91" w:firstLine="709"/>
        <w:jc w:val="both"/>
        <w:rPr>
          <w:rFonts w:ascii="Times New Roman" w:eastAsia="Times New Roman" w:hAnsi="Times New Roman" w:cs="Times New Roman"/>
          <w:snapToGrid w:val="0"/>
          <w:color w:val="000000"/>
          <w:sz w:val="24"/>
          <w:szCs w:val="20"/>
          <w:lang w:eastAsia="bg-BG"/>
        </w:rPr>
      </w:pPr>
      <w:r w:rsidRPr="002E73DA">
        <w:rPr>
          <w:rFonts w:ascii="Times New Roman" w:eastAsia="Times New Roman" w:hAnsi="Times New Roman" w:cs="Times New Roman"/>
          <w:snapToGrid w:val="0"/>
          <w:color w:val="000000"/>
          <w:sz w:val="24"/>
          <w:szCs w:val="20"/>
          <w:lang w:eastAsia="bg-BG"/>
        </w:rPr>
        <w:t xml:space="preserve">Югозападният район е най-добре обслуженият с </w:t>
      </w:r>
      <w:r w:rsidRPr="002E73DA">
        <w:rPr>
          <w:rFonts w:ascii="Times New Roman" w:eastAsia="Times New Roman" w:hAnsi="Times New Roman" w:cs="Times New Roman"/>
          <w:b/>
          <w:i/>
          <w:snapToGrid w:val="0"/>
          <w:color w:val="000000"/>
          <w:sz w:val="24"/>
          <w:szCs w:val="20"/>
          <w:lang w:eastAsia="bg-BG"/>
        </w:rPr>
        <w:t>въздушен транспорт</w:t>
      </w:r>
      <w:r w:rsidRPr="002E73DA">
        <w:rPr>
          <w:rFonts w:ascii="Times New Roman" w:eastAsia="Times New Roman" w:hAnsi="Times New Roman" w:cs="Times New Roman"/>
          <w:snapToGrid w:val="0"/>
          <w:color w:val="000000"/>
          <w:sz w:val="24"/>
          <w:szCs w:val="20"/>
          <w:lang w:eastAsia="bg-BG"/>
        </w:rPr>
        <w:t xml:space="preserve"> от районите от ниво </w:t>
      </w:r>
      <w:r w:rsidRPr="002E73DA">
        <w:rPr>
          <w:rFonts w:ascii="Times New Roman" w:eastAsia="Times New Roman" w:hAnsi="Times New Roman" w:cs="Times New Roman"/>
          <w:snapToGrid w:val="0"/>
          <w:color w:val="000000"/>
          <w:sz w:val="24"/>
          <w:szCs w:val="20"/>
          <w:lang w:val="ru-RU" w:eastAsia="bg-BG"/>
        </w:rPr>
        <w:t>2</w:t>
      </w:r>
      <w:r w:rsidRPr="002E73DA">
        <w:rPr>
          <w:rFonts w:ascii="Times New Roman" w:eastAsia="Times New Roman" w:hAnsi="Times New Roman" w:cs="Times New Roman"/>
          <w:snapToGrid w:val="0"/>
          <w:color w:val="000000"/>
          <w:sz w:val="24"/>
          <w:szCs w:val="20"/>
          <w:lang w:eastAsia="bg-BG"/>
        </w:rPr>
        <w:t xml:space="preserve"> в страната. </w:t>
      </w:r>
      <w:r w:rsidRPr="002E73DA">
        <w:rPr>
          <w:rFonts w:ascii="Times New Roman" w:eastAsia="Times New Roman" w:hAnsi="Times New Roman" w:cs="Times New Roman"/>
          <w:snapToGrid w:val="0"/>
          <w:color w:val="000000"/>
          <w:sz w:val="24"/>
          <w:szCs w:val="24"/>
          <w:lang w:eastAsia="bg-BG"/>
        </w:rPr>
        <w:t xml:space="preserve">Летище София е най-голямото в страната. </w:t>
      </w:r>
      <w:r w:rsidRPr="002E73DA">
        <w:rPr>
          <w:rFonts w:ascii="Times New Roman" w:eastAsia="Times New Roman" w:hAnsi="Times New Roman" w:cs="Times New Roman"/>
          <w:snapToGrid w:val="0"/>
          <w:color w:val="000000"/>
          <w:sz w:val="24"/>
          <w:szCs w:val="20"/>
          <w:lang w:eastAsia="bg-BG"/>
        </w:rPr>
        <w:t xml:space="preserve">София е свързана чрез директни въздушни маршрути с над 60 дестинации в Европа и Близкия изток. Действащи към момента са и вътрешните полети до Бургас и Варна, както и презокеанската самолетна линия до Ню Йорк (САЩ). </w:t>
      </w:r>
      <w:r w:rsidRPr="002E73DA">
        <w:rPr>
          <w:rFonts w:ascii="Times New Roman" w:eastAsia="Times New Roman" w:hAnsi="Times New Roman" w:cs="Times New Roman"/>
          <w:snapToGrid w:val="0"/>
          <w:color w:val="000000"/>
          <w:sz w:val="24"/>
          <w:szCs w:val="24"/>
          <w:lang w:eastAsia="bg-BG"/>
        </w:rPr>
        <w:t xml:space="preserve">Летище София има изключително голямо значение за осигуряването на достъпа до въздушен транспорт на районите Северозападен, Северен централен и Южен централен, както и за обслужването на туристическия трафик до зимните курорти в югозападната част на страната. През 2015 г. </w:t>
      </w:r>
      <w:r w:rsidR="005A51F6">
        <w:rPr>
          <w:rFonts w:ascii="Times New Roman" w:eastAsia="Times New Roman" w:hAnsi="Times New Roman" w:cs="Times New Roman"/>
          <w:snapToGrid w:val="0"/>
          <w:color w:val="000000"/>
          <w:sz w:val="24"/>
          <w:szCs w:val="24"/>
          <w:lang w:eastAsia="bg-BG"/>
        </w:rPr>
        <w:t>се</w:t>
      </w:r>
      <w:r w:rsidRPr="002E73DA">
        <w:rPr>
          <w:rFonts w:ascii="Times New Roman" w:eastAsia="Times New Roman" w:hAnsi="Times New Roman" w:cs="Times New Roman"/>
          <w:snapToGrid w:val="0"/>
          <w:color w:val="000000"/>
          <w:sz w:val="24"/>
          <w:szCs w:val="24"/>
          <w:lang w:eastAsia="bg-BG"/>
        </w:rPr>
        <w:t xml:space="preserve"> регистрира нарастване на обслужените пътници </w:t>
      </w:r>
      <w:r w:rsidR="005A51F6">
        <w:rPr>
          <w:rFonts w:ascii="Times New Roman" w:eastAsia="Times New Roman" w:hAnsi="Times New Roman" w:cs="Times New Roman"/>
          <w:snapToGrid w:val="0"/>
          <w:color w:val="000000"/>
          <w:sz w:val="24"/>
          <w:szCs w:val="24"/>
          <w:lang w:eastAsia="bg-BG"/>
        </w:rPr>
        <w:t xml:space="preserve">от летище София </w:t>
      </w:r>
      <w:r w:rsidRPr="002E73DA">
        <w:rPr>
          <w:rFonts w:ascii="Times New Roman" w:eastAsia="Times New Roman" w:hAnsi="Times New Roman" w:cs="Times New Roman"/>
          <w:snapToGrid w:val="0"/>
          <w:color w:val="000000"/>
          <w:sz w:val="24"/>
          <w:szCs w:val="24"/>
          <w:lang w:eastAsia="bg-BG"/>
        </w:rPr>
        <w:t xml:space="preserve">за трета поредна година. На годишна база увеличението е </w:t>
      </w:r>
      <w:r w:rsidR="005A51F6">
        <w:rPr>
          <w:rFonts w:ascii="Times New Roman" w:eastAsia="Times New Roman" w:hAnsi="Times New Roman" w:cs="Times New Roman"/>
          <w:snapToGrid w:val="0"/>
          <w:color w:val="000000"/>
          <w:sz w:val="24"/>
          <w:szCs w:val="24"/>
          <w:lang w:eastAsia="bg-BG"/>
        </w:rPr>
        <w:t>със</w:t>
      </w:r>
      <w:r w:rsidRPr="002E73DA">
        <w:rPr>
          <w:rFonts w:ascii="Times New Roman" w:eastAsia="Times New Roman" w:hAnsi="Times New Roman" w:cs="Times New Roman"/>
          <w:snapToGrid w:val="0"/>
          <w:color w:val="000000"/>
          <w:sz w:val="24"/>
          <w:szCs w:val="24"/>
          <w:lang w:eastAsia="bg-BG"/>
        </w:rPr>
        <w:t xml:space="preserve"> 7,2% - от  3,815 млн. пътници през 2014 г. до 4,088 млн. пътници през 2015 г. Това е най-големият брой обслужени пътници от летището след откриването на Терминал 2 през 2006 г. По отношение на превозените товари и пощенски пратки през 2014 г. също се отбелязва ръст - 5,6% спрямо предходната година </w:t>
      </w:r>
      <w:r w:rsidRPr="002E73DA">
        <w:rPr>
          <w:rFonts w:ascii="Times New Roman" w:eastAsia="Times New Roman" w:hAnsi="Times New Roman" w:cs="Times New Roman"/>
          <w:snapToGrid w:val="0"/>
          <w:color w:val="000000"/>
          <w:sz w:val="24"/>
          <w:szCs w:val="20"/>
          <w:lang w:eastAsia="bg-BG"/>
        </w:rPr>
        <w:t>до 18 727 т. (за 2014 г. – 17 741 т.)</w:t>
      </w:r>
      <w:r w:rsidRPr="002E73DA">
        <w:rPr>
          <w:rFonts w:ascii="Times New Roman" w:eastAsia="Times New Roman" w:hAnsi="Times New Roman" w:cs="Times New Roman"/>
          <w:snapToGrid w:val="0"/>
          <w:color w:val="000000"/>
          <w:sz w:val="24"/>
          <w:szCs w:val="20"/>
          <w:vertAlign w:val="superscript"/>
          <w:lang w:eastAsia="bg-BG"/>
        </w:rPr>
        <w:footnoteReference w:id="2"/>
      </w:r>
      <w:r w:rsidRPr="002E73DA">
        <w:rPr>
          <w:rFonts w:ascii="Times New Roman" w:eastAsia="Times New Roman" w:hAnsi="Times New Roman" w:cs="Times New Roman"/>
          <w:snapToGrid w:val="0"/>
          <w:color w:val="000000"/>
          <w:sz w:val="24"/>
          <w:szCs w:val="20"/>
          <w:lang w:eastAsia="bg-BG"/>
        </w:rPr>
        <w:t xml:space="preserve"> Броят на регистрираните самолетодвижения нараства от 42 120 през 2014 г. до 44 416 през 2015 г. </w:t>
      </w:r>
    </w:p>
    <w:p w:rsidR="002E73DA" w:rsidRPr="002E73DA" w:rsidRDefault="002E73DA" w:rsidP="00263FBC">
      <w:pPr>
        <w:spacing w:after="0" w:line="360" w:lineRule="auto"/>
        <w:ind w:firstLine="708"/>
        <w:jc w:val="both"/>
        <w:rPr>
          <w:rFonts w:ascii="Times New Roman" w:eastAsia="Times New Roman" w:hAnsi="Times New Roman" w:cs="Times New Roman"/>
          <w:sz w:val="24"/>
          <w:szCs w:val="24"/>
          <w:lang w:eastAsia="bg-BG"/>
        </w:rPr>
      </w:pPr>
      <w:r w:rsidRPr="002E73DA">
        <w:rPr>
          <w:rFonts w:ascii="Times New Roman" w:eastAsia="Times New Roman" w:hAnsi="Times New Roman" w:cs="Times New Roman"/>
          <w:sz w:val="24"/>
          <w:szCs w:val="24"/>
          <w:lang w:eastAsia="bg-BG"/>
        </w:rPr>
        <w:t xml:space="preserve">Основните статистически показатели за обслуженост на населението </w:t>
      </w:r>
      <w:r w:rsidR="005A51F6" w:rsidRPr="002E73DA">
        <w:rPr>
          <w:rFonts w:ascii="Times New Roman" w:eastAsia="Times New Roman" w:hAnsi="Times New Roman" w:cs="Times New Roman"/>
          <w:sz w:val="24"/>
          <w:szCs w:val="24"/>
          <w:lang w:eastAsia="bg-BG"/>
        </w:rPr>
        <w:t xml:space="preserve">от екологична инфраструктура </w:t>
      </w:r>
      <w:r w:rsidRPr="002E73DA">
        <w:rPr>
          <w:rFonts w:ascii="Times New Roman" w:eastAsia="Times New Roman" w:hAnsi="Times New Roman" w:cs="Times New Roman"/>
          <w:sz w:val="24"/>
          <w:szCs w:val="24"/>
          <w:lang w:eastAsia="bg-BG"/>
        </w:rPr>
        <w:t xml:space="preserve">в Югозападен район през 2014 г. се запазват на близки до предходната година нива. Напредъкът в тази сфера се изразява в реализирането на  редица инвестиционни проекти по линия на Оперативна програма „Околна среда“ 2007-2013 г. за рехабилитация и изграждане на ВиК мрежи, пречиствателни станции и регионални депа за отпадъци. </w:t>
      </w:r>
    </w:p>
    <w:p w:rsidR="002E73DA" w:rsidRDefault="002E73DA" w:rsidP="00263FBC">
      <w:pPr>
        <w:spacing w:after="0" w:line="360" w:lineRule="auto"/>
        <w:ind w:firstLine="709"/>
        <w:jc w:val="both"/>
        <w:rPr>
          <w:rFonts w:ascii="Times New Roman" w:eastAsia="Times New Roman" w:hAnsi="Times New Roman" w:cs="Times New Roman"/>
          <w:sz w:val="24"/>
          <w:szCs w:val="24"/>
          <w:lang w:eastAsia="bg-BG"/>
        </w:rPr>
      </w:pPr>
    </w:p>
    <w:p w:rsidR="00DE1A8E" w:rsidRPr="002E73DA" w:rsidRDefault="00DE1A8E" w:rsidP="00263FBC">
      <w:pPr>
        <w:spacing w:after="0" w:line="360" w:lineRule="auto"/>
        <w:ind w:firstLine="709"/>
        <w:jc w:val="both"/>
        <w:rPr>
          <w:rFonts w:ascii="Times New Roman" w:eastAsia="Times New Roman" w:hAnsi="Times New Roman" w:cs="Times New Roman"/>
          <w:sz w:val="24"/>
          <w:szCs w:val="24"/>
          <w:lang w:eastAsia="bg-BG"/>
        </w:rPr>
      </w:pPr>
    </w:p>
    <w:p w:rsidR="002E73DA" w:rsidRPr="002E73DA" w:rsidRDefault="002E73DA" w:rsidP="00263FBC">
      <w:pPr>
        <w:spacing w:after="0" w:line="360" w:lineRule="auto"/>
        <w:jc w:val="both"/>
        <w:rPr>
          <w:rFonts w:ascii="Times New Roman" w:eastAsia="Times New Roman" w:hAnsi="Times New Roman" w:cs="ArialNarrow"/>
          <w:i/>
          <w:sz w:val="24"/>
          <w:szCs w:val="24"/>
          <w:lang w:eastAsia="bg-BG"/>
        </w:rPr>
      </w:pPr>
      <w:r w:rsidRPr="002E73DA">
        <w:rPr>
          <w:rFonts w:ascii="Times New Roman" w:eastAsia="Times New Roman" w:hAnsi="Times New Roman" w:cs="ArialNarrow"/>
          <w:b/>
          <w:sz w:val="24"/>
          <w:szCs w:val="24"/>
          <w:lang w:eastAsia="bg-BG"/>
        </w:rPr>
        <w:t>Таблица 9.</w:t>
      </w:r>
      <w:r w:rsidRPr="002E73DA">
        <w:rPr>
          <w:rFonts w:ascii="Times New Roman" w:eastAsia="Times New Roman" w:hAnsi="Times New Roman" w:cs="ArialNarrow"/>
          <w:sz w:val="24"/>
          <w:szCs w:val="24"/>
          <w:lang w:eastAsia="bg-BG"/>
        </w:rPr>
        <w:t xml:space="preserve"> </w:t>
      </w:r>
      <w:r w:rsidRPr="002E73DA">
        <w:rPr>
          <w:rFonts w:ascii="Times New Roman" w:eastAsia="Times New Roman" w:hAnsi="Times New Roman" w:cs="ArialNarrow"/>
          <w:i/>
          <w:sz w:val="24"/>
          <w:szCs w:val="24"/>
          <w:lang w:eastAsia="bg-BG"/>
        </w:rPr>
        <w:t>Обслуженост на населението от екологична инфраструктура към 31.12.20</w:t>
      </w:r>
      <w:r w:rsidRPr="002E73DA">
        <w:rPr>
          <w:rFonts w:ascii="Times New Roman" w:eastAsia="Times New Roman" w:hAnsi="Times New Roman" w:cs="ArialNarrow"/>
          <w:i/>
          <w:sz w:val="24"/>
          <w:szCs w:val="24"/>
          <w:lang w:val="ru-RU" w:eastAsia="bg-BG"/>
        </w:rPr>
        <w:t>14</w:t>
      </w:r>
      <w:r w:rsidRPr="002E73DA">
        <w:rPr>
          <w:rFonts w:ascii="Times New Roman" w:eastAsia="Times New Roman" w:hAnsi="Times New Roman" w:cs="ArialNarrow"/>
          <w:i/>
          <w:sz w:val="24"/>
          <w:szCs w:val="24"/>
          <w:lang w:eastAsia="bg-BG"/>
        </w:rPr>
        <w:t xml:space="preserve"> г. (%)</w:t>
      </w:r>
    </w:p>
    <w:tbl>
      <w:tblPr>
        <w:tblW w:w="8755" w:type="dxa"/>
        <w:tblInd w:w="392" w:type="dxa"/>
        <w:tblBorders>
          <w:top w:val="double" w:sz="4" w:space="0" w:color="auto"/>
          <w:left w:val="double" w:sz="4" w:space="0" w:color="auto"/>
          <w:bottom w:val="double" w:sz="4" w:space="0" w:color="auto"/>
          <w:right w:val="double" w:sz="4" w:space="0" w:color="auto"/>
          <w:insideH w:val="single" w:sz="2" w:space="0" w:color="auto"/>
          <w:insideV w:val="single" w:sz="12" w:space="0" w:color="auto"/>
        </w:tblBorders>
        <w:tblLayout w:type="fixed"/>
        <w:tblLook w:val="01E0" w:firstRow="1" w:lastRow="1" w:firstColumn="1" w:lastColumn="1" w:noHBand="0" w:noVBand="0"/>
      </w:tblPr>
      <w:tblGrid>
        <w:gridCol w:w="2660"/>
        <w:gridCol w:w="2018"/>
        <w:gridCol w:w="1951"/>
        <w:gridCol w:w="2126"/>
      </w:tblGrid>
      <w:tr w:rsidR="002E73DA" w:rsidRPr="002E73DA" w:rsidTr="00734690">
        <w:trPr>
          <w:trHeight w:val="1609"/>
        </w:trPr>
        <w:tc>
          <w:tcPr>
            <w:tcW w:w="2660" w:type="dxa"/>
            <w:tcBorders>
              <w:top w:val="double" w:sz="4" w:space="0" w:color="auto"/>
              <w:bottom w:val="single" w:sz="2" w:space="0" w:color="auto"/>
            </w:tcBorders>
            <w:shd w:val="clear" w:color="auto" w:fill="92CDDC" w:themeFill="accent5" w:themeFillTint="99"/>
            <w:vAlign w:val="center"/>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b/>
                <w:iCs/>
                <w:snapToGrid w:val="0"/>
                <w:color w:val="000000"/>
                <w:lang w:eastAsia="bg-BG"/>
              </w:rPr>
            </w:pPr>
            <w:r w:rsidRPr="002E73DA">
              <w:rPr>
                <w:rFonts w:ascii="Times New Roman" w:eastAsia="Times New Roman" w:hAnsi="Times New Roman" w:cs="Times New Roman"/>
                <w:b/>
                <w:snapToGrid w:val="0"/>
                <w:color w:val="000000"/>
                <w:lang w:val="ru-RU" w:eastAsia="bg-BG"/>
              </w:rPr>
              <w:t xml:space="preserve">Район, </w:t>
            </w:r>
            <w:r w:rsidRPr="00A4552E">
              <w:rPr>
                <w:rFonts w:ascii="Times New Roman" w:eastAsia="Times New Roman" w:hAnsi="Times New Roman" w:cs="Times New Roman"/>
                <w:b/>
                <w:snapToGrid w:val="0"/>
                <w:color w:val="000000"/>
                <w:lang w:eastAsia="bg-BG"/>
              </w:rPr>
              <w:t>област</w:t>
            </w:r>
          </w:p>
        </w:tc>
        <w:tc>
          <w:tcPr>
            <w:tcW w:w="2018" w:type="dxa"/>
            <w:tcBorders>
              <w:top w:val="double" w:sz="4" w:space="0" w:color="auto"/>
              <w:bottom w:val="single" w:sz="2" w:space="0" w:color="auto"/>
            </w:tcBorders>
            <w:shd w:val="clear" w:color="auto" w:fill="92CDDC" w:themeFill="accent5" w:themeFillTint="99"/>
            <w:vAlign w:val="center"/>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b/>
                <w:bCs/>
                <w:snapToGrid w:val="0"/>
                <w:lang w:eastAsia="bg-BG"/>
              </w:rPr>
            </w:pPr>
            <w:r w:rsidRPr="002E73DA">
              <w:rPr>
                <w:rFonts w:ascii="Times New Roman" w:eastAsia="Times New Roman" w:hAnsi="Times New Roman" w:cs="Times New Roman"/>
                <w:b/>
                <w:bCs/>
                <w:snapToGrid w:val="0"/>
                <w:lang w:eastAsia="bg-BG"/>
              </w:rPr>
              <w:t>Дял на населението,</w:t>
            </w:r>
          </w:p>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b/>
                <w:bCs/>
                <w:snapToGrid w:val="0"/>
                <w:lang w:eastAsia="bg-BG"/>
              </w:rPr>
            </w:pPr>
            <w:r w:rsidRPr="002E73DA">
              <w:rPr>
                <w:rFonts w:ascii="Times New Roman" w:eastAsia="Times New Roman" w:hAnsi="Times New Roman" w:cs="Times New Roman"/>
                <w:b/>
                <w:bCs/>
                <w:snapToGrid w:val="0"/>
                <w:lang w:eastAsia="bg-BG"/>
              </w:rPr>
              <w:t>обслужвано от</w:t>
            </w:r>
          </w:p>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b/>
                <w:bCs/>
                <w:snapToGrid w:val="0"/>
                <w:lang w:eastAsia="bg-BG"/>
              </w:rPr>
            </w:pPr>
            <w:r w:rsidRPr="002E73DA">
              <w:rPr>
                <w:rFonts w:ascii="Times New Roman" w:eastAsia="Times New Roman" w:hAnsi="Times New Roman" w:cs="Times New Roman"/>
                <w:b/>
                <w:bCs/>
                <w:snapToGrid w:val="0"/>
                <w:lang w:eastAsia="bg-BG"/>
              </w:rPr>
              <w:t>водоснабдителна</w:t>
            </w:r>
          </w:p>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b/>
                <w:iCs/>
                <w:snapToGrid w:val="0"/>
                <w:color w:val="FF0000"/>
                <w:lang w:eastAsia="bg-BG"/>
              </w:rPr>
            </w:pPr>
            <w:r w:rsidRPr="002E73DA">
              <w:rPr>
                <w:rFonts w:ascii="Times New Roman" w:eastAsia="Times New Roman" w:hAnsi="Times New Roman" w:cs="Times New Roman"/>
                <w:b/>
                <w:bCs/>
                <w:snapToGrid w:val="0"/>
                <w:lang w:eastAsia="bg-BG"/>
              </w:rPr>
              <w:t>мрежа</w:t>
            </w:r>
          </w:p>
        </w:tc>
        <w:tc>
          <w:tcPr>
            <w:tcW w:w="1951" w:type="dxa"/>
            <w:tcBorders>
              <w:top w:val="double" w:sz="4" w:space="0" w:color="auto"/>
              <w:bottom w:val="single" w:sz="2" w:space="0" w:color="auto"/>
            </w:tcBorders>
            <w:shd w:val="clear" w:color="auto" w:fill="92CDDC" w:themeFill="accent5" w:themeFillTint="99"/>
            <w:vAlign w:val="center"/>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b/>
                <w:bCs/>
                <w:snapToGrid w:val="0"/>
                <w:lang w:eastAsia="bg-BG"/>
              </w:rPr>
            </w:pPr>
            <w:r w:rsidRPr="002E73DA">
              <w:rPr>
                <w:rFonts w:ascii="Times New Roman" w:eastAsia="Times New Roman" w:hAnsi="Times New Roman" w:cs="Times New Roman"/>
                <w:b/>
                <w:bCs/>
                <w:snapToGrid w:val="0"/>
                <w:lang w:eastAsia="bg-BG"/>
              </w:rPr>
              <w:t>Дял на населението,</w:t>
            </w:r>
          </w:p>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b/>
                <w:bCs/>
                <w:snapToGrid w:val="0"/>
                <w:lang w:eastAsia="bg-BG"/>
              </w:rPr>
            </w:pPr>
            <w:r w:rsidRPr="002E73DA">
              <w:rPr>
                <w:rFonts w:ascii="Times New Roman" w:eastAsia="Times New Roman" w:hAnsi="Times New Roman" w:cs="Times New Roman"/>
                <w:b/>
                <w:bCs/>
                <w:snapToGrid w:val="0"/>
                <w:lang w:eastAsia="bg-BG"/>
              </w:rPr>
              <w:t>обслужвано от</w:t>
            </w:r>
          </w:p>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b/>
                <w:bCs/>
                <w:snapToGrid w:val="0"/>
                <w:lang w:eastAsia="bg-BG"/>
              </w:rPr>
            </w:pPr>
            <w:r w:rsidRPr="002E73DA">
              <w:rPr>
                <w:rFonts w:ascii="Times New Roman" w:eastAsia="Times New Roman" w:hAnsi="Times New Roman" w:cs="Times New Roman"/>
                <w:b/>
                <w:bCs/>
                <w:snapToGrid w:val="0"/>
                <w:lang w:eastAsia="bg-BG"/>
              </w:rPr>
              <w:t>канализационна</w:t>
            </w:r>
          </w:p>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b/>
                <w:iCs/>
                <w:snapToGrid w:val="0"/>
                <w:color w:val="FF0000"/>
                <w:lang w:eastAsia="bg-BG"/>
              </w:rPr>
            </w:pPr>
            <w:r w:rsidRPr="002E73DA">
              <w:rPr>
                <w:rFonts w:ascii="Times New Roman" w:eastAsia="Times New Roman" w:hAnsi="Times New Roman" w:cs="Times New Roman"/>
                <w:b/>
                <w:bCs/>
                <w:snapToGrid w:val="0"/>
                <w:lang w:eastAsia="bg-BG"/>
              </w:rPr>
              <w:t>мрежа</w:t>
            </w:r>
          </w:p>
        </w:tc>
        <w:tc>
          <w:tcPr>
            <w:tcW w:w="2126" w:type="dxa"/>
            <w:tcBorders>
              <w:top w:val="double" w:sz="4" w:space="0" w:color="auto"/>
              <w:bottom w:val="single" w:sz="2" w:space="0" w:color="auto"/>
            </w:tcBorders>
            <w:shd w:val="clear" w:color="auto" w:fill="92CDDC" w:themeFill="accent5" w:themeFillTint="99"/>
            <w:vAlign w:val="center"/>
          </w:tcPr>
          <w:p w:rsidR="002E73DA" w:rsidRPr="002E73DA" w:rsidRDefault="002E73DA" w:rsidP="00263FBC">
            <w:pPr>
              <w:spacing w:after="0" w:line="360" w:lineRule="auto"/>
              <w:jc w:val="center"/>
              <w:rPr>
                <w:rFonts w:ascii="Times New Roman" w:eastAsia="Times New Roman" w:hAnsi="Times New Roman" w:cs="Times New Roman"/>
                <w:b/>
                <w:bCs/>
                <w:snapToGrid w:val="0"/>
                <w:lang w:eastAsia="bg-BG"/>
              </w:rPr>
            </w:pPr>
            <w:r w:rsidRPr="002E73DA">
              <w:rPr>
                <w:rFonts w:ascii="Times New Roman" w:eastAsia="Times New Roman" w:hAnsi="Times New Roman" w:cs="Times New Roman"/>
                <w:b/>
                <w:bCs/>
                <w:snapToGrid w:val="0"/>
                <w:lang w:eastAsia="bg-BG"/>
              </w:rPr>
              <w:t>Дял на обслужваното население от системи за сметосъбиране</w:t>
            </w:r>
          </w:p>
        </w:tc>
      </w:tr>
      <w:tr w:rsidR="002E73DA" w:rsidRPr="002E73DA" w:rsidTr="00734690">
        <w:tc>
          <w:tcPr>
            <w:tcW w:w="2660" w:type="dxa"/>
            <w:tcBorders>
              <w:top w:val="double" w:sz="4" w:space="0" w:color="auto"/>
              <w:bottom w:val="double" w:sz="4" w:space="0" w:color="auto"/>
            </w:tcBorders>
            <w:shd w:val="clear" w:color="auto" w:fill="BFBFBF" w:themeFill="background1" w:themeFillShade="BF"/>
            <w:vAlign w:val="center"/>
          </w:tcPr>
          <w:p w:rsidR="002E73DA" w:rsidRPr="002E73DA" w:rsidRDefault="002E73DA" w:rsidP="00263FBC">
            <w:pPr>
              <w:autoSpaceDE w:val="0"/>
              <w:autoSpaceDN w:val="0"/>
              <w:adjustRightInd w:val="0"/>
              <w:spacing w:after="0" w:line="360" w:lineRule="auto"/>
              <w:rPr>
                <w:rFonts w:ascii="Times New Roman" w:eastAsia="Times New Roman" w:hAnsi="Times New Roman" w:cs="Times New Roman"/>
                <w:b/>
                <w:iCs/>
                <w:snapToGrid w:val="0"/>
                <w:color w:val="000000"/>
                <w:lang w:eastAsia="bg-BG"/>
              </w:rPr>
            </w:pPr>
            <w:r w:rsidRPr="002E73DA">
              <w:rPr>
                <w:rFonts w:ascii="Times New Roman" w:eastAsia="Times New Roman" w:hAnsi="Times New Roman" w:cs="Times New Roman"/>
                <w:b/>
                <w:iCs/>
                <w:snapToGrid w:val="0"/>
                <w:color w:val="000000"/>
                <w:lang w:eastAsia="bg-BG"/>
              </w:rPr>
              <w:t>БЪЛГАРИЯ</w:t>
            </w:r>
          </w:p>
        </w:tc>
        <w:tc>
          <w:tcPr>
            <w:tcW w:w="2018" w:type="dxa"/>
            <w:tcBorders>
              <w:top w:val="double" w:sz="4" w:space="0" w:color="auto"/>
              <w:bottom w:val="double" w:sz="4" w:space="0" w:color="auto"/>
            </w:tcBorders>
            <w:shd w:val="clear" w:color="auto" w:fill="BFBFBF" w:themeFill="background1" w:themeFillShade="BF"/>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b/>
                <w:iCs/>
                <w:snapToGrid w:val="0"/>
                <w:color w:val="000000"/>
                <w:lang w:eastAsia="bg-BG"/>
              </w:rPr>
            </w:pPr>
            <w:r w:rsidRPr="002E73DA">
              <w:rPr>
                <w:rFonts w:ascii="Times New Roman" w:eastAsia="Times New Roman" w:hAnsi="Times New Roman" w:cs="Times New Roman"/>
                <w:b/>
                <w:iCs/>
                <w:snapToGrid w:val="0"/>
                <w:color w:val="000000"/>
                <w:lang w:eastAsia="bg-BG"/>
              </w:rPr>
              <w:t>99,3</w:t>
            </w:r>
          </w:p>
        </w:tc>
        <w:tc>
          <w:tcPr>
            <w:tcW w:w="1951" w:type="dxa"/>
            <w:tcBorders>
              <w:top w:val="double" w:sz="4" w:space="0" w:color="auto"/>
              <w:bottom w:val="double" w:sz="4" w:space="0" w:color="auto"/>
            </w:tcBorders>
            <w:shd w:val="clear" w:color="auto" w:fill="BFBFBF" w:themeFill="background1" w:themeFillShade="BF"/>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b/>
                <w:iCs/>
                <w:snapToGrid w:val="0"/>
                <w:color w:val="000000"/>
                <w:lang w:eastAsia="bg-BG"/>
              </w:rPr>
            </w:pPr>
            <w:r w:rsidRPr="002E73DA">
              <w:rPr>
                <w:rFonts w:ascii="Times New Roman" w:eastAsia="Times New Roman" w:hAnsi="Times New Roman" w:cs="Times New Roman"/>
                <w:b/>
                <w:iCs/>
                <w:snapToGrid w:val="0"/>
                <w:color w:val="000000"/>
                <w:lang w:eastAsia="bg-BG"/>
              </w:rPr>
              <w:t>74,9</w:t>
            </w:r>
          </w:p>
        </w:tc>
        <w:tc>
          <w:tcPr>
            <w:tcW w:w="2126" w:type="dxa"/>
            <w:tcBorders>
              <w:top w:val="double" w:sz="4" w:space="0" w:color="auto"/>
              <w:bottom w:val="double" w:sz="4" w:space="0" w:color="auto"/>
            </w:tcBorders>
            <w:shd w:val="clear" w:color="auto" w:fill="BFBFBF" w:themeFill="background1" w:themeFillShade="BF"/>
          </w:tcPr>
          <w:p w:rsidR="002E73DA" w:rsidRPr="002E73DA" w:rsidRDefault="002E73DA" w:rsidP="00263FBC">
            <w:pPr>
              <w:spacing w:after="0" w:line="360" w:lineRule="auto"/>
              <w:jc w:val="center"/>
              <w:rPr>
                <w:rFonts w:ascii="Times New Roman" w:eastAsia="Times New Roman" w:hAnsi="Times New Roman" w:cs="Times New Roman"/>
                <w:b/>
                <w:bCs/>
                <w:snapToGrid w:val="0"/>
                <w:color w:val="000000"/>
                <w:lang w:eastAsia="bg-BG"/>
              </w:rPr>
            </w:pPr>
            <w:r w:rsidRPr="002E73DA">
              <w:rPr>
                <w:rFonts w:ascii="Times New Roman" w:eastAsia="Times New Roman" w:hAnsi="Times New Roman" w:cs="Times New Roman"/>
                <w:b/>
                <w:bCs/>
                <w:snapToGrid w:val="0"/>
                <w:color w:val="000000"/>
                <w:lang w:eastAsia="bg-BG"/>
              </w:rPr>
              <w:t>99,6</w:t>
            </w:r>
          </w:p>
        </w:tc>
      </w:tr>
      <w:tr w:rsidR="002E73DA" w:rsidRPr="002E73DA" w:rsidTr="00734690">
        <w:tc>
          <w:tcPr>
            <w:tcW w:w="2660" w:type="dxa"/>
            <w:tcBorders>
              <w:top w:val="double" w:sz="4" w:space="0" w:color="auto"/>
            </w:tcBorders>
            <w:shd w:val="clear" w:color="auto" w:fill="auto"/>
            <w:vAlign w:val="center"/>
          </w:tcPr>
          <w:p w:rsidR="002E73DA" w:rsidRPr="002E73DA" w:rsidRDefault="002E73DA" w:rsidP="00263FBC">
            <w:pPr>
              <w:autoSpaceDE w:val="0"/>
              <w:autoSpaceDN w:val="0"/>
              <w:adjustRightInd w:val="0"/>
              <w:spacing w:after="0" w:line="360" w:lineRule="auto"/>
              <w:rPr>
                <w:rFonts w:ascii="Times New Roman" w:eastAsia="Times New Roman" w:hAnsi="Times New Roman" w:cs="Times New Roman"/>
                <w:i/>
                <w:iCs/>
                <w:snapToGrid w:val="0"/>
                <w:color w:val="000000"/>
                <w:lang w:eastAsia="bg-BG"/>
              </w:rPr>
            </w:pPr>
            <w:r w:rsidRPr="002E73DA">
              <w:rPr>
                <w:rFonts w:ascii="Times New Roman" w:eastAsia="Times New Roman" w:hAnsi="Times New Roman" w:cs="Times New Roman"/>
                <w:i/>
                <w:snapToGrid w:val="0"/>
                <w:color w:val="000000"/>
                <w:lang w:eastAsia="bg-BG"/>
              </w:rPr>
              <w:t>Северозападен район</w:t>
            </w:r>
          </w:p>
        </w:tc>
        <w:tc>
          <w:tcPr>
            <w:tcW w:w="2018" w:type="dxa"/>
            <w:tcBorders>
              <w:top w:val="double" w:sz="4" w:space="0" w:color="auto"/>
            </w:tcBorders>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99,5</w:t>
            </w:r>
          </w:p>
        </w:tc>
        <w:tc>
          <w:tcPr>
            <w:tcW w:w="1951" w:type="dxa"/>
            <w:tcBorders>
              <w:top w:val="double" w:sz="4" w:space="0" w:color="auto"/>
            </w:tcBorders>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58,1</w:t>
            </w:r>
          </w:p>
        </w:tc>
        <w:tc>
          <w:tcPr>
            <w:tcW w:w="2126" w:type="dxa"/>
            <w:tcBorders>
              <w:top w:val="double" w:sz="4" w:space="0" w:color="auto"/>
            </w:tcBorders>
            <w:shd w:val="clear" w:color="auto" w:fill="auto"/>
          </w:tcPr>
          <w:p w:rsidR="002E73DA" w:rsidRPr="002E73DA" w:rsidRDefault="002E73DA" w:rsidP="00263FBC">
            <w:pPr>
              <w:spacing w:after="0" w:line="360" w:lineRule="auto"/>
              <w:jc w:val="center"/>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99,6</w:t>
            </w:r>
          </w:p>
        </w:tc>
      </w:tr>
      <w:tr w:rsidR="002E73DA" w:rsidRPr="002E73DA" w:rsidTr="00734690">
        <w:tc>
          <w:tcPr>
            <w:tcW w:w="2660" w:type="dxa"/>
            <w:shd w:val="clear" w:color="auto" w:fill="auto"/>
            <w:vAlign w:val="center"/>
          </w:tcPr>
          <w:p w:rsidR="002E73DA" w:rsidRPr="002E73DA" w:rsidRDefault="002E73DA" w:rsidP="00263FBC">
            <w:pPr>
              <w:autoSpaceDE w:val="0"/>
              <w:autoSpaceDN w:val="0"/>
              <w:adjustRightInd w:val="0"/>
              <w:spacing w:after="0" w:line="360" w:lineRule="auto"/>
              <w:rPr>
                <w:rFonts w:ascii="Times New Roman" w:eastAsia="Times New Roman" w:hAnsi="Times New Roman" w:cs="Times New Roman"/>
                <w:i/>
                <w:iCs/>
                <w:snapToGrid w:val="0"/>
                <w:color w:val="000000"/>
                <w:lang w:eastAsia="bg-BG"/>
              </w:rPr>
            </w:pPr>
            <w:r w:rsidRPr="002E73DA">
              <w:rPr>
                <w:rFonts w:ascii="Times New Roman" w:eastAsia="Times New Roman" w:hAnsi="Times New Roman" w:cs="Times New Roman"/>
                <w:i/>
                <w:snapToGrid w:val="0"/>
                <w:color w:val="000000"/>
                <w:lang w:eastAsia="bg-BG"/>
              </w:rPr>
              <w:t>Северен централен район</w:t>
            </w:r>
          </w:p>
        </w:tc>
        <w:tc>
          <w:tcPr>
            <w:tcW w:w="2018" w:type="dxa"/>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99,8</w:t>
            </w:r>
          </w:p>
        </w:tc>
        <w:tc>
          <w:tcPr>
            <w:tcW w:w="1951" w:type="dxa"/>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64,0</w:t>
            </w:r>
          </w:p>
        </w:tc>
        <w:tc>
          <w:tcPr>
            <w:tcW w:w="2126" w:type="dxa"/>
            <w:shd w:val="clear" w:color="auto" w:fill="auto"/>
          </w:tcPr>
          <w:p w:rsidR="002E73DA" w:rsidRPr="002E73DA" w:rsidRDefault="002E73DA" w:rsidP="00263FBC">
            <w:pPr>
              <w:spacing w:after="0" w:line="360" w:lineRule="auto"/>
              <w:jc w:val="center"/>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99,9</w:t>
            </w:r>
          </w:p>
        </w:tc>
      </w:tr>
      <w:tr w:rsidR="002E73DA" w:rsidRPr="002E73DA" w:rsidTr="00734690">
        <w:tc>
          <w:tcPr>
            <w:tcW w:w="2660" w:type="dxa"/>
            <w:shd w:val="clear" w:color="auto" w:fill="auto"/>
            <w:vAlign w:val="center"/>
          </w:tcPr>
          <w:p w:rsidR="002E73DA" w:rsidRPr="002E73DA" w:rsidRDefault="002E73DA" w:rsidP="00263FBC">
            <w:pPr>
              <w:autoSpaceDE w:val="0"/>
              <w:autoSpaceDN w:val="0"/>
              <w:adjustRightInd w:val="0"/>
              <w:spacing w:after="0" w:line="360" w:lineRule="auto"/>
              <w:rPr>
                <w:rFonts w:ascii="Times New Roman" w:eastAsia="Times New Roman" w:hAnsi="Times New Roman" w:cs="Times New Roman"/>
                <w:i/>
                <w:iCs/>
                <w:snapToGrid w:val="0"/>
                <w:color w:val="000000"/>
                <w:lang w:eastAsia="bg-BG"/>
              </w:rPr>
            </w:pPr>
            <w:r w:rsidRPr="002E73DA">
              <w:rPr>
                <w:rFonts w:ascii="Times New Roman" w:eastAsia="Times New Roman" w:hAnsi="Times New Roman" w:cs="Times New Roman"/>
                <w:i/>
                <w:iCs/>
                <w:snapToGrid w:val="0"/>
                <w:color w:val="000000"/>
                <w:lang w:eastAsia="bg-BG"/>
              </w:rPr>
              <w:t>Североизточен район</w:t>
            </w:r>
          </w:p>
        </w:tc>
        <w:tc>
          <w:tcPr>
            <w:tcW w:w="2018" w:type="dxa"/>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99,9</w:t>
            </w:r>
          </w:p>
        </w:tc>
        <w:tc>
          <w:tcPr>
            <w:tcW w:w="1951" w:type="dxa"/>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74,6</w:t>
            </w:r>
          </w:p>
        </w:tc>
        <w:tc>
          <w:tcPr>
            <w:tcW w:w="2126" w:type="dxa"/>
            <w:shd w:val="clear" w:color="auto" w:fill="auto"/>
          </w:tcPr>
          <w:p w:rsidR="002E73DA" w:rsidRPr="002E73DA" w:rsidRDefault="002E73DA" w:rsidP="00263FBC">
            <w:pPr>
              <w:spacing w:after="0" w:line="360" w:lineRule="auto"/>
              <w:jc w:val="center"/>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98,7</w:t>
            </w:r>
          </w:p>
        </w:tc>
      </w:tr>
      <w:tr w:rsidR="002E73DA" w:rsidRPr="002E73DA" w:rsidTr="00734690">
        <w:tc>
          <w:tcPr>
            <w:tcW w:w="2660" w:type="dxa"/>
            <w:shd w:val="clear" w:color="auto" w:fill="auto"/>
            <w:vAlign w:val="center"/>
          </w:tcPr>
          <w:p w:rsidR="002E73DA" w:rsidRPr="002E73DA" w:rsidRDefault="002E73DA" w:rsidP="00263FBC">
            <w:pPr>
              <w:autoSpaceDE w:val="0"/>
              <w:autoSpaceDN w:val="0"/>
              <w:adjustRightInd w:val="0"/>
              <w:spacing w:after="0" w:line="360" w:lineRule="auto"/>
              <w:rPr>
                <w:rFonts w:ascii="Times New Roman" w:eastAsia="Times New Roman" w:hAnsi="Times New Roman" w:cs="Times New Roman"/>
                <w:i/>
                <w:iCs/>
                <w:snapToGrid w:val="0"/>
                <w:color w:val="000000"/>
                <w:lang w:eastAsia="bg-BG"/>
              </w:rPr>
            </w:pPr>
            <w:r w:rsidRPr="002E73DA">
              <w:rPr>
                <w:rFonts w:ascii="Times New Roman" w:eastAsia="Times New Roman" w:hAnsi="Times New Roman" w:cs="Times New Roman"/>
                <w:i/>
                <w:iCs/>
                <w:snapToGrid w:val="0"/>
                <w:color w:val="000000"/>
                <w:lang w:eastAsia="bg-BG"/>
              </w:rPr>
              <w:t>Югоизточен район</w:t>
            </w:r>
          </w:p>
        </w:tc>
        <w:tc>
          <w:tcPr>
            <w:tcW w:w="2018" w:type="dxa"/>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99,9</w:t>
            </w:r>
          </w:p>
        </w:tc>
        <w:tc>
          <w:tcPr>
            <w:tcW w:w="1951" w:type="dxa"/>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72,0</w:t>
            </w:r>
          </w:p>
        </w:tc>
        <w:tc>
          <w:tcPr>
            <w:tcW w:w="2126" w:type="dxa"/>
            <w:shd w:val="clear" w:color="auto" w:fill="auto"/>
          </w:tcPr>
          <w:p w:rsidR="002E73DA" w:rsidRPr="002E73DA" w:rsidRDefault="002E73DA" w:rsidP="00263FBC">
            <w:pPr>
              <w:spacing w:after="0" w:line="360" w:lineRule="auto"/>
              <w:jc w:val="center"/>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99,8</w:t>
            </w:r>
          </w:p>
        </w:tc>
      </w:tr>
      <w:tr w:rsidR="002E73DA" w:rsidRPr="002E73DA" w:rsidTr="00734690">
        <w:tc>
          <w:tcPr>
            <w:tcW w:w="2660" w:type="dxa"/>
            <w:tcBorders>
              <w:bottom w:val="single" w:sz="12" w:space="0" w:color="auto"/>
            </w:tcBorders>
            <w:shd w:val="clear" w:color="auto" w:fill="auto"/>
            <w:vAlign w:val="center"/>
          </w:tcPr>
          <w:p w:rsidR="002E73DA" w:rsidRPr="002E73DA" w:rsidRDefault="002E73DA" w:rsidP="00263FBC">
            <w:pPr>
              <w:autoSpaceDE w:val="0"/>
              <w:autoSpaceDN w:val="0"/>
              <w:adjustRightInd w:val="0"/>
              <w:spacing w:after="0" w:line="360" w:lineRule="auto"/>
              <w:rPr>
                <w:rFonts w:ascii="Times New Roman" w:eastAsia="Times New Roman" w:hAnsi="Times New Roman" w:cs="Times New Roman"/>
                <w:i/>
                <w:iCs/>
                <w:snapToGrid w:val="0"/>
                <w:color w:val="000000"/>
                <w:lang w:eastAsia="bg-BG"/>
              </w:rPr>
            </w:pPr>
            <w:r w:rsidRPr="002E73DA">
              <w:rPr>
                <w:rFonts w:ascii="Times New Roman" w:eastAsia="Times New Roman" w:hAnsi="Times New Roman" w:cs="Times New Roman"/>
                <w:i/>
                <w:iCs/>
                <w:snapToGrid w:val="0"/>
                <w:color w:val="000000"/>
                <w:lang w:eastAsia="bg-BG"/>
              </w:rPr>
              <w:t>Южен централен район</w:t>
            </w:r>
          </w:p>
        </w:tc>
        <w:tc>
          <w:tcPr>
            <w:tcW w:w="2018" w:type="dxa"/>
            <w:tcBorders>
              <w:bottom w:val="single" w:sz="12" w:space="0" w:color="auto"/>
            </w:tcBorders>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98,2</w:t>
            </w:r>
          </w:p>
        </w:tc>
        <w:tc>
          <w:tcPr>
            <w:tcW w:w="1951" w:type="dxa"/>
            <w:tcBorders>
              <w:bottom w:val="single" w:sz="12" w:space="0" w:color="auto"/>
            </w:tcBorders>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72,1</w:t>
            </w:r>
          </w:p>
        </w:tc>
        <w:tc>
          <w:tcPr>
            <w:tcW w:w="2126" w:type="dxa"/>
            <w:tcBorders>
              <w:bottom w:val="single" w:sz="12" w:space="0" w:color="auto"/>
            </w:tcBorders>
            <w:shd w:val="clear" w:color="auto" w:fill="auto"/>
          </w:tcPr>
          <w:p w:rsidR="002E73DA" w:rsidRPr="002E73DA" w:rsidRDefault="002E73DA" w:rsidP="00263FBC">
            <w:pPr>
              <w:spacing w:after="0" w:line="360" w:lineRule="auto"/>
              <w:jc w:val="center"/>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99,6</w:t>
            </w:r>
          </w:p>
        </w:tc>
      </w:tr>
      <w:tr w:rsidR="002E73DA" w:rsidRPr="002E73DA" w:rsidTr="00E22AFC">
        <w:tc>
          <w:tcPr>
            <w:tcW w:w="2660" w:type="dxa"/>
            <w:tcBorders>
              <w:top w:val="single" w:sz="12" w:space="0" w:color="auto"/>
              <w:bottom w:val="single" w:sz="12" w:space="0" w:color="auto"/>
            </w:tcBorders>
            <w:shd w:val="clear" w:color="auto" w:fill="92CDDC" w:themeFill="accent5" w:themeFillTint="99"/>
            <w:vAlign w:val="center"/>
          </w:tcPr>
          <w:p w:rsidR="002E73DA" w:rsidRPr="002E73DA" w:rsidRDefault="002E73DA" w:rsidP="00263FBC">
            <w:pPr>
              <w:autoSpaceDE w:val="0"/>
              <w:autoSpaceDN w:val="0"/>
              <w:adjustRightInd w:val="0"/>
              <w:spacing w:after="0" w:line="360" w:lineRule="auto"/>
              <w:rPr>
                <w:rFonts w:ascii="Times New Roman" w:eastAsia="Times New Roman" w:hAnsi="Times New Roman" w:cs="Times New Roman"/>
                <w:b/>
                <w:i/>
                <w:iCs/>
                <w:snapToGrid w:val="0"/>
                <w:color w:val="000000"/>
                <w:lang w:eastAsia="bg-BG"/>
              </w:rPr>
            </w:pPr>
            <w:r w:rsidRPr="002E73DA">
              <w:rPr>
                <w:rFonts w:ascii="Times New Roman" w:eastAsia="Times New Roman" w:hAnsi="Times New Roman" w:cs="Times New Roman"/>
                <w:b/>
                <w:i/>
                <w:iCs/>
                <w:snapToGrid w:val="0"/>
                <w:color w:val="000000"/>
                <w:lang w:eastAsia="bg-BG"/>
              </w:rPr>
              <w:t>Югозападен район</w:t>
            </w:r>
          </w:p>
        </w:tc>
        <w:tc>
          <w:tcPr>
            <w:tcW w:w="2018" w:type="dxa"/>
            <w:tcBorders>
              <w:top w:val="single" w:sz="12" w:space="0" w:color="auto"/>
              <w:bottom w:val="single" w:sz="12" w:space="0" w:color="auto"/>
            </w:tcBorders>
            <w:shd w:val="clear" w:color="auto" w:fill="92CDDC" w:themeFill="accent5" w:themeFillTint="99"/>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b/>
                <w:iCs/>
                <w:snapToGrid w:val="0"/>
                <w:color w:val="000000"/>
                <w:lang w:eastAsia="bg-BG"/>
              </w:rPr>
            </w:pPr>
            <w:r w:rsidRPr="002E73DA">
              <w:rPr>
                <w:rFonts w:ascii="Times New Roman" w:eastAsia="Times New Roman" w:hAnsi="Times New Roman" w:cs="Times New Roman"/>
                <w:b/>
                <w:iCs/>
                <w:snapToGrid w:val="0"/>
                <w:color w:val="000000"/>
                <w:lang w:eastAsia="bg-BG"/>
              </w:rPr>
              <w:t>99,2</w:t>
            </w:r>
          </w:p>
        </w:tc>
        <w:tc>
          <w:tcPr>
            <w:tcW w:w="1951" w:type="dxa"/>
            <w:tcBorders>
              <w:top w:val="single" w:sz="12" w:space="0" w:color="auto"/>
              <w:bottom w:val="single" w:sz="12" w:space="0" w:color="auto"/>
            </w:tcBorders>
            <w:shd w:val="clear" w:color="auto" w:fill="92CDDC" w:themeFill="accent5" w:themeFillTint="99"/>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b/>
                <w:iCs/>
                <w:snapToGrid w:val="0"/>
                <w:color w:val="000000"/>
                <w:lang w:eastAsia="bg-BG"/>
              </w:rPr>
            </w:pPr>
            <w:r w:rsidRPr="002E73DA">
              <w:rPr>
                <w:rFonts w:ascii="Times New Roman" w:eastAsia="Times New Roman" w:hAnsi="Times New Roman" w:cs="Times New Roman"/>
                <w:b/>
                <w:iCs/>
                <w:snapToGrid w:val="0"/>
                <w:color w:val="000000"/>
                <w:lang w:eastAsia="bg-BG"/>
              </w:rPr>
              <w:t>89,0</w:t>
            </w:r>
          </w:p>
        </w:tc>
        <w:tc>
          <w:tcPr>
            <w:tcW w:w="2126" w:type="dxa"/>
            <w:tcBorders>
              <w:top w:val="single" w:sz="12" w:space="0" w:color="auto"/>
              <w:bottom w:val="single" w:sz="12" w:space="0" w:color="auto"/>
            </w:tcBorders>
            <w:shd w:val="clear" w:color="auto" w:fill="92CDDC" w:themeFill="accent5" w:themeFillTint="99"/>
          </w:tcPr>
          <w:p w:rsidR="002E73DA" w:rsidRPr="002E73DA" w:rsidRDefault="002E73DA" w:rsidP="00263FBC">
            <w:pPr>
              <w:spacing w:after="0" w:line="360" w:lineRule="auto"/>
              <w:jc w:val="center"/>
              <w:rPr>
                <w:rFonts w:ascii="Times New Roman" w:eastAsia="Times New Roman" w:hAnsi="Times New Roman" w:cs="Times New Roman"/>
                <w:b/>
                <w:snapToGrid w:val="0"/>
                <w:color w:val="000000"/>
                <w:lang w:eastAsia="bg-BG"/>
              </w:rPr>
            </w:pPr>
            <w:r w:rsidRPr="002E73DA">
              <w:rPr>
                <w:rFonts w:ascii="Times New Roman" w:eastAsia="Times New Roman" w:hAnsi="Times New Roman" w:cs="Times New Roman"/>
                <w:b/>
                <w:snapToGrid w:val="0"/>
                <w:color w:val="000000"/>
                <w:lang w:eastAsia="bg-BG"/>
              </w:rPr>
              <w:t>99,7</w:t>
            </w:r>
          </w:p>
        </w:tc>
      </w:tr>
      <w:tr w:rsidR="002E73DA" w:rsidRPr="002E73DA" w:rsidTr="00734690">
        <w:tc>
          <w:tcPr>
            <w:tcW w:w="2660" w:type="dxa"/>
            <w:tcBorders>
              <w:top w:val="single" w:sz="12" w:space="0" w:color="auto"/>
            </w:tcBorders>
            <w:shd w:val="clear" w:color="auto" w:fill="auto"/>
            <w:vAlign w:val="center"/>
          </w:tcPr>
          <w:p w:rsidR="002E73DA" w:rsidRPr="002E73DA" w:rsidRDefault="002E73DA" w:rsidP="00263FBC">
            <w:pPr>
              <w:spacing w:after="0" w:line="360" w:lineRule="auto"/>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Блaгoeвгрaд</w:t>
            </w:r>
          </w:p>
        </w:tc>
        <w:tc>
          <w:tcPr>
            <w:tcW w:w="2018" w:type="dxa"/>
            <w:tcBorders>
              <w:top w:val="single" w:sz="12" w:space="0" w:color="auto"/>
            </w:tcBorders>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96,2</w:t>
            </w:r>
          </w:p>
        </w:tc>
        <w:tc>
          <w:tcPr>
            <w:tcW w:w="1951" w:type="dxa"/>
            <w:tcBorders>
              <w:top w:val="single" w:sz="12" w:space="0" w:color="auto"/>
            </w:tcBorders>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77,6</w:t>
            </w:r>
          </w:p>
        </w:tc>
        <w:tc>
          <w:tcPr>
            <w:tcW w:w="2126" w:type="dxa"/>
            <w:tcBorders>
              <w:top w:val="single" w:sz="12" w:space="0" w:color="auto"/>
            </w:tcBorders>
            <w:shd w:val="clear" w:color="auto" w:fill="auto"/>
          </w:tcPr>
          <w:p w:rsidR="002E73DA" w:rsidRPr="002E73DA" w:rsidRDefault="002E73DA" w:rsidP="00263FBC">
            <w:pPr>
              <w:spacing w:after="0" w:line="360" w:lineRule="auto"/>
              <w:jc w:val="center"/>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99,0</w:t>
            </w:r>
          </w:p>
        </w:tc>
      </w:tr>
      <w:tr w:rsidR="002E73DA" w:rsidRPr="002E73DA" w:rsidTr="00734690">
        <w:tc>
          <w:tcPr>
            <w:tcW w:w="2660" w:type="dxa"/>
            <w:shd w:val="clear" w:color="auto" w:fill="auto"/>
            <w:vAlign w:val="center"/>
          </w:tcPr>
          <w:p w:rsidR="002E73DA" w:rsidRPr="002E73DA" w:rsidRDefault="002E73DA" w:rsidP="00263FBC">
            <w:pPr>
              <w:spacing w:after="0" w:line="360" w:lineRule="auto"/>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Кюстeндил</w:t>
            </w:r>
          </w:p>
        </w:tc>
        <w:tc>
          <w:tcPr>
            <w:tcW w:w="2018" w:type="dxa"/>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99,5</w:t>
            </w:r>
          </w:p>
        </w:tc>
        <w:tc>
          <w:tcPr>
            <w:tcW w:w="1951" w:type="dxa"/>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74,2</w:t>
            </w:r>
          </w:p>
        </w:tc>
        <w:tc>
          <w:tcPr>
            <w:tcW w:w="2126" w:type="dxa"/>
            <w:shd w:val="clear" w:color="auto" w:fill="auto"/>
          </w:tcPr>
          <w:p w:rsidR="002E73DA" w:rsidRPr="002E73DA" w:rsidRDefault="002E73DA" w:rsidP="00263FBC">
            <w:pPr>
              <w:spacing w:after="0" w:line="360" w:lineRule="auto"/>
              <w:jc w:val="center"/>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98,8</w:t>
            </w:r>
          </w:p>
        </w:tc>
      </w:tr>
      <w:tr w:rsidR="002E73DA" w:rsidRPr="002E73DA" w:rsidTr="00734690">
        <w:tc>
          <w:tcPr>
            <w:tcW w:w="2660" w:type="dxa"/>
            <w:shd w:val="clear" w:color="auto" w:fill="auto"/>
            <w:vAlign w:val="center"/>
          </w:tcPr>
          <w:p w:rsidR="002E73DA" w:rsidRPr="002E73DA" w:rsidRDefault="002E73DA" w:rsidP="00263FBC">
            <w:pPr>
              <w:spacing w:after="0" w:line="360" w:lineRule="auto"/>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Перник</w:t>
            </w:r>
          </w:p>
        </w:tc>
        <w:tc>
          <w:tcPr>
            <w:tcW w:w="2018" w:type="dxa"/>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98,4</w:t>
            </w:r>
          </w:p>
        </w:tc>
        <w:tc>
          <w:tcPr>
            <w:tcW w:w="1951" w:type="dxa"/>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79,1</w:t>
            </w:r>
          </w:p>
        </w:tc>
        <w:tc>
          <w:tcPr>
            <w:tcW w:w="2126" w:type="dxa"/>
            <w:shd w:val="clear" w:color="auto" w:fill="auto"/>
          </w:tcPr>
          <w:p w:rsidR="002E73DA" w:rsidRPr="002E73DA" w:rsidRDefault="002E73DA" w:rsidP="00263FBC">
            <w:pPr>
              <w:spacing w:after="0" w:line="360" w:lineRule="auto"/>
              <w:jc w:val="center"/>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99,3</w:t>
            </w:r>
          </w:p>
        </w:tc>
      </w:tr>
      <w:tr w:rsidR="002E73DA" w:rsidRPr="002E73DA" w:rsidTr="00734690">
        <w:tc>
          <w:tcPr>
            <w:tcW w:w="2660" w:type="dxa"/>
            <w:shd w:val="clear" w:color="auto" w:fill="auto"/>
            <w:vAlign w:val="center"/>
          </w:tcPr>
          <w:p w:rsidR="002E73DA" w:rsidRPr="002E73DA" w:rsidRDefault="002E73DA" w:rsidP="00263FBC">
            <w:pPr>
              <w:spacing w:after="0" w:line="360" w:lineRule="auto"/>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София</w:t>
            </w:r>
          </w:p>
        </w:tc>
        <w:tc>
          <w:tcPr>
            <w:tcW w:w="2018" w:type="dxa"/>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99,1</w:t>
            </w:r>
          </w:p>
        </w:tc>
        <w:tc>
          <w:tcPr>
            <w:tcW w:w="1951" w:type="dxa"/>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77,1</w:t>
            </w:r>
          </w:p>
        </w:tc>
        <w:tc>
          <w:tcPr>
            <w:tcW w:w="2126" w:type="dxa"/>
            <w:shd w:val="clear" w:color="auto" w:fill="auto"/>
          </w:tcPr>
          <w:p w:rsidR="002E73DA" w:rsidRPr="002E73DA" w:rsidRDefault="002E73DA" w:rsidP="00263FBC">
            <w:pPr>
              <w:spacing w:after="0" w:line="360" w:lineRule="auto"/>
              <w:jc w:val="center"/>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99,6</w:t>
            </w:r>
          </w:p>
        </w:tc>
      </w:tr>
      <w:tr w:rsidR="002E73DA" w:rsidRPr="002E73DA" w:rsidTr="00734690">
        <w:tc>
          <w:tcPr>
            <w:tcW w:w="2660" w:type="dxa"/>
            <w:shd w:val="clear" w:color="auto" w:fill="auto"/>
            <w:vAlign w:val="center"/>
          </w:tcPr>
          <w:p w:rsidR="002E73DA" w:rsidRPr="002E73DA" w:rsidRDefault="002E73DA" w:rsidP="00263FBC">
            <w:pPr>
              <w:spacing w:after="0" w:line="360" w:lineRule="auto"/>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София (столица)</w:t>
            </w:r>
          </w:p>
        </w:tc>
        <w:tc>
          <w:tcPr>
            <w:tcW w:w="2018" w:type="dxa"/>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100,0</w:t>
            </w:r>
          </w:p>
        </w:tc>
        <w:tc>
          <w:tcPr>
            <w:tcW w:w="1951" w:type="dxa"/>
            <w:shd w:val="clear" w:color="auto" w:fill="auto"/>
          </w:tcPr>
          <w:p w:rsidR="002E73DA" w:rsidRPr="002E73DA" w:rsidRDefault="002E73DA" w:rsidP="00263FBC">
            <w:pPr>
              <w:autoSpaceDE w:val="0"/>
              <w:autoSpaceDN w:val="0"/>
              <w:adjustRightInd w:val="0"/>
              <w:spacing w:after="0" w:line="360" w:lineRule="auto"/>
              <w:jc w:val="center"/>
              <w:rPr>
                <w:rFonts w:ascii="Times New Roman" w:eastAsia="Times New Roman" w:hAnsi="Times New Roman" w:cs="Times New Roman"/>
                <w:iCs/>
                <w:snapToGrid w:val="0"/>
                <w:color w:val="000000"/>
                <w:lang w:eastAsia="bg-BG"/>
              </w:rPr>
            </w:pPr>
            <w:r w:rsidRPr="002E73DA">
              <w:rPr>
                <w:rFonts w:ascii="Times New Roman" w:eastAsia="Times New Roman" w:hAnsi="Times New Roman" w:cs="Times New Roman"/>
                <w:iCs/>
                <w:snapToGrid w:val="0"/>
                <w:color w:val="000000"/>
                <w:lang w:eastAsia="bg-BG"/>
              </w:rPr>
              <w:t>96,3</w:t>
            </w:r>
          </w:p>
        </w:tc>
        <w:tc>
          <w:tcPr>
            <w:tcW w:w="2126" w:type="dxa"/>
            <w:shd w:val="clear" w:color="auto" w:fill="auto"/>
          </w:tcPr>
          <w:p w:rsidR="002E73DA" w:rsidRPr="002E73DA" w:rsidRDefault="002E73DA" w:rsidP="00263FBC">
            <w:pPr>
              <w:spacing w:after="0" w:line="360" w:lineRule="auto"/>
              <w:jc w:val="center"/>
              <w:rPr>
                <w:rFonts w:ascii="Times New Roman" w:eastAsia="Times New Roman" w:hAnsi="Times New Roman" w:cs="Times New Roman"/>
                <w:snapToGrid w:val="0"/>
                <w:color w:val="000000"/>
                <w:lang w:eastAsia="bg-BG"/>
              </w:rPr>
            </w:pPr>
            <w:r w:rsidRPr="002E73DA">
              <w:rPr>
                <w:rFonts w:ascii="Times New Roman" w:eastAsia="Times New Roman" w:hAnsi="Times New Roman" w:cs="Times New Roman"/>
                <w:snapToGrid w:val="0"/>
                <w:color w:val="000000"/>
                <w:lang w:eastAsia="bg-BG"/>
              </w:rPr>
              <w:t>100,0</w:t>
            </w:r>
          </w:p>
        </w:tc>
      </w:tr>
    </w:tbl>
    <w:p w:rsidR="002E73DA" w:rsidRPr="002E73DA" w:rsidRDefault="002E73DA" w:rsidP="00263FBC">
      <w:pPr>
        <w:spacing w:after="0" w:line="360" w:lineRule="auto"/>
        <w:ind w:left="1418" w:firstLine="709"/>
        <w:jc w:val="both"/>
        <w:rPr>
          <w:rFonts w:ascii="Times New Roman" w:eastAsia="Times New Roman" w:hAnsi="Times New Roman" w:cs="Times New Roman"/>
          <w:i/>
          <w:lang w:eastAsia="bg-BG"/>
        </w:rPr>
      </w:pPr>
      <w:r w:rsidRPr="002E73DA">
        <w:rPr>
          <w:rFonts w:ascii="Times New Roman" w:eastAsia="Times New Roman" w:hAnsi="Times New Roman" w:cs="Times New Roman"/>
          <w:i/>
          <w:lang w:eastAsia="bg-BG"/>
        </w:rPr>
        <w:t>Източник: Национален статистически институт</w:t>
      </w:r>
    </w:p>
    <w:p w:rsidR="002E73DA" w:rsidRPr="002E73DA" w:rsidRDefault="002E73DA" w:rsidP="00263FBC">
      <w:pPr>
        <w:autoSpaceDE w:val="0"/>
        <w:autoSpaceDN w:val="0"/>
        <w:adjustRightInd w:val="0"/>
        <w:spacing w:after="0" w:line="360" w:lineRule="auto"/>
        <w:ind w:firstLine="708"/>
        <w:jc w:val="both"/>
        <w:rPr>
          <w:rFonts w:ascii="Times New Roman" w:eastAsia="Times New Roman" w:hAnsi="Times New Roman" w:cs="Times New Roman"/>
          <w:sz w:val="24"/>
          <w:szCs w:val="24"/>
          <w:lang w:eastAsia="bg-BG"/>
        </w:rPr>
      </w:pPr>
    </w:p>
    <w:p w:rsidR="002E73DA" w:rsidRPr="002E73DA" w:rsidRDefault="002E73DA" w:rsidP="00263FBC">
      <w:pPr>
        <w:autoSpaceDE w:val="0"/>
        <w:autoSpaceDN w:val="0"/>
        <w:adjustRightInd w:val="0"/>
        <w:spacing w:after="0" w:line="360" w:lineRule="auto"/>
        <w:ind w:firstLine="708"/>
        <w:jc w:val="both"/>
        <w:rPr>
          <w:rFonts w:ascii="Times New Roman" w:eastAsia="Times New Roman" w:hAnsi="Times New Roman" w:cs="Times New Roman"/>
          <w:sz w:val="24"/>
          <w:szCs w:val="24"/>
          <w:lang w:eastAsia="bg-BG"/>
        </w:rPr>
      </w:pPr>
      <w:r w:rsidRPr="002E73DA">
        <w:rPr>
          <w:rFonts w:ascii="Times New Roman" w:eastAsia="Times New Roman" w:hAnsi="Times New Roman" w:cs="Times New Roman"/>
          <w:sz w:val="24"/>
          <w:szCs w:val="24"/>
          <w:lang w:eastAsia="bg-BG"/>
        </w:rPr>
        <w:t xml:space="preserve">В ЮЗР е достигната висока степен на развитие на </w:t>
      </w:r>
      <w:r w:rsidRPr="002E73DA">
        <w:rPr>
          <w:rFonts w:ascii="Times New Roman" w:eastAsia="Times New Roman" w:hAnsi="Times New Roman" w:cs="Times New Roman"/>
          <w:b/>
          <w:bCs/>
          <w:i/>
          <w:sz w:val="24"/>
          <w:szCs w:val="24"/>
          <w:lang w:eastAsia="bg-BG"/>
        </w:rPr>
        <w:t>водоснабдителните мрежи</w:t>
      </w:r>
      <w:r w:rsidRPr="002E73DA">
        <w:rPr>
          <w:rFonts w:ascii="Times New Roman" w:eastAsia="Times New Roman" w:hAnsi="Times New Roman" w:cs="Times New Roman"/>
          <w:b/>
          <w:bCs/>
          <w:sz w:val="24"/>
          <w:szCs w:val="24"/>
          <w:lang w:val="ru-RU" w:eastAsia="bg-BG"/>
        </w:rPr>
        <w:t>.</w:t>
      </w:r>
      <w:r w:rsidRPr="002E73DA">
        <w:rPr>
          <w:rFonts w:ascii="Times New Roman" w:eastAsia="Times New Roman" w:hAnsi="Times New Roman" w:cs="Times New Roman"/>
          <w:sz w:val="24"/>
          <w:szCs w:val="24"/>
          <w:lang w:eastAsia="bg-BG"/>
        </w:rPr>
        <w:t xml:space="preserve"> Делът на водоснабденото население в района през 2014 г. се запазва на същото ниво, както и през 2012 г. - 9</w:t>
      </w:r>
      <w:r w:rsidRPr="002E73DA">
        <w:rPr>
          <w:rFonts w:ascii="Times New Roman" w:eastAsia="Times New Roman" w:hAnsi="Times New Roman" w:cs="Times New Roman"/>
          <w:sz w:val="24"/>
          <w:szCs w:val="24"/>
          <w:lang w:val="ru-RU" w:eastAsia="bg-BG"/>
        </w:rPr>
        <w:t xml:space="preserve">9,2%, близко до </w:t>
      </w:r>
      <w:r w:rsidRPr="00A4552E">
        <w:rPr>
          <w:rFonts w:ascii="Times New Roman" w:eastAsia="Times New Roman" w:hAnsi="Times New Roman" w:cs="Times New Roman"/>
          <w:sz w:val="24"/>
          <w:szCs w:val="24"/>
          <w:lang w:eastAsia="bg-BG"/>
        </w:rPr>
        <w:t>средното за страната</w:t>
      </w:r>
      <w:r w:rsidRPr="002E73DA">
        <w:rPr>
          <w:rFonts w:ascii="Times New Roman" w:eastAsia="Times New Roman" w:hAnsi="Times New Roman" w:cs="Times New Roman"/>
          <w:sz w:val="24"/>
          <w:szCs w:val="24"/>
          <w:lang w:val="ru-RU" w:eastAsia="bg-BG"/>
        </w:rPr>
        <w:t xml:space="preserve"> (99,3%)</w:t>
      </w:r>
      <w:r w:rsidRPr="002E73DA">
        <w:rPr>
          <w:rFonts w:ascii="Times New Roman" w:eastAsia="Times New Roman" w:hAnsi="Times New Roman" w:cs="Times New Roman"/>
          <w:sz w:val="24"/>
          <w:szCs w:val="24"/>
          <w:lang w:eastAsia="bg-BG"/>
        </w:rPr>
        <w:t>.</w:t>
      </w:r>
      <w:r w:rsidRPr="002E73DA">
        <w:rPr>
          <w:rFonts w:ascii="Times New Roman" w:eastAsia="Times New Roman" w:hAnsi="Times New Roman" w:cs="Times New Roman"/>
          <w:color w:val="000000"/>
          <w:sz w:val="24"/>
          <w:szCs w:val="24"/>
          <w:lang w:eastAsia="bg-BG"/>
        </w:rPr>
        <w:t xml:space="preserve"> </w:t>
      </w:r>
      <w:r w:rsidRPr="002E73DA">
        <w:rPr>
          <w:rFonts w:ascii="Times New Roman" w:eastAsia="Times New Roman" w:hAnsi="Times New Roman" w:cs="Times New Roman"/>
          <w:sz w:val="24"/>
          <w:szCs w:val="24"/>
          <w:lang w:eastAsia="bg-BG"/>
        </w:rPr>
        <w:t xml:space="preserve">Най-добро задоволяване на нуждите на населението с вода е достигнато в областите София (столица) – 100,0%, Кюстендил </w:t>
      </w:r>
      <w:r w:rsidRPr="002E73DA">
        <w:rPr>
          <w:rFonts w:ascii="Times New Roman" w:eastAsia="Times New Roman" w:hAnsi="Times New Roman" w:cs="Times New Roman"/>
          <w:sz w:val="24"/>
          <w:szCs w:val="24"/>
          <w:lang w:val="ru-RU" w:eastAsia="bg-BG"/>
        </w:rPr>
        <w:t xml:space="preserve">- </w:t>
      </w:r>
      <w:r w:rsidRPr="002E73DA">
        <w:rPr>
          <w:rFonts w:ascii="Times New Roman" w:eastAsia="Times New Roman" w:hAnsi="Times New Roman" w:cs="Times New Roman"/>
          <w:sz w:val="24"/>
          <w:szCs w:val="24"/>
          <w:lang w:eastAsia="bg-BG"/>
        </w:rPr>
        <w:t xml:space="preserve">99,5% и Софийска – 99,1%, сравнително по-нисък е този показател за областите Перник – 98,4% и Благоевград - 96,2%. </w:t>
      </w:r>
      <w:r w:rsidR="008D5855">
        <w:rPr>
          <w:rFonts w:ascii="Times New Roman" w:eastAsia="Times New Roman" w:hAnsi="Times New Roman" w:cs="Times New Roman"/>
          <w:sz w:val="24"/>
          <w:szCs w:val="24"/>
          <w:lang w:eastAsia="bg-BG"/>
        </w:rPr>
        <w:t>Съгласно статистическите данни, п</w:t>
      </w:r>
      <w:r w:rsidRPr="002E73DA">
        <w:rPr>
          <w:rFonts w:ascii="Times New Roman" w:eastAsia="Times New Roman" w:hAnsi="Times New Roman" w:cs="Times New Roman"/>
          <w:sz w:val="24"/>
          <w:szCs w:val="24"/>
          <w:lang w:eastAsia="bg-BG"/>
        </w:rPr>
        <w:t xml:space="preserve">рез 2014 г. </w:t>
      </w:r>
      <w:r w:rsidR="008D5855">
        <w:rPr>
          <w:rFonts w:ascii="Times New Roman" w:eastAsia="Times New Roman" w:hAnsi="Times New Roman" w:cs="Times New Roman"/>
          <w:sz w:val="24"/>
          <w:szCs w:val="24"/>
          <w:lang w:eastAsia="bg-BG"/>
        </w:rPr>
        <w:t xml:space="preserve">делът на </w:t>
      </w:r>
      <w:r w:rsidRPr="002E73DA">
        <w:rPr>
          <w:rFonts w:ascii="Times New Roman" w:eastAsia="Times New Roman" w:hAnsi="Times New Roman" w:cs="Times New Roman"/>
          <w:sz w:val="24"/>
          <w:szCs w:val="24"/>
          <w:lang w:eastAsia="bg-BG"/>
        </w:rPr>
        <w:t xml:space="preserve">населението </w:t>
      </w:r>
      <w:r w:rsidR="008D5855">
        <w:rPr>
          <w:rFonts w:ascii="Times New Roman" w:eastAsia="Times New Roman" w:hAnsi="Times New Roman" w:cs="Times New Roman"/>
          <w:sz w:val="24"/>
          <w:szCs w:val="24"/>
          <w:lang w:eastAsia="bg-BG"/>
        </w:rPr>
        <w:t>на</w:t>
      </w:r>
      <w:r w:rsidRPr="002E73DA">
        <w:rPr>
          <w:rFonts w:ascii="Times New Roman" w:eastAsia="Times New Roman" w:hAnsi="Times New Roman" w:cs="Times New Roman"/>
          <w:sz w:val="24"/>
          <w:szCs w:val="24"/>
          <w:lang w:eastAsia="bg-BG"/>
        </w:rPr>
        <w:t xml:space="preserve"> режим на водоснабдяване</w:t>
      </w:r>
      <w:r w:rsidR="008D5855">
        <w:rPr>
          <w:rFonts w:ascii="Times New Roman" w:eastAsia="Times New Roman" w:hAnsi="Times New Roman" w:cs="Times New Roman"/>
          <w:sz w:val="24"/>
          <w:szCs w:val="24"/>
          <w:lang w:eastAsia="bg-BG"/>
        </w:rPr>
        <w:t xml:space="preserve"> в района е 0%</w:t>
      </w:r>
      <w:r w:rsidRPr="002E73DA">
        <w:rPr>
          <w:rFonts w:ascii="Times New Roman" w:eastAsia="Times New Roman" w:hAnsi="Times New Roman" w:cs="Times New Roman"/>
          <w:sz w:val="24"/>
          <w:szCs w:val="24"/>
          <w:lang w:eastAsia="bg-BG"/>
        </w:rPr>
        <w:t xml:space="preserve"> при 1,4% през 2013 г. </w:t>
      </w:r>
      <w:r w:rsidR="008D5855">
        <w:rPr>
          <w:rFonts w:ascii="Times New Roman" w:eastAsia="Times New Roman" w:hAnsi="Times New Roman" w:cs="Times New Roman"/>
          <w:sz w:val="24"/>
          <w:szCs w:val="24"/>
          <w:lang w:eastAsia="bg-BG"/>
        </w:rPr>
        <w:t xml:space="preserve">Единствено изключение от областите в района е </w:t>
      </w:r>
      <w:r w:rsidRPr="002E73DA">
        <w:rPr>
          <w:rFonts w:ascii="Times New Roman" w:eastAsia="Times New Roman" w:hAnsi="Times New Roman" w:cs="Times New Roman"/>
          <w:sz w:val="24"/>
          <w:szCs w:val="24"/>
          <w:lang w:eastAsia="bg-BG"/>
        </w:rPr>
        <w:t xml:space="preserve">Софийска </w:t>
      </w:r>
      <w:r w:rsidR="008D5855">
        <w:rPr>
          <w:rFonts w:ascii="Times New Roman" w:eastAsia="Times New Roman" w:hAnsi="Times New Roman" w:cs="Times New Roman"/>
          <w:sz w:val="24"/>
          <w:szCs w:val="24"/>
          <w:lang w:eastAsia="bg-BG"/>
        </w:rPr>
        <w:t xml:space="preserve">област, където </w:t>
      </w:r>
      <w:r w:rsidRPr="002E73DA">
        <w:rPr>
          <w:rFonts w:ascii="Times New Roman" w:eastAsia="Times New Roman" w:hAnsi="Times New Roman" w:cs="Times New Roman"/>
          <w:sz w:val="24"/>
          <w:szCs w:val="24"/>
          <w:lang w:eastAsia="bg-BG"/>
        </w:rPr>
        <w:t xml:space="preserve">делът на населението с режим </w:t>
      </w:r>
      <w:r w:rsidR="008D5855">
        <w:rPr>
          <w:rFonts w:ascii="Times New Roman" w:eastAsia="Times New Roman" w:hAnsi="Times New Roman" w:cs="Times New Roman"/>
          <w:sz w:val="24"/>
          <w:szCs w:val="24"/>
          <w:lang w:eastAsia="bg-BG"/>
        </w:rPr>
        <w:t xml:space="preserve">на водоснабдяване </w:t>
      </w:r>
      <w:r w:rsidRPr="002E73DA">
        <w:rPr>
          <w:rFonts w:ascii="Times New Roman" w:eastAsia="Times New Roman" w:hAnsi="Times New Roman" w:cs="Times New Roman"/>
          <w:sz w:val="24"/>
          <w:szCs w:val="24"/>
          <w:lang w:eastAsia="bg-BG"/>
        </w:rPr>
        <w:t xml:space="preserve">е минимален – 0,3%. </w:t>
      </w:r>
    </w:p>
    <w:p w:rsidR="002E73DA" w:rsidRPr="002E73DA" w:rsidRDefault="002E73DA" w:rsidP="00263FBC">
      <w:pPr>
        <w:spacing w:after="0" w:line="360" w:lineRule="auto"/>
        <w:ind w:firstLine="708"/>
        <w:jc w:val="both"/>
        <w:rPr>
          <w:rFonts w:ascii="Times New Roman" w:eastAsia="Times New Roman" w:hAnsi="Times New Roman" w:cs="Times New Roman"/>
          <w:sz w:val="24"/>
          <w:szCs w:val="24"/>
          <w:lang w:eastAsia="bg-BG"/>
        </w:rPr>
      </w:pPr>
      <w:r w:rsidRPr="002E73DA">
        <w:rPr>
          <w:rFonts w:ascii="Times New Roman" w:eastAsia="Times New Roman" w:hAnsi="Times New Roman" w:cs="Times New Roman"/>
          <w:sz w:val="24"/>
          <w:szCs w:val="24"/>
          <w:lang w:eastAsia="bg-BG"/>
        </w:rPr>
        <w:t xml:space="preserve">По степен на обслуженост от </w:t>
      </w:r>
      <w:r w:rsidRPr="002E73DA">
        <w:rPr>
          <w:rFonts w:ascii="Times New Roman" w:eastAsia="Times New Roman" w:hAnsi="Times New Roman" w:cs="Times New Roman"/>
          <w:b/>
          <w:i/>
          <w:sz w:val="24"/>
          <w:szCs w:val="24"/>
          <w:lang w:eastAsia="bg-BG"/>
        </w:rPr>
        <w:t>канализационните мрежи</w:t>
      </w:r>
      <w:r w:rsidRPr="002E73DA">
        <w:rPr>
          <w:rFonts w:ascii="Times New Roman" w:eastAsia="Times New Roman" w:hAnsi="Times New Roman" w:cs="Times New Roman"/>
          <w:sz w:val="24"/>
          <w:szCs w:val="24"/>
          <w:lang w:eastAsia="bg-BG"/>
        </w:rPr>
        <w:t xml:space="preserve"> районът е на първо място в страната. Към </w:t>
      </w:r>
      <w:r w:rsidR="008D5855">
        <w:rPr>
          <w:rFonts w:ascii="Times New Roman" w:eastAsia="Times New Roman" w:hAnsi="Times New Roman" w:cs="Times New Roman"/>
          <w:sz w:val="24"/>
          <w:szCs w:val="24"/>
          <w:lang w:eastAsia="bg-BG"/>
        </w:rPr>
        <w:t xml:space="preserve">края на </w:t>
      </w:r>
      <w:r w:rsidRPr="002E73DA">
        <w:rPr>
          <w:rFonts w:ascii="Times New Roman" w:eastAsia="Times New Roman" w:hAnsi="Times New Roman" w:cs="Times New Roman"/>
          <w:sz w:val="24"/>
          <w:szCs w:val="24"/>
          <w:lang w:eastAsia="bg-BG"/>
        </w:rPr>
        <w:t>2014 г. 89% (88,7% за 201</w:t>
      </w:r>
      <w:r w:rsidR="008D5855">
        <w:rPr>
          <w:rFonts w:ascii="Times New Roman" w:eastAsia="Times New Roman" w:hAnsi="Times New Roman" w:cs="Times New Roman"/>
          <w:sz w:val="24"/>
          <w:szCs w:val="24"/>
          <w:lang w:eastAsia="bg-BG"/>
        </w:rPr>
        <w:t>3</w:t>
      </w:r>
      <w:r w:rsidRPr="002E73DA">
        <w:rPr>
          <w:rFonts w:ascii="Times New Roman" w:eastAsia="Times New Roman" w:hAnsi="Times New Roman" w:cs="Times New Roman"/>
          <w:sz w:val="24"/>
          <w:szCs w:val="24"/>
          <w:lang w:eastAsia="bg-BG"/>
        </w:rPr>
        <w:t xml:space="preserve"> г.) от населението на Югозападния район е обхванато от канализационна мрежа, като по този показател районът е значително над средното ниво за страната – 74,9%. Във вътрешнорегионалната структура се отчитат разлики, като област София (столица) е с най-добър показател за страната - 96,3%. Останалите области в ЮЗР са с по-ниски и относителни близки стойности на обслуженост на населението от канализационни мрежи - Перник – 79,1%, Благоевград – 77,6%, Софийска – 77,1%, Кюстендил – 74,2%. По-отчетлива промяна на годишна база се наблюдава за област Софийска, за която показателят нараства с 1,4% (за 2013 г. - 75,7%)</w:t>
      </w:r>
      <w:r w:rsidR="008D5855">
        <w:rPr>
          <w:rFonts w:ascii="Times New Roman" w:eastAsia="Times New Roman" w:hAnsi="Times New Roman" w:cs="Times New Roman"/>
          <w:sz w:val="24"/>
          <w:szCs w:val="24"/>
          <w:lang w:eastAsia="bg-BG"/>
        </w:rPr>
        <w:t>.</w:t>
      </w:r>
    </w:p>
    <w:p w:rsidR="002E73DA" w:rsidRPr="00FC07AB" w:rsidRDefault="002E73DA" w:rsidP="00263FBC">
      <w:pPr>
        <w:spacing w:after="0" w:line="360" w:lineRule="auto"/>
        <w:ind w:firstLine="720"/>
        <w:jc w:val="both"/>
        <w:rPr>
          <w:rFonts w:ascii="Times New Roman" w:eastAsia="Times New Roman" w:hAnsi="Times New Roman" w:cs="Arial"/>
          <w:sz w:val="24"/>
          <w:szCs w:val="24"/>
          <w:lang w:eastAsia="bg-BG"/>
        </w:rPr>
      </w:pPr>
      <w:r w:rsidRPr="002E73DA">
        <w:rPr>
          <w:rFonts w:ascii="Times New Roman" w:eastAsia="Times New Roman" w:hAnsi="Times New Roman" w:cs="Arial"/>
          <w:sz w:val="24"/>
          <w:szCs w:val="24"/>
          <w:lang w:eastAsia="bg-BG"/>
        </w:rPr>
        <w:t xml:space="preserve">Относителният дял на населението, обслужено от </w:t>
      </w:r>
      <w:r w:rsidRPr="002E73DA">
        <w:rPr>
          <w:rFonts w:ascii="Times New Roman" w:eastAsia="Times New Roman" w:hAnsi="Times New Roman" w:cs="Arial"/>
          <w:b/>
          <w:i/>
          <w:sz w:val="24"/>
          <w:szCs w:val="24"/>
          <w:lang w:eastAsia="bg-BG"/>
        </w:rPr>
        <w:t>система за организирано сметосъбиране</w:t>
      </w:r>
      <w:r w:rsidRPr="002E73DA">
        <w:rPr>
          <w:rFonts w:ascii="Times New Roman" w:eastAsia="Times New Roman" w:hAnsi="Times New Roman" w:cs="Arial"/>
          <w:sz w:val="24"/>
          <w:szCs w:val="24"/>
          <w:lang w:eastAsia="bg-BG"/>
        </w:rPr>
        <w:t xml:space="preserve"> в Югозападния район през 2014 г. е 99,7%, което е малко над средния показател за страната (99,6%). Показателят се променя минимално в сравнение с нивото си от 2013 г. (99,6%). Най-голяма част от населението е обхванато от организирано сметосъбиране в област София (столица) - 100%, а стойностите в останалите области също са високи</w:t>
      </w:r>
      <w:r w:rsidR="008D5855">
        <w:rPr>
          <w:rFonts w:ascii="Times New Roman" w:eastAsia="Times New Roman" w:hAnsi="Times New Roman" w:cs="Arial"/>
          <w:sz w:val="24"/>
          <w:szCs w:val="24"/>
          <w:lang w:eastAsia="bg-BG"/>
        </w:rPr>
        <w:t>.</w:t>
      </w:r>
      <w:r w:rsidRPr="002E73DA">
        <w:rPr>
          <w:rFonts w:ascii="Times New Roman" w:eastAsia="Times New Roman" w:hAnsi="Times New Roman" w:cs="Arial"/>
          <w:sz w:val="24"/>
          <w:szCs w:val="24"/>
          <w:lang w:eastAsia="bg-BG"/>
        </w:rPr>
        <w:t xml:space="preserve"> Депата за битови отпадъци, функциониращи на територията на района през 2014 г. са 35</w:t>
      </w:r>
      <w:r w:rsidR="008D5855">
        <w:rPr>
          <w:rFonts w:ascii="Times New Roman" w:eastAsia="Times New Roman" w:hAnsi="Times New Roman" w:cs="Arial"/>
          <w:sz w:val="24"/>
          <w:szCs w:val="24"/>
          <w:lang w:eastAsia="bg-BG"/>
        </w:rPr>
        <w:t>, което е с 5 по-малко от предходната година</w:t>
      </w:r>
      <w:r w:rsidRPr="002E73DA">
        <w:rPr>
          <w:rFonts w:ascii="Times New Roman" w:eastAsia="Times New Roman" w:hAnsi="Times New Roman" w:cs="Arial"/>
          <w:sz w:val="24"/>
          <w:szCs w:val="24"/>
          <w:lang w:eastAsia="bg-BG"/>
        </w:rPr>
        <w:t xml:space="preserve"> (от 147 в цялата страна</w:t>
      </w:r>
      <w:r w:rsidR="008D5855">
        <w:rPr>
          <w:rFonts w:ascii="Times New Roman" w:eastAsia="Times New Roman" w:hAnsi="Times New Roman" w:cs="Arial"/>
          <w:sz w:val="24"/>
          <w:szCs w:val="24"/>
          <w:lang w:eastAsia="bg-BG"/>
        </w:rPr>
        <w:t>).</w:t>
      </w:r>
      <w:r w:rsidRPr="002E73DA">
        <w:rPr>
          <w:rFonts w:ascii="Times New Roman" w:eastAsia="Times New Roman" w:hAnsi="Times New Roman" w:cs="Arial"/>
          <w:sz w:val="24"/>
          <w:szCs w:val="24"/>
          <w:lang w:eastAsia="bg-BG"/>
        </w:rPr>
        <w:t xml:space="preserve"> </w:t>
      </w:r>
      <w:r w:rsidR="008D5855">
        <w:rPr>
          <w:rFonts w:ascii="Times New Roman" w:eastAsia="Times New Roman" w:hAnsi="Times New Roman" w:cs="Arial"/>
          <w:sz w:val="24"/>
          <w:szCs w:val="24"/>
          <w:lang w:eastAsia="bg-BG"/>
        </w:rPr>
        <w:t>Н</w:t>
      </w:r>
      <w:r w:rsidRPr="002E73DA">
        <w:rPr>
          <w:rFonts w:ascii="Times New Roman" w:eastAsia="Times New Roman" w:hAnsi="Times New Roman" w:cs="Arial"/>
          <w:sz w:val="24"/>
          <w:szCs w:val="24"/>
          <w:lang w:eastAsia="bg-BG"/>
        </w:rPr>
        <w:t xml:space="preserve">ай-много </w:t>
      </w:r>
      <w:r w:rsidR="008D5855">
        <w:rPr>
          <w:rFonts w:ascii="Times New Roman" w:eastAsia="Times New Roman" w:hAnsi="Times New Roman" w:cs="Arial"/>
          <w:sz w:val="24"/>
          <w:szCs w:val="24"/>
          <w:lang w:eastAsia="bg-BG"/>
        </w:rPr>
        <w:t xml:space="preserve">депа </w:t>
      </w:r>
      <w:r w:rsidRPr="002E73DA">
        <w:rPr>
          <w:rFonts w:ascii="Times New Roman" w:eastAsia="Times New Roman" w:hAnsi="Times New Roman" w:cs="Arial"/>
          <w:sz w:val="24"/>
          <w:szCs w:val="24"/>
          <w:lang w:eastAsia="bg-BG"/>
        </w:rPr>
        <w:t>– 11</w:t>
      </w:r>
      <w:r w:rsidR="008D5855">
        <w:rPr>
          <w:rFonts w:ascii="Times New Roman" w:eastAsia="Times New Roman" w:hAnsi="Times New Roman" w:cs="Arial"/>
          <w:sz w:val="24"/>
          <w:szCs w:val="24"/>
          <w:lang w:eastAsia="bg-BG"/>
        </w:rPr>
        <w:t xml:space="preserve"> броя се намират на</w:t>
      </w:r>
      <w:r w:rsidRPr="002E73DA">
        <w:rPr>
          <w:rFonts w:ascii="Times New Roman" w:eastAsia="Times New Roman" w:hAnsi="Times New Roman" w:cs="Arial"/>
          <w:sz w:val="24"/>
          <w:szCs w:val="24"/>
          <w:lang w:eastAsia="bg-BG"/>
        </w:rPr>
        <w:t xml:space="preserve"> територията на Софийска област. В областите Кюстендил, Благоевград и Перник депата са съответно 9, 7 и 6, а на територията на област София работят две депа.</w:t>
      </w:r>
    </w:p>
    <w:p w:rsidR="00023D71" w:rsidRPr="00023D71" w:rsidRDefault="00023D71" w:rsidP="00023D71">
      <w:pPr>
        <w:spacing w:after="0" w:line="360" w:lineRule="auto"/>
        <w:ind w:firstLine="720"/>
        <w:jc w:val="both"/>
        <w:rPr>
          <w:rFonts w:ascii="Times New Roman" w:hAnsi="Times New Roman" w:cs="Times New Roman"/>
          <w:sz w:val="24"/>
          <w:szCs w:val="24"/>
        </w:rPr>
      </w:pPr>
      <w:r w:rsidRPr="00023D71">
        <w:rPr>
          <w:rFonts w:ascii="Times New Roman" w:hAnsi="Times New Roman" w:cs="Times New Roman"/>
          <w:sz w:val="24"/>
          <w:szCs w:val="24"/>
        </w:rPr>
        <w:t xml:space="preserve">За източници на информация относно състоянието на </w:t>
      </w:r>
      <w:r>
        <w:rPr>
          <w:rFonts w:ascii="Times New Roman" w:hAnsi="Times New Roman" w:cs="Times New Roman"/>
          <w:sz w:val="24"/>
          <w:szCs w:val="24"/>
        </w:rPr>
        <w:t xml:space="preserve">по-долу разгледаните </w:t>
      </w:r>
      <w:r w:rsidRPr="00023D71">
        <w:rPr>
          <w:rFonts w:ascii="Times New Roman" w:hAnsi="Times New Roman" w:cs="Times New Roman"/>
          <w:sz w:val="24"/>
          <w:szCs w:val="24"/>
        </w:rPr>
        <w:t>компоненти на околната среда в годишния доклад за наблюдение изпълнението на РПР на ЮЗР са използвани</w:t>
      </w:r>
      <w:r w:rsidRPr="00023D71">
        <w:rPr>
          <w:rFonts w:ascii="Times New Roman" w:hAnsi="Times New Roman" w:cs="Times New Roman"/>
          <w:sz w:val="24"/>
          <w:szCs w:val="24"/>
          <w:lang w:val="en-US"/>
        </w:rPr>
        <w:t xml:space="preserve"> </w:t>
      </w:r>
      <w:r w:rsidRPr="00023D71">
        <w:rPr>
          <w:rFonts w:ascii="Times New Roman" w:hAnsi="Times New Roman" w:cs="Times New Roman"/>
          <w:sz w:val="24"/>
          <w:szCs w:val="24"/>
        </w:rPr>
        <w:t xml:space="preserve">данни от:  </w:t>
      </w:r>
    </w:p>
    <w:p w:rsidR="00023D71" w:rsidRPr="00023D71" w:rsidRDefault="00023D71" w:rsidP="00023D71">
      <w:pPr>
        <w:spacing w:after="0" w:line="360" w:lineRule="auto"/>
        <w:jc w:val="both"/>
        <w:rPr>
          <w:rFonts w:ascii="Times New Roman" w:hAnsi="Times New Roman" w:cs="Times New Roman"/>
          <w:sz w:val="24"/>
          <w:szCs w:val="24"/>
        </w:rPr>
      </w:pPr>
      <w:r w:rsidRPr="00023D71">
        <w:rPr>
          <w:rFonts w:ascii="Times New Roman" w:hAnsi="Times New Roman" w:cs="Times New Roman"/>
          <w:sz w:val="24"/>
          <w:szCs w:val="24"/>
        </w:rPr>
        <w:t>- Националния доклад за състоянието и опазването на околната среда за 2014 г. (приет от Министерски съвет през май 2015 г.), разработен от Министерство на околната среда и водите и Изпълнителната агенция по околна среда</w:t>
      </w:r>
    </w:p>
    <w:p w:rsidR="00023D71" w:rsidRPr="00023D71" w:rsidRDefault="00023D71" w:rsidP="00023D71">
      <w:pPr>
        <w:spacing w:after="0" w:line="360" w:lineRule="auto"/>
        <w:jc w:val="both"/>
        <w:rPr>
          <w:rFonts w:ascii="Times New Roman" w:hAnsi="Times New Roman" w:cs="Times New Roman"/>
          <w:sz w:val="24"/>
          <w:szCs w:val="24"/>
        </w:rPr>
      </w:pPr>
      <w:r w:rsidRPr="00023D71">
        <w:rPr>
          <w:rFonts w:ascii="Times New Roman" w:hAnsi="Times New Roman" w:cs="Times New Roman"/>
          <w:sz w:val="24"/>
          <w:szCs w:val="24"/>
        </w:rPr>
        <w:t>- Годишните регионални доклади за състоянието на околната среда за 2015 г., изготвени от Регионалните инспекции по околна среда и води (РИОСВ) към Министерство на околната среда и водите, на територията на ЮЗР – съответно РИОСВ-Перник – за област Перник и област Кюстендил, РИОСВ-Благоевград – за област Благоевград и РИОСВ-София – за област София (столица) и област Софийска.</w:t>
      </w:r>
      <w:r w:rsidRPr="00023D71">
        <w:rPr>
          <w:rFonts w:ascii="Times New Roman" w:hAnsi="Times New Roman" w:cs="Times New Roman"/>
          <w:sz w:val="24"/>
          <w:szCs w:val="24"/>
          <w:lang w:val="en-US"/>
        </w:rPr>
        <w:t xml:space="preserve"> </w:t>
      </w:r>
    </w:p>
    <w:p w:rsidR="00C175BD" w:rsidRPr="00D45FAE" w:rsidRDefault="00C175BD" w:rsidP="00263FBC">
      <w:pPr>
        <w:spacing w:after="0" w:line="360" w:lineRule="auto"/>
        <w:ind w:firstLine="708"/>
        <w:jc w:val="both"/>
        <w:rPr>
          <w:rFonts w:ascii="Times New Roman" w:eastAsia="Calibri" w:hAnsi="Times New Roman" w:cs="Times New Roman"/>
          <w:sz w:val="24"/>
          <w:szCs w:val="24"/>
        </w:rPr>
      </w:pPr>
      <w:r w:rsidRPr="00D45FAE">
        <w:rPr>
          <w:rFonts w:ascii="Times New Roman" w:eastAsia="Calibri" w:hAnsi="Times New Roman" w:cs="Times New Roman"/>
          <w:sz w:val="24"/>
          <w:szCs w:val="24"/>
        </w:rPr>
        <w:t xml:space="preserve">ЮЗР е територия със значителни стойности на антропогенно натоварване. Поради интензивното икономическо развитие на района и функционирането на предприятия от тежката промишленост, на територията му се отчита замърсяване на </w:t>
      </w:r>
      <w:r w:rsidRPr="00C22B92">
        <w:rPr>
          <w:rFonts w:ascii="Times New Roman" w:eastAsia="Calibri" w:hAnsi="Times New Roman" w:cs="Times New Roman"/>
          <w:b/>
          <w:i/>
          <w:sz w:val="24"/>
          <w:szCs w:val="24"/>
        </w:rPr>
        <w:t>атмосферния въздух</w:t>
      </w:r>
      <w:r w:rsidRPr="00D45FAE">
        <w:rPr>
          <w:rFonts w:ascii="Times New Roman" w:eastAsia="Calibri" w:hAnsi="Times New Roman" w:cs="Times New Roman"/>
          <w:sz w:val="24"/>
          <w:szCs w:val="24"/>
        </w:rPr>
        <w:t xml:space="preserve"> с определени замърсители. Тяхното вредно влияние е най-силно изразено в София, Перник, Пирдоп, Златица, Челопеч, Елин Пелин и Бобов дол. В района са разположени и едни от най-урбанизираните територии в страната, в които се генерира значително прахово замърсяване. Наблюдава се завишение на определени стойности на замърсяване и в общините, през които преминават силно натоварените транспортни артерии. </w:t>
      </w:r>
    </w:p>
    <w:p w:rsidR="00C175BD" w:rsidRPr="00D45FAE" w:rsidRDefault="00C175BD" w:rsidP="00263FBC">
      <w:pPr>
        <w:spacing w:after="0" w:line="360" w:lineRule="auto"/>
        <w:ind w:firstLine="708"/>
        <w:jc w:val="both"/>
        <w:rPr>
          <w:rFonts w:ascii="Times New Roman" w:eastAsia="Calibri" w:hAnsi="Times New Roman" w:cs="Times New Roman"/>
          <w:sz w:val="24"/>
          <w:szCs w:val="24"/>
        </w:rPr>
      </w:pPr>
      <w:r w:rsidRPr="00D45FAE">
        <w:rPr>
          <w:rFonts w:ascii="Times New Roman" w:eastAsia="Calibri" w:hAnsi="Times New Roman" w:cs="Times New Roman"/>
          <w:sz w:val="24"/>
          <w:szCs w:val="24"/>
        </w:rPr>
        <w:t xml:space="preserve">На територията на Югозападен район се намират части от два Района за оценка и управление на качеството на </w:t>
      </w:r>
      <w:r w:rsidRPr="00C22B92">
        <w:rPr>
          <w:rFonts w:ascii="Times New Roman" w:eastAsia="Calibri" w:hAnsi="Times New Roman" w:cs="Times New Roman"/>
          <w:sz w:val="24"/>
          <w:szCs w:val="24"/>
        </w:rPr>
        <w:t xml:space="preserve">атмосферния </w:t>
      </w:r>
      <w:r w:rsidRPr="00C22B92">
        <w:rPr>
          <w:rFonts w:ascii="Times New Roman" w:eastAsia="TimesNewRoman" w:hAnsi="Times New Roman" w:cs="Times New Roman"/>
          <w:color w:val="000000"/>
          <w:sz w:val="24"/>
          <w:szCs w:val="24"/>
        </w:rPr>
        <w:t>въздух</w:t>
      </w:r>
      <w:r w:rsidRPr="00D45FAE">
        <w:rPr>
          <w:rFonts w:ascii="Times New Roman" w:eastAsia="Calibri" w:hAnsi="Times New Roman" w:cs="Times New Roman"/>
          <w:sz w:val="24"/>
          <w:szCs w:val="24"/>
        </w:rPr>
        <w:t xml:space="preserve"> – Югозападен и Агломерация Столична. Областите Благоевград, Кюстендил, Перник и Софийска са част от РОУКАВ „Югозападен”. Територията на област София (столица) се причислява към РОУКАВ „Агломерация Столична”. </w:t>
      </w:r>
    </w:p>
    <w:p w:rsidR="00C175BD" w:rsidRPr="00D45FAE" w:rsidRDefault="00C175BD" w:rsidP="00263FBC">
      <w:pPr>
        <w:spacing w:after="0" w:line="360" w:lineRule="auto"/>
        <w:ind w:firstLine="708"/>
        <w:jc w:val="both"/>
        <w:rPr>
          <w:rFonts w:ascii="Times New Roman" w:eastAsia="Calibri" w:hAnsi="Times New Roman" w:cs="Times New Roman"/>
          <w:sz w:val="24"/>
          <w:szCs w:val="24"/>
        </w:rPr>
      </w:pPr>
      <w:r w:rsidRPr="00D45FAE">
        <w:rPr>
          <w:rFonts w:ascii="Times New Roman" w:eastAsia="Calibri" w:hAnsi="Times New Roman" w:cs="Times New Roman"/>
          <w:sz w:val="24"/>
          <w:szCs w:val="24"/>
        </w:rPr>
        <w:t>Регистрирани основни замърсявания на атмосферния въздух за ЮЗР са:</w:t>
      </w:r>
    </w:p>
    <w:p w:rsidR="00C175BD" w:rsidRPr="00D45FAE" w:rsidRDefault="00C175BD" w:rsidP="00263FBC">
      <w:pPr>
        <w:spacing w:after="0" w:line="360" w:lineRule="auto"/>
        <w:jc w:val="both"/>
        <w:rPr>
          <w:rFonts w:ascii="Times New Roman" w:eastAsia="Calibri" w:hAnsi="Times New Roman" w:cs="Times New Roman"/>
          <w:sz w:val="24"/>
          <w:szCs w:val="24"/>
        </w:rPr>
      </w:pPr>
      <w:r w:rsidRPr="00D45FAE">
        <w:rPr>
          <w:rFonts w:ascii="Times New Roman" w:eastAsia="Calibri" w:hAnsi="Times New Roman" w:cs="Times New Roman"/>
          <w:sz w:val="24"/>
          <w:szCs w:val="24"/>
        </w:rPr>
        <w:t xml:space="preserve">- Замърсявания с Фини прахови частици (ФПЧ10) - продължава да бъде основен проблем за качеството на атмосферния въздух във всички РОУКАВ. През 2014 г. е регистрирано превишение на средноденонощната и/или средногодишната норма в София, Перник, Пирдоп и района на гара Яна. Източник на регистрираните наднормени замърсявания са битовите, транспортните и промишлените дейности на територията на съответните общини, както и замърсените и лошо поддържани пътни настилки Процентът на засегнатото население от нивата на ФПЧ10 в РОУКАВ Югозападен и Столичен е 100%.  </w:t>
      </w:r>
    </w:p>
    <w:p w:rsidR="00C175BD" w:rsidRPr="00D45FAE" w:rsidRDefault="00C175BD" w:rsidP="00263FBC">
      <w:pPr>
        <w:spacing w:after="0" w:line="360" w:lineRule="auto"/>
        <w:jc w:val="both"/>
        <w:rPr>
          <w:rFonts w:ascii="Times New Roman" w:eastAsia="Calibri" w:hAnsi="Times New Roman" w:cs="Times New Roman"/>
          <w:sz w:val="24"/>
          <w:szCs w:val="24"/>
        </w:rPr>
      </w:pPr>
      <w:r w:rsidRPr="00D45FAE">
        <w:rPr>
          <w:rFonts w:ascii="Times New Roman" w:eastAsia="Calibri" w:hAnsi="Times New Roman" w:cs="Times New Roman"/>
          <w:sz w:val="24"/>
          <w:szCs w:val="24"/>
        </w:rPr>
        <w:t xml:space="preserve">- Замърсявания с Фини прахови частици (ФПЧ2.5) – средногодишната норма е превишена в София, Благоевград и Перник, като основен източник на замърсяването са емисиите от транспорта, битовия сектор, промишлената дейност, както и лошо поддържаните пътни артерии. Процентът на засегнатото население от нивата на ФПЧ2.5 в РОУКАВ Югозападен е 100%, в РОУКАВ Столичен – също 100%. В периода 2011-2014 г. градовете Перник, София и Благоевград имат ясно изразена тенденция към намаление на изчислените средногодишни концентрации и регистрирания брой превишения на </w:t>
      </w:r>
      <w:r w:rsidR="00D45FAE" w:rsidRPr="00D45FAE">
        <w:rPr>
          <w:rFonts w:ascii="Times New Roman" w:eastAsia="Calibri" w:hAnsi="Times New Roman" w:cs="Times New Roman"/>
          <w:sz w:val="24"/>
          <w:szCs w:val="24"/>
        </w:rPr>
        <w:t>средноденонощната норма</w:t>
      </w:r>
      <w:r w:rsidRPr="00D45FAE">
        <w:rPr>
          <w:rFonts w:ascii="Times New Roman" w:eastAsia="Calibri" w:hAnsi="Times New Roman" w:cs="Times New Roman"/>
          <w:sz w:val="24"/>
          <w:szCs w:val="24"/>
        </w:rPr>
        <w:t xml:space="preserve"> за ФПЧ.</w:t>
      </w:r>
    </w:p>
    <w:p w:rsidR="00C175BD" w:rsidRPr="00D45FAE" w:rsidRDefault="00C175BD" w:rsidP="00263FBC">
      <w:pPr>
        <w:spacing w:after="0" w:line="360" w:lineRule="auto"/>
        <w:ind w:firstLine="708"/>
        <w:jc w:val="both"/>
        <w:rPr>
          <w:rFonts w:ascii="Times New Roman" w:eastAsia="Calibri" w:hAnsi="Times New Roman" w:cs="Times New Roman"/>
          <w:sz w:val="24"/>
          <w:szCs w:val="24"/>
        </w:rPr>
      </w:pPr>
      <w:r w:rsidRPr="00D45FAE">
        <w:rPr>
          <w:rFonts w:ascii="Times New Roman" w:eastAsia="Calibri" w:hAnsi="Times New Roman" w:cs="Times New Roman"/>
          <w:sz w:val="24"/>
          <w:szCs w:val="24"/>
        </w:rPr>
        <w:t>В България процентът на населението, изложено на наднормени нива на ФПЧ10 е значително над средния за Европа (17 - 41% за периода 2000 – 2013 г.), като достига 97% от населението в страната. Близо 80% от населението в България живее при нива на замърсяване над целевата норма за ФПЧ2.5. В Европа този процент е от 4% до над 14% за периода 2006 – 2013 година.</w:t>
      </w:r>
    </w:p>
    <w:p w:rsidR="00C175BD" w:rsidRPr="00A00DBA" w:rsidRDefault="00C175BD" w:rsidP="00263FBC">
      <w:pPr>
        <w:spacing w:after="0" w:line="360" w:lineRule="auto"/>
        <w:jc w:val="both"/>
        <w:rPr>
          <w:rFonts w:ascii="Times New Roman" w:eastAsia="Calibri" w:hAnsi="Times New Roman" w:cs="Times New Roman"/>
          <w:sz w:val="24"/>
          <w:szCs w:val="24"/>
        </w:rPr>
      </w:pPr>
      <w:r w:rsidRPr="00A00DBA">
        <w:rPr>
          <w:rFonts w:ascii="Times New Roman" w:eastAsia="Calibri" w:hAnsi="Times New Roman" w:cs="Times New Roman"/>
          <w:sz w:val="24"/>
          <w:szCs w:val="24"/>
        </w:rPr>
        <w:tab/>
        <w:t>Подобряване на данните от мониторинга на състоянието на атмосферния въздух през 201</w:t>
      </w:r>
      <w:r w:rsidR="00A00DBA" w:rsidRPr="00A00DBA">
        <w:rPr>
          <w:rFonts w:ascii="Times New Roman" w:eastAsia="Calibri" w:hAnsi="Times New Roman" w:cs="Times New Roman"/>
          <w:sz w:val="24"/>
          <w:szCs w:val="24"/>
        </w:rPr>
        <w:t>4</w:t>
      </w:r>
      <w:r w:rsidRPr="00A00DBA">
        <w:rPr>
          <w:rFonts w:ascii="Times New Roman" w:eastAsia="Calibri" w:hAnsi="Times New Roman" w:cs="Times New Roman"/>
          <w:sz w:val="24"/>
          <w:szCs w:val="24"/>
        </w:rPr>
        <w:t xml:space="preserve"> г. за ЮЗР се отбелязва по отношение на:</w:t>
      </w:r>
    </w:p>
    <w:p w:rsidR="00C175BD" w:rsidRPr="00C175BD" w:rsidRDefault="00C175BD" w:rsidP="00263FBC">
      <w:pPr>
        <w:spacing w:after="0" w:line="360" w:lineRule="auto"/>
        <w:jc w:val="both"/>
        <w:rPr>
          <w:rFonts w:ascii="Times New Roman" w:eastAsia="Calibri" w:hAnsi="Times New Roman" w:cs="Times New Roman"/>
          <w:sz w:val="24"/>
          <w:szCs w:val="24"/>
          <w:highlight w:val="red"/>
        </w:rPr>
      </w:pPr>
      <w:r w:rsidRPr="00A00DBA">
        <w:rPr>
          <w:rFonts w:ascii="Times New Roman" w:eastAsia="Calibri" w:hAnsi="Times New Roman" w:cs="Times New Roman"/>
          <w:sz w:val="24"/>
          <w:szCs w:val="24"/>
        </w:rPr>
        <w:t xml:space="preserve">- Серен диоксид - за разлика от 2012 г., през 2013 г. </w:t>
      </w:r>
      <w:r w:rsidR="00A00DBA" w:rsidRPr="00A00DBA">
        <w:rPr>
          <w:rFonts w:ascii="Times New Roman" w:eastAsia="Calibri" w:hAnsi="Times New Roman" w:cs="Times New Roman"/>
          <w:sz w:val="24"/>
          <w:szCs w:val="24"/>
        </w:rPr>
        <w:t xml:space="preserve">и 2014 г. </w:t>
      </w:r>
      <w:r w:rsidRPr="00A00DBA">
        <w:rPr>
          <w:rFonts w:ascii="Times New Roman" w:eastAsia="Calibri" w:hAnsi="Times New Roman" w:cs="Times New Roman"/>
          <w:sz w:val="24"/>
          <w:szCs w:val="24"/>
        </w:rPr>
        <w:t xml:space="preserve">в РОУКАВ Югозападен </w:t>
      </w:r>
      <w:r w:rsidR="00A00DBA" w:rsidRPr="00A00DBA">
        <w:rPr>
          <w:rFonts w:ascii="Times New Roman" w:eastAsia="Calibri" w:hAnsi="Times New Roman" w:cs="Times New Roman"/>
          <w:sz w:val="24"/>
          <w:szCs w:val="24"/>
        </w:rPr>
        <w:t xml:space="preserve">и в РОУКАВ Агломерация Столична </w:t>
      </w:r>
      <w:r w:rsidRPr="00A00DBA">
        <w:rPr>
          <w:rFonts w:ascii="Times New Roman" w:eastAsia="Calibri" w:hAnsi="Times New Roman" w:cs="Times New Roman"/>
          <w:sz w:val="24"/>
          <w:szCs w:val="24"/>
        </w:rPr>
        <w:t>не са регистрирани превишения на средночасовата и средно</w:t>
      </w:r>
      <w:r w:rsidR="009B2FD5">
        <w:rPr>
          <w:rFonts w:ascii="Times New Roman" w:eastAsia="Calibri" w:hAnsi="Times New Roman" w:cs="Times New Roman"/>
          <w:sz w:val="24"/>
          <w:szCs w:val="24"/>
        </w:rPr>
        <w:t>дневната норма за серен диоксид</w:t>
      </w:r>
      <w:r w:rsidRPr="00A00DBA">
        <w:rPr>
          <w:rFonts w:ascii="Times New Roman" w:eastAsia="Calibri" w:hAnsi="Times New Roman" w:cs="Times New Roman"/>
          <w:sz w:val="24"/>
          <w:szCs w:val="24"/>
        </w:rPr>
        <w:t>;</w:t>
      </w:r>
    </w:p>
    <w:p w:rsidR="00C175BD" w:rsidRPr="00A00DBA" w:rsidRDefault="00C175BD" w:rsidP="00263FBC">
      <w:pPr>
        <w:spacing w:after="0" w:line="360" w:lineRule="auto"/>
        <w:jc w:val="both"/>
        <w:rPr>
          <w:rFonts w:ascii="Times New Roman" w:eastAsia="Calibri" w:hAnsi="Times New Roman" w:cs="Times New Roman"/>
          <w:sz w:val="24"/>
          <w:szCs w:val="24"/>
        </w:rPr>
      </w:pPr>
      <w:r w:rsidRPr="00A00DBA">
        <w:rPr>
          <w:rFonts w:ascii="Times New Roman" w:eastAsia="Calibri" w:hAnsi="Times New Roman" w:cs="Times New Roman"/>
          <w:sz w:val="24"/>
          <w:szCs w:val="24"/>
        </w:rPr>
        <w:t>- Азотен диоксид - за разлика от 2012 г., през 2013 г.</w:t>
      </w:r>
      <w:r w:rsidR="00A00DBA" w:rsidRPr="00A00DBA">
        <w:rPr>
          <w:rFonts w:ascii="Times New Roman" w:eastAsia="Calibri" w:hAnsi="Times New Roman" w:cs="Times New Roman"/>
          <w:sz w:val="24"/>
          <w:szCs w:val="24"/>
        </w:rPr>
        <w:t xml:space="preserve"> и 2014 г.</w:t>
      </w:r>
      <w:r w:rsidRPr="00A00DBA">
        <w:rPr>
          <w:rFonts w:ascii="Times New Roman" w:eastAsia="Calibri" w:hAnsi="Times New Roman" w:cs="Times New Roman"/>
          <w:sz w:val="24"/>
          <w:szCs w:val="24"/>
        </w:rPr>
        <w:t xml:space="preserve"> средногодишната норма в РОУКАВ </w:t>
      </w:r>
      <w:r w:rsidR="00A00DBA" w:rsidRPr="00A00DBA">
        <w:rPr>
          <w:rFonts w:ascii="Times New Roman" w:eastAsia="Calibri" w:hAnsi="Times New Roman" w:cs="Times New Roman"/>
          <w:sz w:val="24"/>
          <w:szCs w:val="24"/>
        </w:rPr>
        <w:t xml:space="preserve">Агломерация Столична </w:t>
      </w:r>
      <w:r w:rsidRPr="00A00DBA">
        <w:rPr>
          <w:rFonts w:ascii="Times New Roman" w:eastAsia="Calibri" w:hAnsi="Times New Roman" w:cs="Times New Roman"/>
          <w:sz w:val="24"/>
          <w:szCs w:val="24"/>
        </w:rPr>
        <w:t xml:space="preserve">и РОУКАВ Югозападен не е превишена. Съгласно решение на Европейската комисия от 05.09.2012 г. се отлага крайният срок за достигане на пределно допустимите концентрации за годишни и часови норми на азотен диоксид за два РОУКАВ - София и Пловдив. Съответствието с едночасовата пределно допустима стойност за азотен диоксид </w:t>
      </w:r>
      <w:r w:rsidR="00A00DBA" w:rsidRPr="00A00DBA">
        <w:rPr>
          <w:rFonts w:ascii="Times New Roman" w:eastAsia="Calibri" w:hAnsi="Times New Roman" w:cs="Times New Roman"/>
          <w:sz w:val="24"/>
          <w:szCs w:val="24"/>
        </w:rPr>
        <w:t>и годишната е</w:t>
      </w:r>
      <w:r w:rsidRPr="00A00DBA">
        <w:rPr>
          <w:rFonts w:ascii="Times New Roman" w:eastAsia="Calibri" w:hAnsi="Times New Roman" w:cs="Times New Roman"/>
          <w:sz w:val="24"/>
          <w:szCs w:val="24"/>
        </w:rPr>
        <w:t xml:space="preserve"> постигнато през 2014 г.;</w:t>
      </w:r>
    </w:p>
    <w:p w:rsidR="00C175BD" w:rsidRPr="00A00DBA" w:rsidRDefault="00C175BD" w:rsidP="00263FBC">
      <w:pPr>
        <w:spacing w:after="0" w:line="360" w:lineRule="auto"/>
        <w:jc w:val="both"/>
        <w:rPr>
          <w:rFonts w:ascii="Times New Roman" w:eastAsia="Calibri" w:hAnsi="Times New Roman" w:cs="Times New Roman"/>
          <w:sz w:val="24"/>
          <w:szCs w:val="24"/>
        </w:rPr>
      </w:pPr>
      <w:r w:rsidRPr="00A00DBA">
        <w:rPr>
          <w:rFonts w:ascii="Times New Roman" w:eastAsia="Calibri" w:hAnsi="Times New Roman" w:cs="Times New Roman"/>
          <w:sz w:val="24"/>
          <w:szCs w:val="24"/>
        </w:rPr>
        <w:t>- Въглероден оксид - през 201</w:t>
      </w:r>
      <w:r w:rsidR="00A00DBA" w:rsidRPr="00A00DBA">
        <w:rPr>
          <w:rFonts w:ascii="Times New Roman" w:eastAsia="Calibri" w:hAnsi="Times New Roman" w:cs="Times New Roman"/>
          <w:sz w:val="24"/>
          <w:szCs w:val="24"/>
        </w:rPr>
        <w:t>4</w:t>
      </w:r>
      <w:r w:rsidRPr="00A00DBA">
        <w:rPr>
          <w:rFonts w:ascii="Times New Roman" w:eastAsia="Calibri" w:hAnsi="Times New Roman" w:cs="Times New Roman"/>
          <w:sz w:val="24"/>
          <w:szCs w:val="24"/>
        </w:rPr>
        <w:t xml:space="preserve"> г. не е регистрирано превишение на нормата за съдържание на въглероден оксид в атмосферния въздух в нито един РОУКАВ;</w:t>
      </w:r>
    </w:p>
    <w:p w:rsidR="00C175BD" w:rsidRPr="00C175BD" w:rsidRDefault="00C175BD" w:rsidP="00263FBC">
      <w:pPr>
        <w:spacing w:after="0" w:line="360" w:lineRule="auto"/>
        <w:jc w:val="both"/>
        <w:rPr>
          <w:rFonts w:ascii="Times New Roman" w:eastAsia="Calibri" w:hAnsi="Times New Roman" w:cs="Times New Roman"/>
          <w:sz w:val="24"/>
          <w:szCs w:val="24"/>
        </w:rPr>
      </w:pPr>
      <w:r w:rsidRPr="003242EE">
        <w:rPr>
          <w:rFonts w:ascii="Times New Roman" w:eastAsia="Calibri" w:hAnsi="Times New Roman" w:cs="Times New Roman"/>
          <w:sz w:val="24"/>
          <w:szCs w:val="24"/>
        </w:rPr>
        <w:t xml:space="preserve">- Въпреки традиционно силното замърсяване в миналото на района по поречието на река Тополница (вкл. общините Златица, Пирдоп, Чавдар, Челопеч, Мирково) с тежки метали (олово, цинк, кадмий, арсен, мед), концентрациите на </w:t>
      </w:r>
      <w:r w:rsidR="003242EE" w:rsidRPr="003242EE">
        <w:rPr>
          <w:rFonts w:ascii="Times New Roman" w:eastAsia="Calibri" w:hAnsi="Times New Roman" w:cs="Times New Roman"/>
          <w:sz w:val="24"/>
          <w:szCs w:val="24"/>
        </w:rPr>
        <w:t>изброените замърсители през 2014</w:t>
      </w:r>
      <w:r w:rsidRPr="003242EE">
        <w:rPr>
          <w:rFonts w:ascii="Times New Roman" w:eastAsia="Calibri" w:hAnsi="Times New Roman" w:cs="Times New Roman"/>
          <w:sz w:val="24"/>
          <w:szCs w:val="24"/>
        </w:rPr>
        <w:t xml:space="preserve"> г. се задържат под нормата.</w:t>
      </w:r>
      <w:r w:rsidRPr="00C175BD">
        <w:rPr>
          <w:rFonts w:ascii="Times New Roman" w:eastAsia="Calibri" w:hAnsi="Times New Roman" w:cs="Times New Roman"/>
          <w:sz w:val="24"/>
          <w:szCs w:val="24"/>
        </w:rPr>
        <w:t xml:space="preserve"> </w:t>
      </w:r>
    </w:p>
    <w:p w:rsidR="00C175BD" w:rsidRDefault="00C175BD" w:rsidP="00263FBC">
      <w:pPr>
        <w:spacing w:after="0" w:line="360" w:lineRule="auto"/>
        <w:ind w:firstLine="708"/>
        <w:jc w:val="both"/>
        <w:rPr>
          <w:rFonts w:ascii="Times New Roman" w:eastAsia="Calibri" w:hAnsi="Times New Roman" w:cs="Times New Roman"/>
          <w:sz w:val="24"/>
          <w:szCs w:val="24"/>
        </w:rPr>
      </w:pPr>
      <w:r w:rsidRPr="006438B9">
        <w:rPr>
          <w:rFonts w:ascii="Times New Roman" w:eastAsia="Calibri" w:hAnsi="Times New Roman" w:cs="Times New Roman"/>
          <w:sz w:val="24"/>
          <w:szCs w:val="24"/>
        </w:rPr>
        <w:t xml:space="preserve">Управлението на </w:t>
      </w:r>
      <w:r w:rsidRPr="00C22B92">
        <w:rPr>
          <w:rFonts w:ascii="Times New Roman" w:eastAsia="Calibri" w:hAnsi="Times New Roman" w:cs="Times New Roman"/>
          <w:b/>
          <w:i/>
          <w:sz w:val="24"/>
          <w:szCs w:val="24"/>
        </w:rPr>
        <w:t>водите</w:t>
      </w:r>
      <w:r w:rsidRPr="006438B9">
        <w:rPr>
          <w:rFonts w:ascii="Times New Roman" w:eastAsia="Calibri" w:hAnsi="Times New Roman" w:cs="Times New Roman"/>
          <w:sz w:val="24"/>
          <w:szCs w:val="24"/>
        </w:rPr>
        <w:t xml:space="preserve"> се осъществява от съответните Басейнови дирекции за управление на водите. Водите на Югозападен район попадат в следните райони за басейново управление на водите: Западнобеломорския район с център гр. Благоевград - за водосборните области на реките Места и Струма, Дунавския район с център гр. Плевен - за водосборните области на реките Искър и Ерма и Източнобеломорския район с център гр. Пловдив - за водосборната област на р. Марица (малка част от която преминава на територията на ЮЗР).</w:t>
      </w:r>
      <w:r w:rsidRPr="00C175BD">
        <w:rPr>
          <w:rFonts w:ascii="Times New Roman" w:eastAsia="Calibri" w:hAnsi="Times New Roman" w:cs="Times New Roman"/>
          <w:sz w:val="24"/>
          <w:szCs w:val="24"/>
        </w:rPr>
        <w:t xml:space="preserve"> </w:t>
      </w:r>
    </w:p>
    <w:p w:rsidR="00555FBB" w:rsidRPr="00555FBB" w:rsidRDefault="00555FBB" w:rsidP="00263FBC">
      <w:pPr>
        <w:spacing w:after="0" w:line="360" w:lineRule="auto"/>
        <w:ind w:firstLine="708"/>
        <w:jc w:val="both"/>
        <w:rPr>
          <w:rFonts w:ascii="Times New Roman" w:eastAsia="Calibri" w:hAnsi="Times New Roman" w:cs="Times New Roman"/>
          <w:sz w:val="24"/>
          <w:szCs w:val="24"/>
        </w:rPr>
      </w:pPr>
      <w:r w:rsidRPr="00555FBB">
        <w:rPr>
          <w:rFonts w:ascii="Times New Roman" w:eastAsia="Calibri" w:hAnsi="Times New Roman" w:cs="Times New Roman"/>
          <w:sz w:val="24"/>
          <w:szCs w:val="24"/>
        </w:rPr>
        <w:t xml:space="preserve">Контролната дейност на </w:t>
      </w:r>
      <w:r w:rsidR="00FC07AB" w:rsidRPr="00FB6966">
        <w:rPr>
          <w:rFonts w:ascii="Times New Roman" w:eastAsia="Calibri" w:hAnsi="Times New Roman" w:cs="Times New Roman"/>
          <w:b/>
          <w:sz w:val="24"/>
          <w:szCs w:val="24"/>
        </w:rPr>
        <w:t>РИОСВ-</w:t>
      </w:r>
      <w:r w:rsidRPr="00FB6966">
        <w:rPr>
          <w:rFonts w:ascii="Times New Roman" w:eastAsia="Calibri" w:hAnsi="Times New Roman" w:cs="Times New Roman"/>
          <w:b/>
          <w:sz w:val="24"/>
          <w:szCs w:val="24"/>
        </w:rPr>
        <w:t>Благоевград</w:t>
      </w:r>
      <w:r w:rsidRPr="00555FBB">
        <w:rPr>
          <w:rFonts w:ascii="Times New Roman" w:eastAsia="Calibri" w:hAnsi="Times New Roman" w:cs="Times New Roman"/>
          <w:sz w:val="24"/>
          <w:szCs w:val="24"/>
        </w:rPr>
        <w:t xml:space="preserve"> обхваща обекти, чиято дейност се отнася до опазване и подобряване състоянието на водните ресурси на територията на област Благоевград (13 общини от област Благоевград и 2 общини от област Кюстендил (Кочериново и Рила). Контролира се състоянието на водите и водните обекти по поречията на реките Струма и Места </w:t>
      </w:r>
      <w:r>
        <w:rPr>
          <w:rFonts w:ascii="Times New Roman" w:eastAsia="Calibri" w:hAnsi="Times New Roman" w:cs="Times New Roman"/>
          <w:sz w:val="24"/>
          <w:szCs w:val="24"/>
        </w:rPr>
        <w:t>(</w:t>
      </w:r>
      <w:r w:rsidRPr="0099762B">
        <w:rPr>
          <w:rFonts w:ascii="Times New Roman" w:hAnsi="Times New Roman" w:cs="Times New Roman"/>
          <w:sz w:val="24"/>
          <w:szCs w:val="24"/>
        </w:rPr>
        <w:t>средно и долно поречие на главната река Струма</w:t>
      </w:r>
      <w:r>
        <w:rPr>
          <w:rFonts w:ascii="Times New Roman" w:hAnsi="Times New Roman" w:cs="Times New Roman"/>
          <w:sz w:val="24"/>
          <w:szCs w:val="24"/>
        </w:rPr>
        <w:t>,</w:t>
      </w:r>
      <w:r w:rsidRPr="0099762B">
        <w:rPr>
          <w:rFonts w:ascii="Times New Roman" w:hAnsi="Times New Roman" w:cs="Times New Roman"/>
          <w:sz w:val="24"/>
          <w:szCs w:val="24"/>
        </w:rPr>
        <w:t xml:space="preserve"> вливането на притока й река Рилска до границата с Р Гърция, както и поречието на река Места от изворите до границата с Р Гърция</w:t>
      </w:r>
      <w:r>
        <w:rPr>
          <w:rFonts w:ascii="Times New Roman" w:hAnsi="Times New Roman" w:cs="Times New Roman"/>
          <w:sz w:val="24"/>
          <w:szCs w:val="24"/>
        </w:rPr>
        <w:t xml:space="preserve">, </w:t>
      </w:r>
      <w:r w:rsidRPr="0099762B">
        <w:rPr>
          <w:rFonts w:ascii="Times New Roman" w:hAnsi="Times New Roman" w:cs="Times New Roman"/>
          <w:sz w:val="24"/>
          <w:szCs w:val="24"/>
        </w:rPr>
        <w:t>вкл</w:t>
      </w:r>
      <w:r>
        <w:rPr>
          <w:rFonts w:ascii="Times New Roman" w:hAnsi="Times New Roman" w:cs="Times New Roman"/>
          <w:sz w:val="24"/>
          <w:szCs w:val="24"/>
        </w:rPr>
        <w:t>.</w:t>
      </w:r>
      <w:r w:rsidRPr="0099762B">
        <w:rPr>
          <w:rFonts w:ascii="Times New Roman" w:hAnsi="Times New Roman" w:cs="Times New Roman"/>
          <w:sz w:val="24"/>
          <w:szCs w:val="24"/>
        </w:rPr>
        <w:t xml:space="preserve"> и всички техни притоци като част от територията на Западнобеломорски район</w:t>
      </w:r>
      <w:r>
        <w:rPr>
          <w:rFonts w:ascii="Times New Roman" w:hAnsi="Times New Roman" w:cs="Times New Roman"/>
          <w:sz w:val="24"/>
          <w:szCs w:val="24"/>
        </w:rPr>
        <w:t>).</w:t>
      </w:r>
    </w:p>
    <w:p w:rsidR="00C175BD" w:rsidRPr="00C175BD" w:rsidRDefault="00555FBB" w:rsidP="00263FBC">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От извършените през 2015</w:t>
      </w:r>
      <w:r w:rsidR="00C175BD" w:rsidRPr="00F12447">
        <w:rPr>
          <w:rFonts w:ascii="Times New Roman" w:eastAsia="Calibri" w:hAnsi="Times New Roman" w:cs="Times New Roman"/>
          <w:sz w:val="24"/>
          <w:szCs w:val="24"/>
        </w:rPr>
        <w:t xml:space="preserve"> г. проверки на действащите пречиствателни станции за отпадъчни води на населени места и промишлени обекти на територията на област Благоевград е установено, че същите </w:t>
      </w:r>
      <w:r w:rsidR="00F12447" w:rsidRPr="00F12447">
        <w:rPr>
          <w:rFonts w:ascii="Times New Roman" w:eastAsia="Calibri" w:hAnsi="Times New Roman" w:cs="Times New Roman"/>
          <w:sz w:val="24"/>
          <w:szCs w:val="24"/>
        </w:rPr>
        <w:t>се поддържат в добро състояние</w:t>
      </w:r>
      <w:r w:rsidR="00F12447" w:rsidRPr="00F12447">
        <w:rPr>
          <w:rFonts w:ascii="Times New Roman" w:hAnsi="Times New Roman" w:cs="Times New Roman"/>
          <w:sz w:val="24"/>
          <w:szCs w:val="24"/>
        </w:rPr>
        <w:t xml:space="preserve">, с изключение на ПСОВ на малките населени места с. Вълково, общ. Сандански и с. Баничан, общ. Гоце Делчев. </w:t>
      </w:r>
      <w:r w:rsidR="00C175BD" w:rsidRPr="00F12447">
        <w:rPr>
          <w:rFonts w:ascii="Times New Roman" w:eastAsia="Calibri" w:hAnsi="Times New Roman" w:cs="Times New Roman"/>
          <w:sz w:val="24"/>
          <w:szCs w:val="24"/>
        </w:rPr>
        <w:t>От извършените проверки на по-малки предприятия с локални пречиствателни съоръжения е установено, че работят периодично и с нарушен режим на пречиствателните съоръжения. Затрудненията и проблемите при експлоатацията на съоръженията са предимно по финансови и организационни причини, предизвикани от нередовната работа на основните производства. В отделни случаи се извършват своевременно необходимите ремонти и подмяна на амортизирани машини и съоръжения.</w:t>
      </w:r>
      <w:r w:rsidR="00C175BD" w:rsidRPr="00C175BD">
        <w:rPr>
          <w:rFonts w:ascii="Times New Roman" w:eastAsia="Calibri" w:hAnsi="Times New Roman" w:cs="Times New Roman"/>
          <w:sz w:val="24"/>
          <w:szCs w:val="24"/>
        </w:rPr>
        <w:t xml:space="preserve"> </w:t>
      </w:r>
    </w:p>
    <w:p w:rsidR="00C175BD" w:rsidRPr="00C175BD" w:rsidRDefault="00C175BD" w:rsidP="00263FBC">
      <w:pPr>
        <w:spacing w:after="0" w:line="360" w:lineRule="auto"/>
        <w:ind w:firstLine="708"/>
        <w:jc w:val="both"/>
        <w:rPr>
          <w:rFonts w:ascii="Times New Roman" w:eastAsia="Calibri" w:hAnsi="Times New Roman" w:cs="Times New Roman"/>
          <w:sz w:val="24"/>
          <w:szCs w:val="24"/>
          <w:lang w:val="en-US"/>
        </w:rPr>
      </w:pPr>
      <w:r w:rsidRPr="00F12447">
        <w:rPr>
          <w:rFonts w:ascii="Times New Roman" w:eastAsia="Calibri" w:hAnsi="Times New Roman" w:cs="Times New Roman"/>
          <w:sz w:val="24"/>
          <w:szCs w:val="24"/>
        </w:rPr>
        <w:t xml:space="preserve">Основни източници на отпадъчни води са градските канализационни мрежи и по-големите промишлени обекти, заустващи отпадъчни води в селищните канализации. Голяма част от населените места в област Благоевград са с изградени канализационни мрежи, които се стопанисват от ВиК дружества. На територията, контролирана от РИОСВ Благоевград има 2 броя действащи градски пречиствателни станции за отпадъчни води - ГПСОВ гр. Благоевград и ГПСОВ гр. Разлог. </w:t>
      </w:r>
      <w:r w:rsidR="00F12447" w:rsidRPr="00F12447">
        <w:rPr>
          <w:rFonts w:ascii="Times New Roman" w:eastAsia="Calibri" w:hAnsi="Times New Roman" w:cs="Times New Roman"/>
          <w:sz w:val="24"/>
          <w:szCs w:val="24"/>
        </w:rPr>
        <w:t xml:space="preserve">Нововъведени в експлоатация в края на 2015 г. са ПСОВ на агломерации под 2000 екв. жители: ПСОВ „Черниче“ – община Симитли; ПСОВ „Смочево“ – община Рила; ПСОВ „Габрене“ и ПСОВ „Михнево“ - община Петрич; ПСОВ „Юруково“ – община Якоруда и „ПСОВ с. Дагоново и с. Горно Краище“ – община Белица. </w:t>
      </w:r>
      <w:r w:rsidR="00F12447" w:rsidRPr="00F12447">
        <w:rPr>
          <w:rFonts w:ascii="Times New Roman" w:hAnsi="Times New Roman" w:cs="Times New Roman"/>
          <w:sz w:val="24"/>
          <w:szCs w:val="24"/>
        </w:rPr>
        <w:t>Реконструирани и разширени са ПСОВ „Бъндеришка поляна“ и ПСОВ „Шилигарника“, обслужващи Ски зона с център гр. Банско. Въвеждането им в нормална експлоатация допринася за намаляване на замърсяването на водоприемниците, поради което екологичната обстановка по отношение на отпадъчните води, се е променила в положителен аспект спрямо предходната отчетна 2014 г.</w:t>
      </w:r>
      <w:r w:rsidR="00F12447">
        <w:t xml:space="preserve"> </w:t>
      </w:r>
      <w:r w:rsidR="00F12447" w:rsidRPr="00F12447">
        <w:rPr>
          <w:rFonts w:ascii="Times New Roman" w:hAnsi="Times New Roman" w:cs="Times New Roman"/>
          <w:sz w:val="24"/>
          <w:szCs w:val="24"/>
        </w:rPr>
        <w:t>Изградените локални пречиствателни станции и съоръжения на територията, контролирана от инспекцията се поддържат сравнително в задоволително техническо и експлоатационно състояние.</w:t>
      </w:r>
    </w:p>
    <w:p w:rsidR="00C22B92" w:rsidRPr="00C22B92" w:rsidRDefault="00C22B92" w:rsidP="00263FBC">
      <w:pPr>
        <w:spacing w:after="0" w:line="360" w:lineRule="auto"/>
        <w:ind w:firstLine="708"/>
        <w:jc w:val="both"/>
        <w:rPr>
          <w:rFonts w:ascii="Times New Roman" w:eastAsia="Calibri" w:hAnsi="Times New Roman" w:cs="Times New Roman"/>
          <w:sz w:val="24"/>
          <w:szCs w:val="24"/>
        </w:rPr>
      </w:pPr>
      <w:r w:rsidRPr="00C22B92">
        <w:rPr>
          <w:rFonts w:ascii="Times New Roman" w:eastAsia="Calibri" w:hAnsi="Times New Roman" w:cs="Times New Roman"/>
          <w:sz w:val="24"/>
          <w:szCs w:val="24"/>
        </w:rPr>
        <w:t>При обследването на водни обекти, стопанисвани от Предприятие „Язовири и каскади”/НЕК ЕАД е установено добро техническо и експлоатационно състояние на обектите и съоръженията към тях</w:t>
      </w:r>
      <w:r>
        <w:rPr>
          <w:rFonts w:ascii="Times New Roman" w:eastAsia="Calibri" w:hAnsi="Times New Roman" w:cs="Times New Roman"/>
          <w:sz w:val="24"/>
          <w:szCs w:val="24"/>
        </w:rPr>
        <w:t xml:space="preserve"> на територията на област Благоевград</w:t>
      </w:r>
      <w:r w:rsidRPr="00C22B92">
        <w:rPr>
          <w:rFonts w:ascii="Times New Roman" w:eastAsia="Calibri" w:hAnsi="Times New Roman" w:cs="Times New Roman"/>
          <w:sz w:val="24"/>
          <w:szCs w:val="24"/>
        </w:rPr>
        <w:t>. Предприемат се своевременно мерки и действия за поддържането им в добро функционално състояние, и се води необходимата документация съглсно действащите нормативни изисквания. Заключенията на Експертните технически съвети за обектите, са за експлоатация без ограничения.</w:t>
      </w:r>
    </w:p>
    <w:p w:rsidR="00C22B92" w:rsidRDefault="00C22B92" w:rsidP="00263FBC">
      <w:pPr>
        <w:spacing w:after="0" w:line="360" w:lineRule="auto"/>
        <w:ind w:firstLine="708"/>
        <w:jc w:val="both"/>
      </w:pPr>
      <w:r w:rsidRPr="00C22B92">
        <w:rPr>
          <w:rFonts w:ascii="Times New Roman" w:eastAsia="Calibri" w:hAnsi="Times New Roman" w:cs="Times New Roman"/>
          <w:sz w:val="24"/>
          <w:szCs w:val="24"/>
        </w:rPr>
        <w:t>При обследването на водоемите, стопанисвани от „Напоителни системи” клон Струма – Места е установено добро техническото и експлоатационно състояние на язовир „Стойковци” и язовир „Валтата”. За останалите, поддържани от дружеството водоеми, също се предприемат необходими за безопасното им функциониране мерки и действия</w:t>
      </w:r>
      <w:r>
        <w:rPr>
          <w:rFonts w:ascii="Times New Roman" w:eastAsia="Calibri" w:hAnsi="Times New Roman" w:cs="Times New Roman"/>
          <w:sz w:val="24"/>
          <w:szCs w:val="24"/>
        </w:rPr>
        <w:t>.</w:t>
      </w:r>
      <w:r w:rsidRPr="00C22B92">
        <w:t xml:space="preserve"> </w:t>
      </w:r>
      <w:r w:rsidRPr="00C22B92">
        <w:rPr>
          <w:rFonts w:ascii="Times New Roman" w:eastAsia="Calibri" w:hAnsi="Times New Roman" w:cs="Times New Roman"/>
          <w:sz w:val="24"/>
          <w:szCs w:val="24"/>
        </w:rPr>
        <w:t>Пропуски в техническата експлоатация се наблюдават най-често при малките язовири в управление на общините.</w:t>
      </w:r>
      <w:r w:rsidRPr="00C22B92">
        <w:t xml:space="preserve"> </w:t>
      </w:r>
    </w:p>
    <w:p w:rsidR="00C22B92" w:rsidRPr="0099762B" w:rsidRDefault="00C22B92" w:rsidP="00263FBC">
      <w:pPr>
        <w:spacing w:after="0" w:line="360" w:lineRule="auto"/>
        <w:ind w:firstLine="708"/>
        <w:jc w:val="both"/>
        <w:rPr>
          <w:rFonts w:ascii="Times New Roman" w:hAnsi="Times New Roman" w:cs="Times New Roman"/>
          <w:sz w:val="24"/>
          <w:szCs w:val="24"/>
        </w:rPr>
      </w:pPr>
      <w:r w:rsidRPr="0099762B">
        <w:rPr>
          <w:rFonts w:ascii="Times New Roman" w:hAnsi="Times New Roman" w:cs="Times New Roman"/>
          <w:sz w:val="24"/>
          <w:szCs w:val="24"/>
        </w:rPr>
        <w:t xml:space="preserve">По отношение поддържането на проводимост на речните легла в границите на урбанизираните територии, общините в област Благоевград полагат значителни усилия за почистването им, но липсата на достатъчен финансов ресурс не позволява извършването на дейности в необходимия пълен обем. Причина за ограничената проводимост на реките в урбанизираните територии, е и наличието на нерегламентирани сметища за изхвърляне на битови и строителни отпадъци в сервитута на речните легла, като дори след почистването им, те в кратки срокове се появяват отново вследствие на недобросъвестно отношение от страна на месното население. Това увеличава риска от възникване на аварии с евентуални негативни последици. </w:t>
      </w:r>
    </w:p>
    <w:p w:rsidR="00C22B92" w:rsidRPr="0099762B" w:rsidRDefault="00C22B92" w:rsidP="00263FBC">
      <w:pPr>
        <w:spacing w:after="0" w:line="360" w:lineRule="auto"/>
        <w:ind w:firstLine="708"/>
        <w:jc w:val="both"/>
        <w:rPr>
          <w:rFonts w:ascii="Times New Roman" w:hAnsi="Times New Roman" w:cs="Times New Roman"/>
          <w:sz w:val="24"/>
          <w:szCs w:val="24"/>
        </w:rPr>
      </w:pPr>
      <w:r w:rsidRPr="0099762B">
        <w:rPr>
          <w:rFonts w:ascii="Times New Roman" w:hAnsi="Times New Roman" w:cs="Times New Roman"/>
          <w:sz w:val="24"/>
          <w:szCs w:val="24"/>
        </w:rPr>
        <w:t>Незадоволително е и състоянието на отделни участъци от речните корита извън урбанизираните територии и коригирани участъци в долните поречия на реките Струма и Места. Основни пречки за поддържането им са осигуряването на финансов ресурс, и ограничения щатен състав на областните администрации, който да изпълнява дейности по предприемане на мерки и действия за поддържане проводимостта на реките. В резултат на извършените проверки са набелязали няколко участъка от речни корита, за които е установен повишен риск от възникване на аварийни ситуации с евентуални негативни последици за население и изградена инфраструктура. За обектите</w:t>
      </w:r>
      <w:r w:rsidR="0099762B" w:rsidRPr="0099762B">
        <w:rPr>
          <w:rFonts w:ascii="Times New Roman" w:hAnsi="Times New Roman" w:cs="Times New Roman"/>
          <w:sz w:val="24"/>
          <w:szCs w:val="24"/>
        </w:rPr>
        <w:t>,</w:t>
      </w:r>
      <w:r w:rsidRPr="0099762B">
        <w:rPr>
          <w:rFonts w:ascii="Times New Roman" w:hAnsi="Times New Roman" w:cs="Times New Roman"/>
          <w:sz w:val="24"/>
          <w:szCs w:val="24"/>
        </w:rPr>
        <w:t xml:space="preserve"> попадащи в правомощията на областния управител</w:t>
      </w:r>
      <w:r w:rsidR="0099762B" w:rsidRPr="0099762B">
        <w:rPr>
          <w:rFonts w:ascii="Times New Roman" w:hAnsi="Times New Roman" w:cs="Times New Roman"/>
          <w:sz w:val="24"/>
          <w:szCs w:val="24"/>
        </w:rPr>
        <w:t>,</w:t>
      </w:r>
      <w:r w:rsidRPr="0099762B">
        <w:rPr>
          <w:rFonts w:ascii="Times New Roman" w:hAnsi="Times New Roman" w:cs="Times New Roman"/>
          <w:sz w:val="24"/>
          <w:szCs w:val="24"/>
        </w:rPr>
        <w:t xml:space="preserve"> е изготвена необходимата документация и са внесени искания за осигуряване на финансови средства по реда на Правилника за организацията и дейността на Междуведомствената комисия за възстановяване и подпомагане към Министерски съвет. </w:t>
      </w:r>
    </w:p>
    <w:p w:rsidR="00C22B92" w:rsidRPr="0099762B" w:rsidRDefault="00C22B92" w:rsidP="00263FBC">
      <w:pPr>
        <w:spacing w:after="0" w:line="360" w:lineRule="auto"/>
        <w:ind w:firstLine="708"/>
        <w:jc w:val="both"/>
        <w:rPr>
          <w:rFonts w:ascii="Times New Roman" w:hAnsi="Times New Roman" w:cs="Times New Roman"/>
          <w:sz w:val="24"/>
          <w:szCs w:val="24"/>
        </w:rPr>
      </w:pPr>
      <w:r w:rsidRPr="0099762B">
        <w:rPr>
          <w:rFonts w:ascii="Times New Roman" w:hAnsi="Times New Roman" w:cs="Times New Roman"/>
          <w:sz w:val="24"/>
          <w:szCs w:val="24"/>
        </w:rPr>
        <w:t xml:space="preserve">За коригираните речни участъци, в управление на дружеството Напоителни системи ЕАД, клон „Струма – Места“, се води актуална статистика за тяхната функционалност и се набелязват мерки за поддържането им в добро техническо и експлоатационно състояние. За по-голяма част от увредените хидротехнически системи има изготвена проектна документация за възстановяването им, която е внесена за одобрение и отпускане на финансови средства за реализиране на възстановителните и ремонтни дейности. Дружеството извършва ежегодна поддръжка на съоръженията за предпазване от вредното въздействие на водите, като се извършва санитарна сеч, изкопни, строителни и други необходими мероприятия за поддържане на нормалната проводимост на речните корита на част от стопанисваните от тях речни участъци. Основен проблем за изпълнението на изготвените проекти и дейности по поддържане на коригираните участъци на реките от дружеството, е неосигуряването на необходимия финансов ресурс. </w:t>
      </w:r>
    </w:p>
    <w:p w:rsidR="0099762B" w:rsidRPr="0099762B" w:rsidRDefault="0099762B" w:rsidP="00263FBC">
      <w:pPr>
        <w:spacing w:after="0" w:line="360" w:lineRule="auto"/>
        <w:ind w:firstLine="708"/>
        <w:jc w:val="both"/>
        <w:rPr>
          <w:rFonts w:ascii="Times New Roman" w:hAnsi="Times New Roman" w:cs="Times New Roman"/>
          <w:sz w:val="24"/>
          <w:szCs w:val="24"/>
        </w:rPr>
      </w:pPr>
      <w:r w:rsidRPr="0099762B">
        <w:rPr>
          <w:rFonts w:ascii="Times New Roman" w:hAnsi="Times New Roman" w:cs="Times New Roman"/>
          <w:sz w:val="24"/>
          <w:szCs w:val="24"/>
        </w:rPr>
        <w:t>През 2015 г. в процеса на разработване на Плана за управление на речните басейни</w:t>
      </w:r>
      <w:r w:rsidR="00497191">
        <w:rPr>
          <w:rFonts w:ascii="Times New Roman" w:hAnsi="Times New Roman" w:cs="Times New Roman"/>
          <w:sz w:val="24"/>
          <w:szCs w:val="24"/>
        </w:rPr>
        <w:t xml:space="preserve"> </w:t>
      </w:r>
      <w:r w:rsidR="00497191">
        <w:rPr>
          <w:rFonts w:ascii="Times New Roman" w:hAnsi="Times New Roman" w:cs="Times New Roman"/>
          <w:sz w:val="24"/>
          <w:szCs w:val="24"/>
          <w:lang w:val="en-US"/>
        </w:rPr>
        <w:t>(</w:t>
      </w:r>
      <w:r w:rsidR="00497191">
        <w:rPr>
          <w:rFonts w:ascii="Times New Roman" w:hAnsi="Times New Roman" w:cs="Times New Roman"/>
          <w:sz w:val="24"/>
          <w:szCs w:val="24"/>
        </w:rPr>
        <w:t>ПУРБ</w:t>
      </w:r>
      <w:r w:rsidR="00497191">
        <w:rPr>
          <w:rFonts w:ascii="Times New Roman" w:hAnsi="Times New Roman" w:cs="Times New Roman"/>
          <w:sz w:val="24"/>
          <w:szCs w:val="24"/>
          <w:lang w:val="en-US"/>
        </w:rPr>
        <w:t>)</w:t>
      </w:r>
      <w:r w:rsidRPr="0099762B">
        <w:rPr>
          <w:rFonts w:ascii="Times New Roman" w:hAnsi="Times New Roman" w:cs="Times New Roman"/>
          <w:sz w:val="24"/>
          <w:szCs w:val="24"/>
        </w:rPr>
        <w:t xml:space="preserve"> в Западнобеломорски район за периода 2016-2021 г. е</w:t>
      </w:r>
      <w:r w:rsidR="005566EC">
        <w:rPr>
          <w:rFonts w:ascii="Times New Roman" w:hAnsi="Times New Roman" w:cs="Times New Roman"/>
          <w:sz w:val="24"/>
          <w:szCs w:val="24"/>
        </w:rPr>
        <w:t xml:space="preserve"> извършено</w:t>
      </w:r>
      <w:r w:rsidRPr="0099762B">
        <w:rPr>
          <w:rFonts w:ascii="Times New Roman" w:hAnsi="Times New Roman" w:cs="Times New Roman"/>
          <w:sz w:val="24"/>
          <w:szCs w:val="24"/>
        </w:rPr>
        <w:t xml:space="preserve"> преразглеждане и промяна в границите на повърхностните водни тела в Западнобеломорски район. Общият брой на повърхностните водни тела в Западнобеломорски район от 132 от първия ПУРБ 2010-2015 г., е променен на 183 за ПУРБ 2016-2021 г. Обособени са нови 63 повърхностни водни тела, които са определени като зони за защита на водите, предназначени з</w:t>
      </w:r>
      <w:r>
        <w:rPr>
          <w:rFonts w:ascii="Times New Roman" w:hAnsi="Times New Roman" w:cs="Times New Roman"/>
          <w:sz w:val="24"/>
          <w:szCs w:val="24"/>
        </w:rPr>
        <w:t>а питейно-битово водоснабдяване</w:t>
      </w:r>
      <w:r w:rsidRPr="0099762B">
        <w:rPr>
          <w:rFonts w:ascii="Times New Roman" w:hAnsi="Times New Roman" w:cs="Times New Roman"/>
          <w:sz w:val="24"/>
          <w:szCs w:val="24"/>
        </w:rPr>
        <w:t>. Този процес на преразглеждане на границите на повърхностните водни тела и определяне на нови тела, които са ЗЗВ ПБВ, доведе до промяна в броя на повърхностните водни тела, намиращи се в териториалния обхват на РИОСВ – Благоевград.</w:t>
      </w:r>
    </w:p>
    <w:p w:rsidR="0099762B" w:rsidRPr="0099762B" w:rsidRDefault="0099762B" w:rsidP="00263FBC">
      <w:pPr>
        <w:spacing w:after="0" w:line="360" w:lineRule="auto"/>
        <w:ind w:firstLine="708"/>
        <w:jc w:val="both"/>
        <w:rPr>
          <w:rFonts w:ascii="Times New Roman" w:hAnsi="Times New Roman" w:cs="Times New Roman"/>
          <w:sz w:val="24"/>
          <w:szCs w:val="24"/>
        </w:rPr>
      </w:pPr>
      <w:r w:rsidRPr="0099762B">
        <w:rPr>
          <w:rFonts w:ascii="Times New Roman" w:hAnsi="Times New Roman" w:cs="Times New Roman"/>
          <w:sz w:val="24"/>
          <w:szCs w:val="24"/>
        </w:rPr>
        <w:t>След направената промяна през изминалата 2015 г. за целите на ПУРБ 2016-2021 г. общият брой на повърхностните водни тела от поречията на реките Струма и Места, разположени в териториалния обхват на РИОСВ – Благоевград е 110, от които в поречие Струма - 55 водни тела, а в поречие Места – 55 водни тела. разпределени по следните категории повърхностни води:</w:t>
      </w:r>
    </w:p>
    <w:p w:rsidR="0099762B" w:rsidRPr="004C7181" w:rsidRDefault="004C7181"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0099762B" w:rsidRPr="004C7181">
        <w:rPr>
          <w:rFonts w:ascii="Times New Roman" w:hAnsi="Times New Roman"/>
          <w:sz w:val="24"/>
          <w:szCs w:val="24"/>
        </w:rPr>
        <w:t>Повърхностни водни тела от категория „река” – 107 бр.;</w:t>
      </w:r>
    </w:p>
    <w:p w:rsidR="0099762B" w:rsidRPr="004C7181" w:rsidRDefault="004C7181"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0099762B" w:rsidRPr="004C7181">
        <w:rPr>
          <w:rFonts w:ascii="Times New Roman" w:hAnsi="Times New Roman"/>
          <w:sz w:val="24"/>
          <w:szCs w:val="24"/>
        </w:rPr>
        <w:t>Повърхностни водни тела от категория „езеро” – 3 бр.</w:t>
      </w:r>
    </w:p>
    <w:p w:rsidR="00C22B92" w:rsidRPr="0099762B" w:rsidRDefault="0099762B" w:rsidP="00263FBC">
      <w:pPr>
        <w:spacing w:after="0" w:line="360" w:lineRule="auto"/>
        <w:ind w:firstLine="708"/>
        <w:jc w:val="both"/>
        <w:rPr>
          <w:rFonts w:ascii="Times New Roman" w:hAnsi="Times New Roman" w:cs="Times New Roman"/>
          <w:sz w:val="24"/>
          <w:szCs w:val="24"/>
        </w:rPr>
      </w:pPr>
      <w:r w:rsidRPr="0099762B">
        <w:rPr>
          <w:rFonts w:ascii="Times New Roman" w:hAnsi="Times New Roman" w:cs="Times New Roman"/>
          <w:sz w:val="24"/>
          <w:szCs w:val="24"/>
        </w:rPr>
        <w:t>Броят на новите повърхностни водни тела, които са определени като зони за защита на водите, предназначени за питейно-битово водоснабдяване в обхвата на РИОСВ Благоевград е 35, от които в поречие Струма – 19, а в поречие Места - 16.</w:t>
      </w:r>
    </w:p>
    <w:p w:rsidR="00555FBB" w:rsidRPr="00555FBB" w:rsidRDefault="003F16FE" w:rsidP="00263FBC">
      <w:pPr>
        <w:spacing w:after="0" w:line="360" w:lineRule="auto"/>
        <w:ind w:firstLine="708"/>
        <w:jc w:val="both"/>
        <w:rPr>
          <w:rFonts w:ascii="Times New Roman" w:eastAsia="Calibri" w:hAnsi="Times New Roman" w:cs="Times New Roman"/>
          <w:sz w:val="24"/>
          <w:szCs w:val="24"/>
        </w:rPr>
      </w:pPr>
      <w:r w:rsidRPr="00555FBB">
        <w:rPr>
          <w:rFonts w:ascii="Times New Roman" w:eastAsia="Calibri" w:hAnsi="Times New Roman" w:cs="Times New Roman"/>
          <w:sz w:val="24"/>
          <w:szCs w:val="24"/>
        </w:rPr>
        <w:t>От извършеният мониторинг в Годишния регионален доклад за състоянието на околната среда за 201</w:t>
      </w:r>
      <w:r w:rsidRPr="00555FBB">
        <w:rPr>
          <w:rFonts w:ascii="Times New Roman" w:eastAsia="Calibri" w:hAnsi="Times New Roman" w:cs="Times New Roman"/>
          <w:sz w:val="24"/>
          <w:szCs w:val="24"/>
          <w:lang w:val="en-US"/>
        </w:rPr>
        <w:t>5</w:t>
      </w:r>
      <w:r w:rsidR="005566EC">
        <w:rPr>
          <w:rFonts w:ascii="Times New Roman" w:eastAsia="Calibri" w:hAnsi="Times New Roman" w:cs="Times New Roman"/>
          <w:sz w:val="24"/>
          <w:szCs w:val="24"/>
        </w:rPr>
        <w:t xml:space="preserve"> г., изготвен от РИОСВ</w:t>
      </w:r>
      <w:r w:rsidRPr="00555FBB">
        <w:rPr>
          <w:rFonts w:ascii="Times New Roman" w:eastAsia="Calibri" w:hAnsi="Times New Roman" w:cs="Times New Roman"/>
          <w:sz w:val="24"/>
          <w:szCs w:val="24"/>
        </w:rPr>
        <w:t xml:space="preserve"> Благоевград могат да се направят следните изводи за състоянието на повърхностните </w:t>
      </w:r>
      <w:r w:rsidR="00555FBB" w:rsidRPr="00555FBB">
        <w:rPr>
          <w:rFonts w:ascii="Times New Roman" w:eastAsia="Calibri" w:hAnsi="Times New Roman" w:cs="Times New Roman"/>
          <w:sz w:val="24"/>
          <w:szCs w:val="24"/>
        </w:rPr>
        <w:t xml:space="preserve">и подземните </w:t>
      </w:r>
      <w:r w:rsidRPr="00555FBB">
        <w:rPr>
          <w:rFonts w:ascii="Times New Roman" w:eastAsia="Calibri" w:hAnsi="Times New Roman" w:cs="Times New Roman"/>
          <w:sz w:val="24"/>
          <w:szCs w:val="24"/>
        </w:rPr>
        <w:t>водни тела, разположени на територията на РИОСВ Благоевград за 201</w:t>
      </w:r>
      <w:r w:rsidRPr="00555FBB">
        <w:rPr>
          <w:rFonts w:ascii="Times New Roman" w:eastAsia="Calibri" w:hAnsi="Times New Roman" w:cs="Times New Roman"/>
          <w:sz w:val="24"/>
          <w:szCs w:val="24"/>
          <w:lang w:val="en-US"/>
        </w:rPr>
        <w:t>5</w:t>
      </w:r>
      <w:r w:rsidRPr="00555FBB">
        <w:rPr>
          <w:rFonts w:ascii="Times New Roman" w:eastAsia="Calibri" w:hAnsi="Times New Roman" w:cs="Times New Roman"/>
          <w:sz w:val="24"/>
          <w:szCs w:val="24"/>
        </w:rPr>
        <w:t xml:space="preserve"> г.:</w:t>
      </w:r>
    </w:p>
    <w:p w:rsidR="003F16FE" w:rsidRPr="004C7181" w:rsidRDefault="004C7181"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003F16FE" w:rsidRPr="004C7181">
        <w:rPr>
          <w:rFonts w:ascii="Times New Roman" w:hAnsi="Times New Roman"/>
          <w:sz w:val="24"/>
          <w:szCs w:val="24"/>
        </w:rPr>
        <w:t>в отлично екологично състояние са оценени 7 повърхностни водни тела;</w:t>
      </w:r>
    </w:p>
    <w:p w:rsidR="003F16FE" w:rsidRPr="004C7181" w:rsidRDefault="004C7181"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003F16FE" w:rsidRPr="004C7181">
        <w:rPr>
          <w:rFonts w:ascii="Times New Roman" w:hAnsi="Times New Roman"/>
          <w:sz w:val="24"/>
          <w:szCs w:val="24"/>
        </w:rPr>
        <w:t>в добро екологично състояние/добър потенциал са оценени 65 повърхностни водни тела;</w:t>
      </w:r>
    </w:p>
    <w:p w:rsidR="003F16FE" w:rsidRPr="004C7181" w:rsidRDefault="004C7181"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003F16FE" w:rsidRPr="004C7181">
        <w:rPr>
          <w:rFonts w:ascii="Times New Roman" w:hAnsi="Times New Roman"/>
          <w:sz w:val="24"/>
          <w:szCs w:val="24"/>
        </w:rPr>
        <w:t>в умерено екологично състояние/умерен потенциал са оценени 27 повърхностни водни тела;</w:t>
      </w:r>
    </w:p>
    <w:p w:rsidR="003F16FE" w:rsidRPr="004C7181" w:rsidRDefault="004C7181"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003F16FE" w:rsidRPr="004C7181">
        <w:rPr>
          <w:rFonts w:ascii="Times New Roman" w:hAnsi="Times New Roman"/>
          <w:sz w:val="24"/>
          <w:szCs w:val="24"/>
        </w:rPr>
        <w:t>в лошо екологично състояние/лош потенциал са оценени 3 повърхностни водни тела;</w:t>
      </w:r>
    </w:p>
    <w:p w:rsidR="003F16FE" w:rsidRPr="004C7181" w:rsidRDefault="004C7181"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003F16FE" w:rsidRPr="004C7181">
        <w:rPr>
          <w:rFonts w:ascii="Times New Roman" w:hAnsi="Times New Roman"/>
          <w:sz w:val="24"/>
          <w:szCs w:val="24"/>
        </w:rPr>
        <w:t>в много лошо екологично състояние/много лош потенциал е оценено 4 повърхностно водно тяло;</w:t>
      </w:r>
    </w:p>
    <w:p w:rsidR="00C22B92" w:rsidRPr="004C7181" w:rsidRDefault="004C7181"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003F16FE" w:rsidRPr="004C7181">
        <w:rPr>
          <w:rFonts w:ascii="Times New Roman" w:hAnsi="Times New Roman"/>
          <w:sz w:val="24"/>
          <w:szCs w:val="24"/>
        </w:rPr>
        <w:t>в неизвестно екологично състояние са оценени 3 повърхностни водни тела.</w:t>
      </w:r>
    </w:p>
    <w:p w:rsidR="00555FBB" w:rsidRDefault="00555FBB" w:rsidP="00263FBC">
      <w:pPr>
        <w:spacing w:after="0" w:line="360" w:lineRule="auto"/>
        <w:ind w:firstLine="708"/>
        <w:jc w:val="both"/>
        <w:rPr>
          <w:rFonts w:ascii="Times New Roman" w:hAnsi="Times New Roman"/>
          <w:sz w:val="24"/>
          <w:szCs w:val="24"/>
        </w:rPr>
      </w:pPr>
      <w:r w:rsidRPr="00555FBB">
        <w:rPr>
          <w:rFonts w:ascii="Times New Roman" w:hAnsi="Times New Roman"/>
          <w:sz w:val="24"/>
          <w:szCs w:val="24"/>
        </w:rPr>
        <w:t>Оценката за състоянието на подземните водни тела през 2015 г. съвпада с оценката през предходните 2011, 2012, 2013 и 2014 г. Голяма част от наблюдаваните обекти – подземни води на територията на Западнобеломорския район са в добро състояние. През 2015 г. в лошо състояние са оценени подземните водни тела Порови води в Кватернер – Струмешница и Порови води в Неоген – Струмешница, поради трайно превишение на стандартите за качество по показателя нитрати. Причината за замърсяването с нитрати на подземните води в тези водни тела са отпадъчни води от населени места без канализация и интензивните селскостопански дейности – растениевъдство и животновъдство.</w:t>
      </w:r>
    </w:p>
    <w:p w:rsidR="005A66E9" w:rsidRDefault="005A66E9" w:rsidP="00263FBC">
      <w:pPr>
        <w:spacing w:after="0" w:line="360" w:lineRule="auto"/>
        <w:ind w:firstLine="708"/>
        <w:jc w:val="both"/>
        <w:rPr>
          <w:rFonts w:ascii="Times New Roman" w:hAnsi="Times New Roman"/>
          <w:sz w:val="24"/>
          <w:szCs w:val="24"/>
        </w:rPr>
      </w:pPr>
      <w:r w:rsidRPr="005A66E9">
        <w:rPr>
          <w:rFonts w:ascii="Times New Roman" w:hAnsi="Times New Roman"/>
          <w:sz w:val="24"/>
          <w:szCs w:val="24"/>
        </w:rPr>
        <w:t>На територията</w:t>
      </w:r>
      <w:r>
        <w:rPr>
          <w:rFonts w:ascii="Times New Roman" w:hAnsi="Times New Roman"/>
          <w:sz w:val="24"/>
          <w:szCs w:val="24"/>
        </w:rPr>
        <w:t>,</w:t>
      </w:r>
      <w:r w:rsidRPr="005A66E9">
        <w:rPr>
          <w:rFonts w:ascii="Times New Roman" w:hAnsi="Times New Roman"/>
          <w:sz w:val="24"/>
          <w:szCs w:val="24"/>
        </w:rPr>
        <w:t xml:space="preserve"> контролирана от </w:t>
      </w:r>
      <w:r w:rsidR="00FC07AB" w:rsidRPr="00FB6966">
        <w:rPr>
          <w:rFonts w:ascii="Times New Roman" w:hAnsi="Times New Roman"/>
          <w:b/>
          <w:sz w:val="24"/>
          <w:szCs w:val="24"/>
        </w:rPr>
        <w:t>РИОСВ-</w:t>
      </w:r>
      <w:r w:rsidRPr="00FB6966">
        <w:rPr>
          <w:rFonts w:ascii="Times New Roman" w:hAnsi="Times New Roman"/>
          <w:b/>
          <w:sz w:val="24"/>
          <w:szCs w:val="24"/>
        </w:rPr>
        <w:t>София</w:t>
      </w:r>
      <w:r w:rsidRPr="005A66E9">
        <w:rPr>
          <w:rFonts w:ascii="Times New Roman" w:hAnsi="Times New Roman"/>
          <w:sz w:val="24"/>
          <w:szCs w:val="24"/>
        </w:rPr>
        <w:t xml:space="preserve"> протичат реките от поречията на р. Искър, р. Нишава и р. Марица. Извършва се контрол на обекти, формиращи отпадъчни води, които заустват в повърхностни водни обекти, както и на обекти, чиято дейност се отнася до опазване и подобряване състоянието на водните ресурси в териториалния обхват на РИОСВ София.</w:t>
      </w:r>
    </w:p>
    <w:p w:rsidR="00AC483A" w:rsidRPr="00AC483A" w:rsidRDefault="00AC483A" w:rsidP="00263FBC">
      <w:pPr>
        <w:spacing w:after="0" w:line="360" w:lineRule="auto"/>
        <w:ind w:firstLine="708"/>
        <w:jc w:val="both"/>
        <w:rPr>
          <w:rFonts w:ascii="Times New Roman" w:hAnsi="Times New Roman"/>
          <w:sz w:val="24"/>
          <w:szCs w:val="24"/>
        </w:rPr>
      </w:pPr>
      <w:r w:rsidRPr="00AC483A">
        <w:rPr>
          <w:rFonts w:ascii="Times New Roman" w:hAnsi="Times New Roman"/>
          <w:sz w:val="24"/>
          <w:szCs w:val="24"/>
        </w:rPr>
        <w:t>Основен замърсител на повърхностните водни обекти с органични вещества на територията</w:t>
      </w:r>
      <w:r>
        <w:rPr>
          <w:rFonts w:ascii="Times New Roman" w:hAnsi="Times New Roman"/>
          <w:sz w:val="24"/>
          <w:szCs w:val="24"/>
        </w:rPr>
        <w:t>,</w:t>
      </w:r>
      <w:r w:rsidRPr="00AC483A">
        <w:rPr>
          <w:rFonts w:ascii="Times New Roman" w:hAnsi="Times New Roman"/>
          <w:sz w:val="24"/>
          <w:szCs w:val="24"/>
        </w:rPr>
        <w:t xml:space="preserve"> контролирана от </w:t>
      </w:r>
      <w:r w:rsidRPr="005A66E9">
        <w:rPr>
          <w:rFonts w:ascii="Times New Roman" w:hAnsi="Times New Roman"/>
          <w:sz w:val="24"/>
          <w:szCs w:val="24"/>
        </w:rPr>
        <w:t>РИОСВ София</w:t>
      </w:r>
      <w:r w:rsidRPr="00AC483A">
        <w:rPr>
          <w:rFonts w:ascii="Times New Roman" w:hAnsi="Times New Roman"/>
          <w:sz w:val="24"/>
          <w:szCs w:val="24"/>
        </w:rPr>
        <w:t xml:space="preserve"> са канализационните системи на населените места. Това се дължи на липсата на селищни пречиствателни станции за отпадъчните води. Много от малките агломерации нямат изградени канализационни мрежи и отпадъчните води най-често се отвеждат в земните пластове или заустват в прилежащите дерета и реки. </w:t>
      </w:r>
    </w:p>
    <w:p w:rsidR="00AC483A" w:rsidRPr="00AC483A" w:rsidRDefault="00AC483A" w:rsidP="00263FBC">
      <w:pPr>
        <w:spacing w:after="0" w:line="360" w:lineRule="auto"/>
        <w:ind w:firstLine="708"/>
        <w:jc w:val="both"/>
        <w:rPr>
          <w:rFonts w:ascii="Times New Roman" w:hAnsi="Times New Roman"/>
          <w:sz w:val="24"/>
          <w:szCs w:val="24"/>
        </w:rPr>
      </w:pPr>
      <w:r w:rsidRPr="00AC483A">
        <w:rPr>
          <w:rFonts w:ascii="Times New Roman" w:hAnsi="Times New Roman"/>
          <w:sz w:val="24"/>
          <w:szCs w:val="24"/>
        </w:rPr>
        <w:t>В канализационната мрежа на селищата без пречиствателни станции заустват и производствените отпадъчни води от предприятията с изградени локални пречиствателни съоръжения. Качеството на отпадъчните води от тези предприятия са с показатели, отговарящи на нормите за заустване в градска канализация, а не за заустване в повърхностен воден обект.</w:t>
      </w:r>
    </w:p>
    <w:p w:rsidR="00AC483A" w:rsidRPr="00AC483A" w:rsidRDefault="00AC483A" w:rsidP="00263FBC">
      <w:pPr>
        <w:spacing w:after="0" w:line="360" w:lineRule="auto"/>
        <w:ind w:firstLine="708"/>
        <w:jc w:val="both"/>
        <w:rPr>
          <w:rFonts w:ascii="Times New Roman" w:hAnsi="Times New Roman"/>
          <w:sz w:val="24"/>
          <w:szCs w:val="24"/>
        </w:rPr>
      </w:pPr>
      <w:r w:rsidRPr="00AC483A">
        <w:rPr>
          <w:rFonts w:ascii="Times New Roman" w:hAnsi="Times New Roman"/>
          <w:sz w:val="24"/>
          <w:szCs w:val="24"/>
        </w:rPr>
        <w:t>За заустването на канализационните мрежи в повърхностните водни обекти, както и за заустването на пречистените битово – фекални отпадъчни води, след пречиствателните станции са издадени разрешителни за заустване на отпадъчните води в съответните водни обекти.</w:t>
      </w:r>
    </w:p>
    <w:p w:rsidR="00AC483A" w:rsidRPr="00AC483A" w:rsidRDefault="00AC483A" w:rsidP="00263FBC">
      <w:pPr>
        <w:spacing w:after="0" w:line="360" w:lineRule="auto"/>
        <w:ind w:firstLine="708"/>
        <w:jc w:val="both"/>
        <w:rPr>
          <w:rFonts w:ascii="Times New Roman" w:hAnsi="Times New Roman"/>
          <w:sz w:val="24"/>
          <w:szCs w:val="24"/>
        </w:rPr>
      </w:pPr>
      <w:r w:rsidRPr="00AC483A">
        <w:rPr>
          <w:rFonts w:ascii="Times New Roman" w:hAnsi="Times New Roman"/>
          <w:sz w:val="24"/>
          <w:szCs w:val="24"/>
        </w:rPr>
        <w:t>Канализационните мрежи на общините Своге, Горна Малина, Елин Пелин, Драгоман, Божурище, Петърч, Искрец, Челопеч, Чавдар, Мирково, Антон, Костенец, Долна баня и Копривщица в териториални</w:t>
      </w:r>
      <w:r>
        <w:rPr>
          <w:rFonts w:ascii="Times New Roman" w:hAnsi="Times New Roman"/>
          <w:sz w:val="24"/>
          <w:szCs w:val="24"/>
        </w:rPr>
        <w:t>я</w:t>
      </w:r>
      <w:r w:rsidRPr="00AC483A">
        <w:rPr>
          <w:rFonts w:ascii="Times New Roman" w:hAnsi="Times New Roman"/>
          <w:sz w:val="24"/>
          <w:szCs w:val="24"/>
        </w:rPr>
        <w:t xml:space="preserve"> обхват на инспекцията са без изградени пречиствателни станции за третиране на битово – фекалните отпадъчни води. На територията на няко</w:t>
      </w:r>
      <w:r>
        <w:rPr>
          <w:rFonts w:ascii="Times New Roman" w:hAnsi="Times New Roman"/>
          <w:sz w:val="24"/>
          <w:szCs w:val="24"/>
        </w:rPr>
        <w:t>и</w:t>
      </w:r>
      <w:r w:rsidRPr="00AC483A">
        <w:rPr>
          <w:rFonts w:ascii="Times New Roman" w:hAnsi="Times New Roman"/>
          <w:sz w:val="24"/>
          <w:szCs w:val="24"/>
        </w:rPr>
        <w:t xml:space="preserve"> селища няма изградена канализационна мрежа. Отпадъчните води се заустват в прилежащите дерета и реки притоци от п</w:t>
      </w:r>
      <w:r>
        <w:rPr>
          <w:rFonts w:ascii="Times New Roman" w:hAnsi="Times New Roman"/>
          <w:sz w:val="24"/>
          <w:szCs w:val="24"/>
        </w:rPr>
        <w:t>о</w:t>
      </w:r>
      <w:r w:rsidRPr="00AC483A">
        <w:rPr>
          <w:rFonts w:ascii="Times New Roman" w:hAnsi="Times New Roman"/>
          <w:sz w:val="24"/>
          <w:szCs w:val="24"/>
        </w:rPr>
        <w:t>речията Искър, Марица и Нишава без пречистване. Това създава предпоставки за замърсяване на подземните и повърхностните води и влошаване на екологичната обстановка в района.</w:t>
      </w:r>
    </w:p>
    <w:p w:rsidR="00AC483A" w:rsidRPr="00AC483A" w:rsidRDefault="00AC483A" w:rsidP="00263FBC">
      <w:pPr>
        <w:spacing w:after="0" w:line="360" w:lineRule="auto"/>
        <w:ind w:firstLine="708"/>
        <w:jc w:val="both"/>
        <w:rPr>
          <w:rFonts w:ascii="Times New Roman" w:hAnsi="Times New Roman"/>
          <w:sz w:val="24"/>
          <w:szCs w:val="24"/>
        </w:rPr>
      </w:pPr>
      <w:r w:rsidRPr="00AC483A">
        <w:rPr>
          <w:rFonts w:ascii="Times New Roman" w:hAnsi="Times New Roman"/>
          <w:sz w:val="24"/>
          <w:szCs w:val="24"/>
        </w:rPr>
        <w:t>Изградена и въведена в редовна експлоатация е ПСОВ – гр. Етрополе - при проведения контролен мониторинг през 2015 г. не са установени превишения на ИЕО в издаденото им разрешително за ползване на воден обект за заустване на отпадъчни води</w:t>
      </w:r>
      <w:r>
        <w:rPr>
          <w:rFonts w:ascii="Times New Roman" w:hAnsi="Times New Roman"/>
          <w:sz w:val="24"/>
          <w:szCs w:val="24"/>
        </w:rPr>
        <w:t xml:space="preserve">. </w:t>
      </w:r>
      <w:r w:rsidRPr="00AC483A">
        <w:rPr>
          <w:rFonts w:ascii="Times New Roman" w:hAnsi="Times New Roman"/>
          <w:sz w:val="24"/>
          <w:szCs w:val="24"/>
        </w:rPr>
        <w:t>Изградена и въведена в редовна експлоатация е ПСОВ – гр. Костинброд – при проведения контролен мониторинг през 2015 г. не са установени превишения на ИЕО в издаденото им разрешително за ползване на воден обект за заустване на отпадъчни води.</w:t>
      </w:r>
      <w:r w:rsidR="00055797">
        <w:rPr>
          <w:rFonts w:ascii="Times New Roman" w:hAnsi="Times New Roman"/>
          <w:sz w:val="24"/>
          <w:szCs w:val="24"/>
        </w:rPr>
        <w:t xml:space="preserve"> </w:t>
      </w:r>
      <w:r w:rsidRPr="00AC483A">
        <w:rPr>
          <w:rFonts w:ascii="Times New Roman" w:hAnsi="Times New Roman"/>
          <w:sz w:val="24"/>
          <w:szCs w:val="24"/>
        </w:rPr>
        <w:t>В края на 2015 г. (декември) е въведена в експлоатация и ПСОВ на гр. Ботевград, но през изтеклата година не е проведен контролен мониторинг на тази ПСОВ. Заложена е за контрол в плана за контролната дейност през 2016 г.</w:t>
      </w:r>
    </w:p>
    <w:p w:rsidR="00AC483A" w:rsidRPr="00AC483A" w:rsidRDefault="00AC483A" w:rsidP="00263FBC">
      <w:pPr>
        <w:spacing w:after="0" w:line="360" w:lineRule="auto"/>
        <w:ind w:firstLine="708"/>
        <w:jc w:val="both"/>
        <w:rPr>
          <w:rFonts w:ascii="Times New Roman" w:hAnsi="Times New Roman"/>
          <w:sz w:val="24"/>
          <w:szCs w:val="24"/>
        </w:rPr>
      </w:pPr>
      <w:r w:rsidRPr="00AC483A">
        <w:rPr>
          <w:rFonts w:ascii="Times New Roman" w:hAnsi="Times New Roman"/>
          <w:sz w:val="24"/>
          <w:szCs w:val="24"/>
        </w:rPr>
        <w:t>В териториалния обхват на РИОСВ София, селищни пречиствателни станции за отпадъчни води има в гр. София, гр. Самоков, гр. Правец, гр. Пирдоп, гр. Етрополе, гр. Костинброд, гр. Ботевград, гр. Ихтиман, стопанисвана от “ВМВ – Метал” ЕООД и курортен комплекс “Боровец”.</w:t>
      </w:r>
    </w:p>
    <w:p w:rsidR="00AC483A" w:rsidRDefault="00AC483A" w:rsidP="00263FBC">
      <w:pPr>
        <w:spacing w:after="0" w:line="360" w:lineRule="auto"/>
        <w:ind w:firstLine="708"/>
        <w:jc w:val="both"/>
        <w:rPr>
          <w:rFonts w:ascii="Times New Roman" w:hAnsi="Times New Roman"/>
          <w:sz w:val="24"/>
          <w:szCs w:val="24"/>
        </w:rPr>
      </w:pPr>
      <w:r w:rsidRPr="00AC483A">
        <w:rPr>
          <w:rFonts w:ascii="Times New Roman" w:hAnsi="Times New Roman"/>
          <w:sz w:val="24"/>
          <w:szCs w:val="24"/>
        </w:rPr>
        <w:t>В резултат на осъществяване на контролна дейност от страна на РИОСВ</w:t>
      </w:r>
      <w:r w:rsidR="00055797">
        <w:rPr>
          <w:rFonts w:ascii="Times New Roman" w:hAnsi="Times New Roman"/>
          <w:sz w:val="24"/>
          <w:szCs w:val="24"/>
        </w:rPr>
        <w:t xml:space="preserve"> </w:t>
      </w:r>
      <w:r w:rsidRPr="00AC483A">
        <w:rPr>
          <w:rFonts w:ascii="Times New Roman" w:hAnsi="Times New Roman"/>
          <w:sz w:val="24"/>
          <w:szCs w:val="24"/>
        </w:rPr>
        <w:t>София, след дадени предписания</w:t>
      </w:r>
      <w:r w:rsidR="00055797">
        <w:rPr>
          <w:rFonts w:ascii="Times New Roman" w:hAnsi="Times New Roman"/>
          <w:sz w:val="24"/>
          <w:szCs w:val="24"/>
        </w:rPr>
        <w:t>,</w:t>
      </w:r>
      <w:r w:rsidRPr="00AC483A">
        <w:rPr>
          <w:rFonts w:ascii="Times New Roman" w:hAnsi="Times New Roman"/>
          <w:sz w:val="24"/>
          <w:szCs w:val="24"/>
        </w:rPr>
        <w:t xml:space="preserve"> е преустановено замърсяването на следните повърхностни водни обекти:</w:t>
      </w:r>
      <w:r w:rsidR="00055797">
        <w:rPr>
          <w:rFonts w:ascii="Times New Roman" w:hAnsi="Times New Roman"/>
          <w:sz w:val="24"/>
          <w:szCs w:val="24"/>
        </w:rPr>
        <w:t xml:space="preserve"> р</w:t>
      </w:r>
      <w:r w:rsidRPr="00AC483A">
        <w:rPr>
          <w:rFonts w:ascii="Times New Roman" w:hAnsi="Times New Roman"/>
          <w:sz w:val="24"/>
          <w:szCs w:val="24"/>
        </w:rPr>
        <w:t>. Мъти вир, поречие Марица</w:t>
      </w:r>
      <w:r w:rsidR="00055797">
        <w:rPr>
          <w:rFonts w:ascii="Times New Roman" w:hAnsi="Times New Roman"/>
          <w:sz w:val="24"/>
          <w:szCs w:val="24"/>
        </w:rPr>
        <w:t xml:space="preserve">, </w:t>
      </w:r>
      <w:r w:rsidRPr="00AC483A">
        <w:rPr>
          <w:rFonts w:ascii="Times New Roman" w:hAnsi="Times New Roman"/>
          <w:sz w:val="24"/>
          <w:szCs w:val="24"/>
        </w:rPr>
        <w:t>р. Банкенска, поречие Искър</w:t>
      </w:r>
      <w:r w:rsidR="00055797">
        <w:rPr>
          <w:rFonts w:ascii="Times New Roman" w:hAnsi="Times New Roman"/>
          <w:sz w:val="24"/>
          <w:szCs w:val="24"/>
        </w:rPr>
        <w:t xml:space="preserve">, </w:t>
      </w:r>
      <w:r w:rsidRPr="00AC483A">
        <w:rPr>
          <w:rFonts w:ascii="Times New Roman" w:hAnsi="Times New Roman"/>
          <w:sz w:val="24"/>
          <w:szCs w:val="24"/>
        </w:rPr>
        <w:t>р. Марица</w:t>
      </w:r>
      <w:r w:rsidR="00055797">
        <w:rPr>
          <w:rFonts w:ascii="Times New Roman" w:hAnsi="Times New Roman"/>
          <w:sz w:val="24"/>
          <w:szCs w:val="24"/>
        </w:rPr>
        <w:t xml:space="preserve">, </w:t>
      </w:r>
      <w:r w:rsidRPr="00AC483A">
        <w:rPr>
          <w:rFonts w:ascii="Times New Roman" w:hAnsi="Times New Roman"/>
          <w:sz w:val="24"/>
          <w:szCs w:val="24"/>
        </w:rPr>
        <w:t>р. Искрецка, поречие Искър</w:t>
      </w:r>
      <w:r w:rsidR="00055797">
        <w:rPr>
          <w:rFonts w:ascii="Times New Roman" w:hAnsi="Times New Roman"/>
          <w:sz w:val="24"/>
          <w:szCs w:val="24"/>
        </w:rPr>
        <w:t>.</w:t>
      </w:r>
    </w:p>
    <w:p w:rsidR="00F41431" w:rsidRDefault="0042618B" w:rsidP="00263FBC">
      <w:pPr>
        <w:spacing w:after="0" w:line="360" w:lineRule="auto"/>
        <w:ind w:firstLine="708"/>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Контролната дейност на </w:t>
      </w:r>
      <w:r w:rsidRPr="00FB6966">
        <w:rPr>
          <w:rFonts w:ascii="Times New Roman" w:eastAsia="Calibri" w:hAnsi="Times New Roman" w:cs="Times New Roman"/>
          <w:b/>
          <w:sz w:val="24"/>
          <w:szCs w:val="24"/>
        </w:rPr>
        <w:t>РИОСВ</w:t>
      </w:r>
      <w:r w:rsidR="00FB6966" w:rsidRPr="00FB6966">
        <w:rPr>
          <w:rFonts w:ascii="Times New Roman" w:eastAsia="Calibri" w:hAnsi="Times New Roman" w:cs="Times New Roman"/>
          <w:b/>
          <w:sz w:val="24"/>
          <w:szCs w:val="24"/>
        </w:rPr>
        <w:t>-</w:t>
      </w:r>
      <w:r w:rsidRPr="00FB6966">
        <w:rPr>
          <w:rFonts w:ascii="Times New Roman" w:eastAsia="Calibri" w:hAnsi="Times New Roman" w:cs="Times New Roman"/>
          <w:b/>
          <w:sz w:val="24"/>
          <w:szCs w:val="24"/>
        </w:rPr>
        <w:t>Перник</w:t>
      </w:r>
      <w:r w:rsidRPr="00FB6966">
        <w:rPr>
          <w:rFonts w:ascii="Times New Roman" w:eastAsia="Calibri" w:hAnsi="Times New Roman" w:cs="Times New Roman"/>
          <w:sz w:val="24"/>
          <w:szCs w:val="24"/>
        </w:rPr>
        <w:t xml:space="preserve"> обхваща обекти, чиято дейност се отнася до опазване и подобряване състоянието на водните ресурси на територията на област Перник и област Кюстендил (13 общини, от които 6 бр. са на територията на област Перник и 7 бр. са в област Кюстендил (без Кочериново и Рила). Контролира се състоянието на водите и водните обекти по поречия Струма и Ерма в териториалния обхват на 13</w:t>
      </w:r>
      <w:r w:rsidR="00FB6966" w:rsidRPr="00FB6966">
        <w:rPr>
          <w:rFonts w:ascii="Times New Roman" w:eastAsia="Calibri" w:hAnsi="Times New Roman" w:cs="Times New Roman"/>
          <w:sz w:val="24"/>
          <w:szCs w:val="24"/>
        </w:rPr>
        <w:t>-те</w:t>
      </w:r>
      <w:r w:rsidRPr="00FB6966">
        <w:rPr>
          <w:rFonts w:ascii="Times New Roman" w:eastAsia="Calibri" w:hAnsi="Times New Roman" w:cs="Times New Roman"/>
          <w:sz w:val="24"/>
          <w:szCs w:val="24"/>
        </w:rPr>
        <w:t xml:space="preserve"> общини. Като основна цел през 2015</w:t>
      </w:r>
      <w:r w:rsidR="00FB6966" w:rsidRPr="00FB6966">
        <w:rPr>
          <w:rFonts w:ascii="Times New Roman" w:eastAsia="Calibri" w:hAnsi="Times New Roman" w:cs="Times New Roman"/>
          <w:sz w:val="24"/>
          <w:szCs w:val="24"/>
        </w:rPr>
        <w:t xml:space="preserve"> </w:t>
      </w:r>
      <w:r w:rsidRPr="00FB6966">
        <w:rPr>
          <w:rFonts w:ascii="Times New Roman" w:eastAsia="Calibri" w:hAnsi="Times New Roman" w:cs="Times New Roman"/>
          <w:sz w:val="24"/>
          <w:szCs w:val="24"/>
        </w:rPr>
        <w:t xml:space="preserve">г. е намаляване замърсяването на водните тела от непречистени битови отпадъчни води от населените места и от индустрията за постигане на добро състояние на повърхностните и подземните води на територията на РИОСВ-Перник. </w:t>
      </w:r>
    </w:p>
    <w:p w:rsidR="00F41431" w:rsidRDefault="00F41431" w:rsidP="00263FBC">
      <w:pPr>
        <w:spacing w:after="0" w:line="360" w:lineRule="auto"/>
        <w:ind w:firstLine="708"/>
        <w:jc w:val="both"/>
        <w:rPr>
          <w:rFonts w:ascii="Times New Roman" w:eastAsia="Calibri" w:hAnsi="Times New Roman" w:cs="Times New Roman"/>
          <w:sz w:val="24"/>
          <w:szCs w:val="24"/>
        </w:rPr>
      </w:pPr>
      <w:r w:rsidRPr="00F41431">
        <w:rPr>
          <w:rFonts w:ascii="Times New Roman" w:eastAsia="Calibri" w:hAnsi="Times New Roman" w:cs="Times New Roman"/>
          <w:sz w:val="24"/>
          <w:szCs w:val="24"/>
        </w:rPr>
        <w:t>По поречие Струма големи точкови източници – потенциални замърсители на</w:t>
      </w:r>
      <w:r>
        <w:rPr>
          <w:rFonts w:ascii="Times New Roman" w:eastAsia="Calibri" w:hAnsi="Times New Roman" w:cs="Times New Roman"/>
          <w:sz w:val="24"/>
          <w:szCs w:val="24"/>
        </w:rPr>
        <w:t xml:space="preserve"> </w:t>
      </w:r>
      <w:r w:rsidRPr="00F41431">
        <w:rPr>
          <w:rFonts w:ascii="Times New Roman" w:eastAsia="Calibri" w:hAnsi="Times New Roman" w:cs="Times New Roman"/>
          <w:sz w:val="24"/>
          <w:szCs w:val="24"/>
        </w:rPr>
        <w:t>водите на р. Струма са следните обекти: „Стомана Индъстри” АД, гр. Перник, „Колхида</w:t>
      </w:r>
      <w:r>
        <w:rPr>
          <w:rFonts w:ascii="Times New Roman" w:eastAsia="Calibri" w:hAnsi="Times New Roman" w:cs="Times New Roman"/>
          <w:sz w:val="24"/>
          <w:szCs w:val="24"/>
        </w:rPr>
        <w:t xml:space="preserve"> </w:t>
      </w:r>
      <w:r w:rsidRPr="00F41431">
        <w:rPr>
          <w:rFonts w:ascii="Times New Roman" w:eastAsia="Calibri" w:hAnsi="Times New Roman" w:cs="Times New Roman"/>
          <w:sz w:val="24"/>
          <w:szCs w:val="24"/>
        </w:rPr>
        <w:t>Метал“ АД, гр. Перник „Мини открит въгледобив” ЕАД, гр. Перник, „ТЕЦ Бобов дол“ ЕАД,</w:t>
      </w:r>
      <w:r>
        <w:rPr>
          <w:rFonts w:ascii="Times New Roman" w:eastAsia="Calibri" w:hAnsi="Times New Roman" w:cs="Times New Roman"/>
          <w:sz w:val="24"/>
          <w:szCs w:val="24"/>
        </w:rPr>
        <w:t xml:space="preserve"> </w:t>
      </w:r>
      <w:r w:rsidRPr="00F41431">
        <w:rPr>
          <w:rFonts w:ascii="Times New Roman" w:eastAsia="Calibri" w:hAnsi="Times New Roman" w:cs="Times New Roman"/>
          <w:sz w:val="24"/>
          <w:szCs w:val="24"/>
        </w:rPr>
        <w:t>с. Големо село, община Бобов дол, „Въгледобив Бобов дол“ЕАД, гр. Бобов дол.</w:t>
      </w:r>
      <w:r>
        <w:rPr>
          <w:rFonts w:ascii="Times New Roman" w:eastAsia="Calibri" w:hAnsi="Times New Roman" w:cs="Times New Roman"/>
          <w:sz w:val="24"/>
          <w:szCs w:val="24"/>
        </w:rPr>
        <w:t xml:space="preserve"> </w:t>
      </w:r>
      <w:r w:rsidRPr="00F41431">
        <w:rPr>
          <w:rFonts w:ascii="Times New Roman" w:eastAsia="Calibri" w:hAnsi="Times New Roman" w:cs="Times New Roman"/>
          <w:sz w:val="24"/>
          <w:szCs w:val="24"/>
        </w:rPr>
        <w:t>На тези обекти, както и на останалите индустриални предприятия в района, се</w:t>
      </w:r>
      <w:r>
        <w:rPr>
          <w:rFonts w:ascii="Times New Roman" w:eastAsia="Calibri" w:hAnsi="Times New Roman" w:cs="Times New Roman"/>
          <w:sz w:val="24"/>
          <w:szCs w:val="24"/>
        </w:rPr>
        <w:t xml:space="preserve"> </w:t>
      </w:r>
      <w:r w:rsidRPr="00F41431">
        <w:rPr>
          <w:rFonts w:ascii="Times New Roman" w:eastAsia="Calibri" w:hAnsi="Times New Roman" w:cs="Times New Roman"/>
          <w:sz w:val="24"/>
          <w:szCs w:val="24"/>
        </w:rPr>
        <w:t>осъществява превантивен и текущ контрол, както и емисионен контрол на състоянието на</w:t>
      </w:r>
      <w:r>
        <w:rPr>
          <w:rFonts w:ascii="Times New Roman" w:eastAsia="Calibri" w:hAnsi="Times New Roman" w:cs="Times New Roman"/>
          <w:sz w:val="24"/>
          <w:szCs w:val="24"/>
        </w:rPr>
        <w:t xml:space="preserve"> </w:t>
      </w:r>
      <w:r w:rsidRPr="00F41431">
        <w:rPr>
          <w:rFonts w:ascii="Times New Roman" w:eastAsia="Calibri" w:hAnsi="Times New Roman" w:cs="Times New Roman"/>
          <w:sz w:val="24"/>
          <w:szCs w:val="24"/>
        </w:rPr>
        <w:t>отпадъчните води. Задължително два пъти годишно се вземат водни проби и при</w:t>
      </w:r>
      <w:r>
        <w:rPr>
          <w:rFonts w:ascii="Times New Roman" w:eastAsia="Calibri" w:hAnsi="Times New Roman" w:cs="Times New Roman"/>
          <w:sz w:val="24"/>
          <w:szCs w:val="24"/>
        </w:rPr>
        <w:t xml:space="preserve"> </w:t>
      </w:r>
      <w:r w:rsidRPr="00F41431">
        <w:rPr>
          <w:rFonts w:ascii="Times New Roman" w:eastAsia="Calibri" w:hAnsi="Times New Roman" w:cs="Times New Roman"/>
          <w:sz w:val="24"/>
          <w:szCs w:val="24"/>
        </w:rPr>
        <w:t>констатирани превишения на нормите се прилагат административно - наказателни мерки.</w:t>
      </w:r>
    </w:p>
    <w:p w:rsidR="0042618B" w:rsidRPr="00FB6966" w:rsidRDefault="0042618B" w:rsidP="00263FBC">
      <w:pPr>
        <w:spacing w:after="0" w:line="360" w:lineRule="auto"/>
        <w:ind w:firstLine="708"/>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След направената промяна през изминалата 2015</w:t>
      </w:r>
      <w:r w:rsidR="00FB6966" w:rsidRPr="00FB6966">
        <w:rPr>
          <w:rFonts w:ascii="Times New Roman" w:eastAsia="Calibri" w:hAnsi="Times New Roman" w:cs="Times New Roman"/>
          <w:sz w:val="24"/>
          <w:szCs w:val="24"/>
        </w:rPr>
        <w:t xml:space="preserve"> </w:t>
      </w:r>
      <w:r w:rsidRPr="00FB6966">
        <w:rPr>
          <w:rFonts w:ascii="Times New Roman" w:eastAsia="Calibri" w:hAnsi="Times New Roman" w:cs="Times New Roman"/>
          <w:sz w:val="24"/>
          <w:szCs w:val="24"/>
        </w:rPr>
        <w:t xml:space="preserve">г. </w:t>
      </w:r>
      <w:r w:rsidR="00FB6966" w:rsidRPr="00FB6966">
        <w:rPr>
          <w:rFonts w:ascii="Times New Roman" w:eastAsia="Calibri" w:hAnsi="Times New Roman" w:cs="Times New Roman"/>
          <w:sz w:val="24"/>
          <w:szCs w:val="24"/>
        </w:rPr>
        <w:t>за целите на ПУРБ (</w:t>
      </w:r>
      <w:r w:rsidRPr="00FB6966">
        <w:rPr>
          <w:rFonts w:ascii="Times New Roman" w:eastAsia="Calibri" w:hAnsi="Times New Roman" w:cs="Times New Roman"/>
          <w:sz w:val="24"/>
          <w:szCs w:val="24"/>
        </w:rPr>
        <w:t>2016-2021</w:t>
      </w:r>
      <w:r w:rsidR="00FB6966" w:rsidRPr="00FB6966">
        <w:rPr>
          <w:rFonts w:ascii="Times New Roman" w:eastAsia="Calibri" w:hAnsi="Times New Roman" w:cs="Times New Roman"/>
          <w:sz w:val="24"/>
          <w:szCs w:val="24"/>
        </w:rPr>
        <w:t xml:space="preserve"> </w:t>
      </w:r>
      <w:r w:rsidRPr="00FB6966">
        <w:rPr>
          <w:rFonts w:ascii="Times New Roman" w:eastAsia="Calibri" w:hAnsi="Times New Roman" w:cs="Times New Roman"/>
          <w:sz w:val="24"/>
          <w:szCs w:val="24"/>
        </w:rPr>
        <w:t>г</w:t>
      </w:r>
      <w:r w:rsidR="00FB6966" w:rsidRPr="00FB6966">
        <w:rPr>
          <w:rFonts w:ascii="Times New Roman" w:eastAsia="Calibri" w:hAnsi="Times New Roman" w:cs="Times New Roman"/>
          <w:sz w:val="24"/>
          <w:szCs w:val="24"/>
        </w:rPr>
        <w:t>.)</w:t>
      </w:r>
      <w:r w:rsidRPr="00FB6966">
        <w:rPr>
          <w:rFonts w:ascii="Times New Roman" w:eastAsia="Calibri" w:hAnsi="Times New Roman" w:cs="Times New Roman"/>
          <w:sz w:val="24"/>
          <w:szCs w:val="24"/>
        </w:rPr>
        <w:t xml:space="preserve"> общият брой на повърхностните водни тела от поречие Струма, разположени в териториалния обхват на РИОСВ – Перник е 64, разпределени по следните категории повърхностни води:</w:t>
      </w:r>
    </w:p>
    <w:p w:rsidR="0042618B" w:rsidRPr="00FB6966" w:rsidRDefault="0042618B" w:rsidP="001F3E09">
      <w:pPr>
        <w:pStyle w:val="ListParagraph"/>
        <w:numPr>
          <w:ilvl w:val="0"/>
          <w:numId w:val="56"/>
        </w:numPr>
        <w:spacing w:after="0" w:line="360" w:lineRule="auto"/>
        <w:jc w:val="both"/>
        <w:rPr>
          <w:rFonts w:ascii="Times New Roman" w:hAnsi="Times New Roman"/>
          <w:sz w:val="24"/>
          <w:szCs w:val="24"/>
          <w:lang w:val="bg-BG"/>
        </w:rPr>
      </w:pPr>
      <w:r w:rsidRPr="00FB6966">
        <w:rPr>
          <w:rFonts w:ascii="Times New Roman" w:hAnsi="Times New Roman"/>
          <w:sz w:val="24"/>
          <w:szCs w:val="24"/>
          <w:lang w:val="bg-BG"/>
        </w:rPr>
        <w:t>Повърхностни водни тела от категория „река” – 54 бр.;</w:t>
      </w:r>
    </w:p>
    <w:p w:rsidR="0042618B" w:rsidRPr="00FB6966" w:rsidRDefault="0042618B" w:rsidP="001F3E09">
      <w:pPr>
        <w:pStyle w:val="ListParagraph"/>
        <w:numPr>
          <w:ilvl w:val="0"/>
          <w:numId w:val="56"/>
        </w:numPr>
        <w:spacing w:after="0" w:line="360" w:lineRule="auto"/>
        <w:jc w:val="both"/>
        <w:rPr>
          <w:rFonts w:ascii="Times New Roman" w:hAnsi="Times New Roman"/>
          <w:sz w:val="24"/>
          <w:szCs w:val="24"/>
          <w:lang w:val="bg-BG"/>
        </w:rPr>
      </w:pPr>
      <w:r w:rsidRPr="00FB6966">
        <w:rPr>
          <w:rFonts w:ascii="Times New Roman" w:hAnsi="Times New Roman"/>
          <w:sz w:val="24"/>
          <w:szCs w:val="24"/>
          <w:lang w:val="bg-BG"/>
        </w:rPr>
        <w:t>Повърхностни водни тела от категория „езеро” – 10 бр.</w:t>
      </w:r>
    </w:p>
    <w:p w:rsidR="0042618B" w:rsidRPr="00FB6966" w:rsidRDefault="0042618B" w:rsidP="00263FBC">
      <w:pPr>
        <w:spacing w:after="0" w:line="360" w:lineRule="auto"/>
        <w:ind w:firstLine="428"/>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Броят на новите повърхностни водни тела, които са определени като зони за защита</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на водите, предназначени за питейно-битово водоснабдяване в обхвата на</w:t>
      </w:r>
      <w:r w:rsidR="00FB6966" w:rsidRPr="00FB6966">
        <w:rPr>
          <w:rFonts w:ascii="Times New Roman" w:eastAsia="Calibri" w:hAnsi="Times New Roman" w:cs="Times New Roman"/>
          <w:sz w:val="24"/>
          <w:szCs w:val="24"/>
        </w:rPr>
        <w:t xml:space="preserve"> </w:t>
      </w:r>
      <w:r w:rsidRPr="00FB6966">
        <w:rPr>
          <w:rFonts w:ascii="Times New Roman" w:eastAsia="Calibri" w:hAnsi="Times New Roman" w:cs="Times New Roman"/>
          <w:sz w:val="24"/>
          <w:szCs w:val="24"/>
        </w:rPr>
        <w:t>РИОСВ – Перник е 25.</w:t>
      </w:r>
    </w:p>
    <w:p w:rsidR="0042618B" w:rsidRPr="00FB6966" w:rsidRDefault="0042618B" w:rsidP="00263FBC">
      <w:pPr>
        <w:spacing w:after="0" w:line="360" w:lineRule="auto"/>
        <w:ind w:firstLine="708"/>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Анализите на направената оценка на екологичното състояние за изминалата 2015</w:t>
      </w:r>
      <w:r w:rsidR="00FB6966" w:rsidRPr="00FB6966">
        <w:rPr>
          <w:rFonts w:ascii="Times New Roman" w:eastAsia="Calibri" w:hAnsi="Times New Roman" w:cs="Times New Roman"/>
          <w:sz w:val="24"/>
          <w:szCs w:val="24"/>
        </w:rPr>
        <w:t xml:space="preserve"> </w:t>
      </w:r>
      <w:r w:rsidRPr="00FB6966">
        <w:rPr>
          <w:rFonts w:ascii="Times New Roman" w:eastAsia="Calibri" w:hAnsi="Times New Roman" w:cs="Times New Roman"/>
          <w:sz w:val="24"/>
          <w:szCs w:val="24"/>
        </w:rPr>
        <w:t>г. на</w:t>
      </w:r>
      <w:r w:rsidR="00FB6966" w:rsidRPr="00FB6966">
        <w:rPr>
          <w:rFonts w:ascii="Times New Roman" w:eastAsia="Calibri" w:hAnsi="Times New Roman" w:cs="Times New Roman"/>
          <w:sz w:val="24"/>
          <w:szCs w:val="24"/>
        </w:rPr>
        <w:t xml:space="preserve"> </w:t>
      </w:r>
      <w:r w:rsidRPr="00FB6966">
        <w:rPr>
          <w:rFonts w:ascii="Times New Roman" w:eastAsia="Calibri" w:hAnsi="Times New Roman" w:cs="Times New Roman"/>
          <w:sz w:val="24"/>
          <w:szCs w:val="24"/>
        </w:rPr>
        <w:t>повърхностните водни тела в обхвата на РИОСВ – Перник показва следното:</w:t>
      </w:r>
    </w:p>
    <w:p w:rsidR="0042618B" w:rsidRPr="00FB6966" w:rsidRDefault="0042618B" w:rsidP="001F3E09">
      <w:pPr>
        <w:pStyle w:val="ListParagraph"/>
        <w:numPr>
          <w:ilvl w:val="0"/>
          <w:numId w:val="57"/>
        </w:numPr>
        <w:spacing w:after="0" w:line="360" w:lineRule="auto"/>
        <w:jc w:val="both"/>
        <w:rPr>
          <w:rFonts w:ascii="Times New Roman" w:hAnsi="Times New Roman"/>
          <w:sz w:val="24"/>
          <w:szCs w:val="24"/>
          <w:lang w:val="bg-BG"/>
        </w:rPr>
      </w:pPr>
      <w:r w:rsidRPr="00FB6966">
        <w:rPr>
          <w:rFonts w:ascii="Times New Roman" w:hAnsi="Times New Roman"/>
          <w:sz w:val="24"/>
          <w:szCs w:val="24"/>
          <w:lang w:val="bg-BG"/>
        </w:rPr>
        <w:t>в отлично екологично състояние са оценени 4 повърхностни водни тела;</w:t>
      </w:r>
    </w:p>
    <w:p w:rsidR="0042618B" w:rsidRPr="00FB6966" w:rsidRDefault="0042618B" w:rsidP="001F3E09">
      <w:pPr>
        <w:pStyle w:val="ListParagraph"/>
        <w:numPr>
          <w:ilvl w:val="0"/>
          <w:numId w:val="57"/>
        </w:numPr>
        <w:spacing w:after="0" w:line="360" w:lineRule="auto"/>
        <w:jc w:val="both"/>
        <w:rPr>
          <w:rFonts w:ascii="Times New Roman" w:hAnsi="Times New Roman"/>
          <w:sz w:val="24"/>
          <w:szCs w:val="24"/>
          <w:lang w:val="bg-BG"/>
        </w:rPr>
      </w:pPr>
      <w:r w:rsidRPr="00FB6966">
        <w:rPr>
          <w:rFonts w:ascii="Times New Roman" w:hAnsi="Times New Roman"/>
          <w:sz w:val="24"/>
          <w:szCs w:val="24"/>
          <w:lang w:val="bg-BG"/>
        </w:rPr>
        <w:t>в добро екологично състояние/добър потенциал са оценени 33 повърхностни</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водни тела;</w:t>
      </w:r>
    </w:p>
    <w:p w:rsidR="0042618B" w:rsidRPr="00FB6966" w:rsidRDefault="0042618B" w:rsidP="001F3E09">
      <w:pPr>
        <w:pStyle w:val="ListParagraph"/>
        <w:numPr>
          <w:ilvl w:val="0"/>
          <w:numId w:val="58"/>
        </w:numPr>
        <w:spacing w:after="0" w:line="360" w:lineRule="auto"/>
        <w:ind w:left="0" w:firstLine="428"/>
        <w:jc w:val="both"/>
        <w:rPr>
          <w:rFonts w:ascii="Times New Roman" w:hAnsi="Times New Roman"/>
          <w:sz w:val="24"/>
          <w:szCs w:val="24"/>
          <w:lang w:val="bg-BG"/>
        </w:rPr>
      </w:pPr>
      <w:r w:rsidRPr="00FB6966">
        <w:rPr>
          <w:rFonts w:ascii="Times New Roman" w:hAnsi="Times New Roman"/>
          <w:sz w:val="24"/>
          <w:szCs w:val="24"/>
          <w:lang w:val="bg-BG"/>
        </w:rPr>
        <w:t>в умерено екологично състояние/умерен потенциал са оценени 20</w:t>
      </w:r>
      <w:r w:rsidR="00FB6966" w:rsidRPr="00FB6966">
        <w:rPr>
          <w:rFonts w:ascii="Times New Roman" w:hAnsi="Times New Roman"/>
          <w:sz w:val="24"/>
          <w:szCs w:val="24"/>
          <w:lang w:val="bg-BG"/>
        </w:rPr>
        <w:t xml:space="preserve"> </w:t>
      </w:r>
      <w:r w:rsidRPr="00FB6966">
        <w:rPr>
          <w:rFonts w:ascii="Times New Roman" w:hAnsi="Times New Roman"/>
          <w:sz w:val="24"/>
          <w:szCs w:val="24"/>
          <w:lang w:val="bg-BG"/>
        </w:rPr>
        <w:t>повърхностни водни тела;</w:t>
      </w:r>
    </w:p>
    <w:p w:rsidR="0042618B" w:rsidRPr="00FB6966" w:rsidRDefault="0042618B" w:rsidP="001F3E09">
      <w:pPr>
        <w:pStyle w:val="ListParagraph"/>
        <w:numPr>
          <w:ilvl w:val="0"/>
          <w:numId w:val="58"/>
        </w:numPr>
        <w:spacing w:after="0" w:line="360" w:lineRule="auto"/>
        <w:jc w:val="both"/>
        <w:rPr>
          <w:rFonts w:ascii="Times New Roman" w:hAnsi="Times New Roman"/>
          <w:sz w:val="24"/>
          <w:szCs w:val="24"/>
          <w:lang w:val="bg-BG"/>
        </w:rPr>
      </w:pPr>
      <w:r w:rsidRPr="00FB6966">
        <w:rPr>
          <w:rFonts w:ascii="Times New Roman" w:hAnsi="Times New Roman"/>
          <w:sz w:val="24"/>
          <w:szCs w:val="24"/>
          <w:lang w:val="bg-BG"/>
        </w:rPr>
        <w:t>в лошо екологично състояние/лош потенциал са оценени 5 повърхностни водни</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тела;</w:t>
      </w:r>
    </w:p>
    <w:p w:rsidR="0042618B" w:rsidRPr="00FB6966" w:rsidRDefault="0042618B" w:rsidP="001F3E09">
      <w:pPr>
        <w:pStyle w:val="ListParagraph"/>
        <w:numPr>
          <w:ilvl w:val="0"/>
          <w:numId w:val="58"/>
        </w:numPr>
        <w:spacing w:after="0" w:line="360" w:lineRule="auto"/>
        <w:ind w:left="0" w:firstLine="428"/>
        <w:jc w:val="both"/>
        <w:rPr>
          <w:rFonts w:ascii="Times New Roman" w:hAnsi="Times New Roman"/>
          <w:sz w:val="24"/>
          <w:szCs w:val="24"/>
          <w:lang w:val="bg-BG"/>
        </w:rPr>
      </w:pPr>
      <w:r w:rsidRPr="00FB6966">
        <w:rPr>
          <w:rFonts w:ascii="Times New Roman" w:hAnsi="Times New Roman"/>
          <w:sz w:val="24"/>
          <w:szCs w:val="24"/>
          <w:lang w:val="bg-BG"/>
        </w:rPr>
        <w:t>в много лошо екологично състояние/много лош потенциал е оценено 1</w:t>
      </w:r>
      <w:r w:rsidR="00FB6966" w:rsidRPr="00FB6966">
        <w:rPr>
          <w:rFonts w:ascii="Times New Roman" w:hAnsi="Times New Roman"/>
          <w:sz w:val="24"/>
          <w:szCs w:val="24"/>
          <w:lang w:val="bg-BG"/>
        </w:rPr>
        <w:t xml:space="preserve"> </w:t>
      </w:r>
      <w:r w:rsidRPr="00FB6966">
        <w:rPr>
          <w:rFonts w:ascii="Times New Roman" w:hAnsi="Times New Roman"/>
          <w:sz w:val="24"/>
          <w:szCs w:val="24"/>
          <w:lang w:val="bg-BG"/>
        </w:rPr>
        <w:t>повърхностно водно тяло;</w:t>
      </w:r>
    </w:p>
    <w:p w:rsidR="0042618B" w:rsidRPr="00FB6966" w:rsidRDefault="0042618B" w:rsidP="001F3E09">
      <w:pPr>
        <w:pStyle w:val="ListParagraph"/>
        <w:numPr>
          <w:ilvl w:val="0"/>
          <w:numId w:val="58"/>
        </w:numPr>
        <w:spacing w:after="0" w:line="360" w:lineRule="auto"/>
        <w:jc w:val="both"/>
        <w:rPr>
          <w:rFonts w:ascii="Times New Roman" w:hAnsi="Times New Roman"/>
          <w:sz w:val="24"/>
          <w:szCs w:val="24"/>
          <w:lang w:val="bg-BG"/>
        </w:rPr>
      </w:pPr>
      <w:r w:rsidRPr="00FB6966">
        <w:rPr>
          <w:rFonts w:ascii="Times New Roman" w:hAnsi="Times New Roman"/>
          <w:sz w:val="24"/>
          <w:szCs w:val="24"/>
          <w:lang w:val="bg-BG"/>
        </w:rPr>
        <w:t>в неизвестно екологично състояние е оценено 1 повърхностно водно тяло.</w:t>
      </w:r>
    </w:p>
    <w:p w:rsidR="0042618B" w:rsidRPr="00FB6966" w:rsidRDefault="0042618B" w:rsidP="00263FBC">
      <w:pPr>
        <w:spacing w:after="0" w:line="360" w:lineRule="auto"/>
        <w:ind w:firstLine="708"/>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Оценката по биологични елементи за качество на поречието на р. Ерма показва умерено или добро състояние, а по отношение на оценката по основни физико-химични показатели, специфични замърсители, химични елементи и други вещества за цялото поречие се наблюдават високи концентрации над нормираната стойност за добро състояние на нитратен азот, общ азот, общ фосфор и разтворено желязо.</w:t>
      </w:r>
    </w:p>
    <w:p w:rsidR="0042618B" w:rsidRPr="00FB6966" w:rsidRDefault="0042618B" w:rsidP="00263FBC">
      <w:pPr>
        <w:spacing w:after="0" w:line="360" w:lineRule="auto"/>
        <w:ind w:firstLine="708"/>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Като най-значителна причина за състоянието на реките, оценени в лошо състояние по физикохимични параметри се явяват липса на изградена канализация на населени места, замърсяване с отпадъци, неефективно работещи ПСОВ и промишлени обекти.</w:t>
      </w:r>
    </w:p>
    <w:p w:rsidR="0042618B" w:rsidRPr="00FB6966" w:rsidRDefault="0042618B" w:rsidP="00263FBC">
      <w:pPr>
        <w:spacing w:after="0" w:line="360" w:lineRule="auto"/>
        <w:ind w:firstLine="708"/>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Агломерациите с изградени ПСОВ на територията на РИОСВ</w:t>
      </w:r>
      <w:r w:rsidR="00FB6966" w:rsidRPr="00FB6966">
        <w:rPr>
          <w:rFonts w:ascii="Times New Roman" w:eastAsia="Calibri" w:hAnsi="Times New Roman" w:cs="Times New Roman"/>
          <w:sz w:val="24"/>
          <w:szCs w:val="24"/>
        </w:rPr>
        <w:t>-</w:t>
      </w:r>
      <w:r w:rsidRPr="00FB6966">
        <w:rPr>
          <w:rFonts w:ascii="Times New Roman" w:eastAsia="Calibri" w:hAnsi="Times New Roman" w:cs="Times New Roman"/>
          <w:sz w:val="24"/>
          <w:szCs w:val="24"/>
        </w:rPr>
        <w:t>Перник са:</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 ПСОВ – Кюстендил, община Кюстендил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 ПСОВ – Дупница, община Дупница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 ПСОВ – Батановци, „В и К” ООД, гр. Перник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 ПСОВ ЛЕКО КО ЕООД, гр. Радомир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 ПСОВ – гр. Земен, община Земен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 ПСОВ – с. Ковачевци, община Ковачевци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 ПСОВ – с. Шишковци, община Кюстендил - тип модулно съоръжение с биологично пречистване.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ПСОВ – селище „Делта Хил“, с. Кладница, община Перник.</w:t>
      </w:r>
    </w:p>
    <w:p w:rsidR="0042618B" w:rsidRPr="00FB6966" w:rsidRDefault="0042618B" w:rsidP="00263FBC">
      <w:pPr>
        <w:spacing w:after="0" w:line="360" w:lineRule="auto"/>
        <w:ind w:firstLine="708"/>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От тях само ПСОВ-Кюстендил осигурява пречистване на отпадъчните води в съответствие с Директива 91/271/ЕЕС относно пречистване на отпадъчни води от населени места. За останалите ПСОВ е необходима реконструкция и модернизация.</w:t>
      </w:r>
    </w:p>
    <w:p w:rsidR="0042618B" w:rsidRPr="00FB6966" w:rsidRDefault="0042618B" w:rsidP="00263FBC">
      <w:pPr>
        <w:spacing w:after="0" w:line="360" w:lineRule="auto"/>
        <w:ind w:firstLine="708"/>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Агломерации без изградена селищна ПСОВ са: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1. СК, кв. Варош, гр. Перник, “В и К” ООД, гр. Перник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2. Селищна канализационна мрежа - гр. Брезник, “В и К” ООД, гр. Перник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3. Селищна канализационна мрежа - гр. Бобошево, община Бобошево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4. Селищна канализационна мрежа - гр. Бобов дол, община Бобов дол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5. Селищна канализационна мрежа – с. Слатино, община Бобошево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6. Селищна канализационна мрежа – с. Блажиево, община Бобошево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7. Селищна канализационна мрежа – с. Усойка, община Бобошево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8. Селищна канализационна мрежа – с. Ресилово, община Сапарева баня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9. Селищна канализационна мрежа – гр. Сапарева баня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10. Селищна канализационна мрежа – с. Самораново, община Дупница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11. Селищна канализационна мрежа – с. Яхиново, община Дупница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12. Селищна канализационна мрежа – с. Бистрица, община Дупница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13. Селищна канализационна мрежа – с. Червен бряг, община Дупница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14. Селищна канализационна мрежа – с. Крайници, община Дупница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15. СК - гр. Дупница - 7 бр. колектори - община Дупница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16. Селищна канализационна мрежа, гр. Трън, община Трън </w:t>
      </w:r>
    </w:p>
    <w:p w:rsidR="0042618B" w:rsidRPr="00FB6966" w:rsidRDefault="0042618B" w:rsidP="00263FBC">
      <w:pPr>
        <w:spacing w:after="0" w:line="360" w:lineRule="auto"/>
        <w:ind w:firstLine="708"/>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Оценката за състоянието на подземните водни тела през 2015 г. съвпада с оценката през предходните 2012, 2013 и 2014 г. На база на извършените анализи и направената оценка на състоянието на подземните води в Западнобеломорски район (за поречието на р. Струма) могат да се направят следните изводи: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xml:space="preserve">- от определените 17 подземни водни тела на територията на РИОСВ – Перник в Западнобеломорски район няма такива в лошо състояние; </w:t>
      </w:r>
    </w:p>
    <w:p w:rsidR="0042618B" w:rsidRPr="00FB6966" w:rsidRDefault="0042618B" w:rsidP="00263FBC">
      <w:pPr>
        <w:spacing w:after="0" w:line="360" w:lineRule="auto"/>
        <w:jc w:val="both"/>
        <w:rPr>
          <w:rFonts w:ascii="Times New Roman" w:eastAsia="Calibri" w:hAnsi="Times New Roman" w:cs="Times New Roman"/>
          <w:sz w:val="24"/>
          <w:szCs w:val="24"/>
        </w:rPr>
      </w:pPr>
      <w:r w:rsidRPr="00FB6966">
        <w:rPr>
          <w:rFonts w:ascii="Times New Roman" w:eastAsia="Calibri" w:hAnsi="Times New Roman" w:cs="Times New Roman"/>
          <w:sz w:val="24"/>
          <w:szCs w:val="24"/>
        </w:rPr>
        <w:t>- в Западнобеломорски район няма регистрирани директни зауствания на отпадъчни води в подземните водни тела.</w:t>
      </w:r>
    </w:p>
    <w:p w:rsidR="00C175BD" w:rsidRPr="00F41431" w:rsidRDefault="00C175BD" w:rsidP="00263FBC">
      <w:pPr>
        <w:spacing w:after="0" w:line="360" w:lineRule="auto"/>
        <w:ind w:firstLine="708"/>
        <w:jc w:val="both"/>
        <w:rPr>
          <w:rFonts w:ascii="Times New Roman" w:eastAsia="Calibri" w:hAnsi="Times New Roman" w:cs="Times New Roman"/>
          <w:sz w:val="24"/>
          <w:szCs w:val="24"/>
        </w:rPr>
      </w:pPr>
      <w:r w:rsidRPr="003F16FE">
        <w:rPr>
          <w:rFonts w:ascii="Times New Roman" w:eastAsia="Calibri" w:hAnsi="Times New Roman" w:cs="Times New Roman"/>
          <w:b/>
          <w:i/>
          <w:sz w:val="24"/>
          <w:szCs w:val="24"/>
        </w:rPr>
        <w:t>Земите и почвите</w:t>
      </w:r>
      <w:r w:rsidRPr="003F16FE">
        <w:rPr>
          <w:rFonts w:ascii="Times New Roman" w:eastAsia="Calibri" w:hAnsi="Times New Roman" w:cs="Times New Roman"/>
          <w:sz w:val="24"/>
          <w:szCs w:val="24"/>
        </w:rPr>
        <w:t xml:space="preserve"> в Югозападен район като цяло са в добро екологично състояние, както по отношение на запасеност с биогенни елементи, така и по </w:t>
      </w:r>
      <w:r w:rsidRPr="00F41431">
        <w:rPr>
          <w:rFonts w:ascii="Times New Roman" w:eastAsia="Calibri" w:hAnsi="Times New Roman" w:cs="Times New Roman"/>
          <w:sz w:val="24"/>
          <w:szCs w:val="24"/>
        </w:rPr>
        <w:t>отношение замърсяване с тежки метали и металоиди.</w:t>
      </w:r>
    </w:p>
    <w:p w:rsidR="00F41431" w:rsidRDefault="00FB6966" w:rsidP="00263FBC">
      <w:pPr>
        <w:spacing w:after="0" w:line="360" w:lineRule="auto"/>
        <w:ind w:firstLine="708"/>
        <w:jc w:val="both"/>
        <w:rPr>
          <w:rFonts w:ascii="Times New Roman" w:eastAsia="Calibri" w:hAnsi="Times New Roman" w:cs="Times New Roman"/>
          <w:sz w:val="24"/>
          <w:szCs w:val="24"/>
        </w:rPr>
      </w:pPr>
      <w:r w:rsidRPr="00F41431">
        <w:rPr>
          <w:rFonts w:ascii="Times New Roman" w:eastAsia="Calibri" w:hAnsi="Times New Roman" w:cs="Times New Roman"/>
          <w:sz w:val="24"/>
          <w:szCs w:val="24"/>
        </w:rPr>
        <w:t xml:space="preserve">Нарушените територии в резултат на промишлена дейност в обхвата на </w:t>
      </w:r>
      <w:r w:rsidRPr="00F41431">
        <w:rPr>
          <w:rFonts w:ascii="Times New Roman" w:eastAsia="Calibri" w:hAnsi="Times New Roman" w:cs="Times New Roman"/>
          <w:b/>
          <w:sz w:val="24"/>
          <w:szCs w:val="24"/>
        </w:rPr>
        <w:t>РИОСВ-Перник</w:t>
      </w:r>
      <w:r w:rsidRPr="00F41431">
        <w:rPr>
          <w:rFonts w:ascii="Times New Roman" w:eastAsia="Calibri" w:hAnsi="Times New Roman" w:cs="Times New Roman"/>
          <w:sz w:val="24"/>
          <w:szCs w:val="24"/>
        </w:rPr>
        <w:t xml:space="preserve"> има на терените на ТЕЦ-Република към Топлофикация-Перник (Перник) и на ТЕЦ-Бобов дол (с. Големо село). По отношение на замърсяване с тежки метали, металоиди и устойчиви органични замърсители (Полиароматни въглеводороди, Полихлрирани бифенили и Хлорорганични пестициди)</w:t>
      </w:r>
      <w:r w:rsidR="00F41431" w:rsidRPr="00F41431">
        <w:rPr>
          <w:rFonts w:ascii="Times New Roman" w:eastAsia="Calibri" w:hAnsi="Times New Roman" w:cs="Times New Roman"/>
          <w:sz w:val="24"/>
          <w:szCs w:val="24"/>
        </w:rPr>
        <w:t xml:space="preserve"> п</w:t>
      </w:r>
      <w:r w:rsidRPr="00F41431">
        <w:rPr>
          <w:rFonts w:ascii="Times New Roman" w:eastAsia="Calibri" w:hAnsi="Times New Roman" w:cs="Times New Roman"/>
          <w:sz w:val="24"/>
          <w:szCs w:val="24"/>
        </w:rPr>
        <w:t>очвите на територията на РИОСВ Перник са в добро екологично състояние</w:t>
      </w:r>
      <w:r w:rsidR="00F41431" w:rsidRPr="00F41431">
        <w:rPr>
          <w:rFonts w:ascii="Times New Roman" w:eastAsia="Calibri" w:hAnsi="Times New Roman" w:cs="Times New Roman"/>
          <w:sz w:val="24"/>
          <w:szCs w:val="24"/>
        </w:rPr>
        <w:t>.</w:t>
      </w:r>
      <w:r w:rsidRPr="00F41431">
        <w:rPr>
          <w:rFonts w:ascii="Times New Roman" w:eastAsia="Calibri" w:hAnsi="Times New Roman" w:cs="Times New Roman"/>
          <w:sz w:val="24"/>
          <w:szCs w:val="24"/>
        </w:rPr>
        <w:t xml:space="preserve"> </w:t>
      </w:r>
      <w:r w:rsidR="00C175BD" w:rsidRPr="00F41431">
        <w:rPr>
          <w:rFonts w:ascii="Times New Roman" w:eastAsia="Calibri" w:hAnsi="Times New Roman" w:cs="Times New Roman"/>
          <w:sz w:val="24"/>
          <w:szCs w:val="24"/>
        </w:rPr>
        <w:t xml:space="preserve">Замърсяването или унищожаването на почвената покривка има локален (точков) характер. На територията на област Перник са установени замърсени земи с цинк и олово с източник предприятие „Стомана“ АД. Почвите на територията на област Кюстендил в голямата си част са чисти от замърсители с тежки метали, с изключение на землищата на селата Гюешево и Преколница, където се регистрира замърсяване с олово и цинк. </w:t>
      </w:r>
    </w:p>
    <w:p w:rsidR="003041CD" w:rsidRDefault="003041CD" w:rsidP="00263FBC">
      <w:pPr>
        <w:spacing w:after="0" w:line="360" w:lineRule="auto"/>
        <w:ind w:firstLine="708"/>
        <w:jc w:val="both"/>
        <w:rPr>
          <w:rFonts w:ascii="Times New Roman" w:eastAsia="Calibri" w:hAnsi="Times New Roman" w:cs="Times New Roman"/>
          <w:sz w:val="24"/>
          <w:szCs w:val="24"/>
        </w:rPr>
      </w:pPr>
      <w:r w:rsidRPr="003041CD">
        <w:rPr>
          <w:rFonts w:ascii="Times New Roman" w:eastAsia="Calibri" w:hAnsi="Times New Roman" w:cs="Times New Roman"/>
          <w:sz w:val="24"/>
          <w:szCs w:val="24"/>
        </w:rPr>
        <w:t xml:space="preserve">За територията на </w:t>
      </w:r>
      <w:r w:rsidR="00FC07AB" w:rsidRPr="00023D71">
        <w:rPr>
          <w:rFonts w:ascii="Times New Roman" w:eastAsia="Calibri" w:hAnsi="Times New Roman" w:cs="Times New Roman"/>
          <w:b/>
          <w:sz w:val="24"/>
          <w:szCs w:val="24"/>
        </w:rPr>
        <w:t>РИОСВ-</w:t>
      </w:r>
      <w:r w:rsidRPr="00023D71">
        <w:rPr>
          <w:rFonts w:ascii="Times New Roman" w:eastAsia="Calibri" w:hAnsi="Times New Roman" w:cs="Times New Roman"/>
          <w:b/>
          <w:sz w:val="24"/>
          <w:szCs w:val="24"/>
        </w:rPr>
        <w:t>Благоевград</w:t>
      </w:r>
      <w:r w:rsidRPr="003041CD">
        <w:rPr>
          <w:rFonts w:ascii="Times New Roman" w:eastAsia="Calibri" w:hAnsi="Times New Roman" w:cs="Times New Roman"/>
          <w:sz w:val="24"/>
          <w:szCs w:val="24"/>
        </w:rPr>
        <w:t xml:space="preserve"> няма регистрирани случаи на замърсявания на площи в резултат употребата на разрешени пестициди.</w:t>
      </w:r>
      <w:r>
        <w:rPr>
          <w:rFonts w:ascii="Times New Roman" w:eastAsia="Calibri" w:hAnsi="Times New Roman" w:cs="Times New Roman"/>
          <w:sz w:val="24"/>
          <w:szCs w:val="24"/>
        </w:rPr>
        <w:t xml:space="preserve"> </w:t>
      </w:r>
      <w:r w:rsidRPr="003041CD">
        <w:rPr>
          <w:rFonts w:ascii="Times New Roman" w:eastAsia="Calibri" w:hAnsi="Times New Roman" w:cs="Times New Roman"/>
          <w:sz w:val="24"/>
          <w:szCs w:val="24"/>
        </w:rPr>
        <w:t>От провеждания мониторинг в 22 бр. пункта по широк набор от показатели се следи и за съдържанието на полициклични ароматни въглеводороди, полихлорирани бифенили, органохлорни пестициди.</w:t>
      </w:r>
      <w:r>
        <w:rPr>
          <w:rFonts w:ascii="Times New Roman" w:eastAsia="Calibri" w:hAnsi="Times New Roman" w:cs="Times New Roman"/>
          <w:sz w:val="24"/>
          <w:szCs w:val="24"/>
        </w:rPr>
        <w:t xml:space="preserve"> </w:t>
      </w:r>
      <w:r w:rsidRPr="003041CD">
        <w:rPr>
          <w:rFonts w:ascii="Times New Roman" w:eastAsia="Calibri" w:hAnsi="Times New Roman" w:cs="Times New Roman"/>
          <w:sz w:val="24"/>
          <w:szCs w:val="24"/>
        </w:rPr>
        <w:t>Резултатите от изпитванията на образци от утвърдените пунктове от Националната система за мониторинг на околната среда до сега показват, че няма наднормено съдържание.</w:t>
      </w:r>
      <w:r>
        <w:rPr>
          <w:rFonts w:ascii="Times New Roman" w:eastAsia="Calibri" w:hAnsi="Times New Roman" w:cs="Times New Roman"/>
          <w:sz w:val="24"/>
          <w:szCs w:val="24"/>
        </w:rPr>
        <w:t xml:space="preserve"> Също </w:t>
      </w:r>
      <w:r w:rsidRPr="003041CD">
        <w:rPr>
          <w:rFonts w:ascii="Times New Roman" w:eastAsia="Calibri" w:hAnsi="Times New Roman" w:cs="Times New Roman"/>
          <w:sz w:val="24"/>
          <w:szCs w:val="24"/>
        </w:rPr>
        <w:t>така</w:t>
      </w:r>
      <w:r w:rsidRPr="003041CD">
        <w:rPr>
          <w:rFonts w:ascii="Times New Roman" w:hAnsi="Times New Roman" w:cs="Times New Roman"/>
          <w:sz w:val="24"/>
          <w:szCs w:val="24"/>
        </w:rPr>
        <w:t xml:space="preserve"> няма случаи на превишения на нормите за устойчиви органични замърсители и нефтопродукти.</w:t>
      </w:r>
      <w:r w:rsidRPr="003041CD">
        <w:t xml:space="preserve"> </w:t>
      </w:r>
      <w:r w:rsidRPr="003041CD">
        <w:rPr>
          <w:rFonts w:ascii="Times New Roman" w:hAnsi="Times New Roman" w:cs="Times New Roman"/>
          <w:sz w:val="24"/>
          <w:szCs w:val="24"/>
        </w:rPr>
        <w:t xml:space="preserve">Предвид резултатите от провеждания почвен мониторинг по широк спектър от показатели </w:t>
      </w:r>
      <w:r>
        <w:rPr>
          <w:rFonts w:ascii="Times New Roman" w:hAnsi="Times New Roman" w:cs="Times New Roman"/>
          <w:sz w:val="24"/>
          <w:szCs w:val="24"/>
        </w:rPr>
        <w:t xml:space="preserve">и </w:t>
      </w:r>
      <w:r w:rsidRPr="003041CD">
        <w:rPr>
          <w:rFonts w:ascii="Times New Roman" w:hAnsi="Times New Roman" w:cs="Times New Roman"/>
          <w:sz w:val="24"/>
          <w:szCs w:val="24"/>
        </w:rPr>
        <w:t xml:space="preserve">провежданите дейности </w:t>
      </w:r>
      <w:r>
        <w:rPr>
          <w:rFonts w:ascii="Times New Roman" w:hAnsi="Times New Roman" w:cs="Times New Roman"/>
          <w:sz w:val="24"/>
          <w:szCs w:val="24"/>
        </w:rPr>
        <w:t xml:space="preserve">по </w:t>
      </w:r>
      <w:r w:rsidRPr="003041CD">
        <w:rPr>
          <w:rFonts w:ascii="Times New Roman" w:hAnsi="Times New Roman" w:cs="Times New Roman"/>
          <w:sz w:val="24"/>
          <w:szCs w:val="24"/>
        </w:rPr>
        <w:t>превантивен, текущ и последващ контрол по всички компоненти на околната среда и фактори</w:t>
      </w:r>
      <w:r>
        <w:rPr>
          <w:rFonts w:ascii="Times New Roman" w:hAnsi="Times New Roman" w:cs="Times New Roman"/>
          <w:sz w:val="24"/>
          <w:szCs w:val="24"/>
        </w:rPr>
        <w:t>,</w:t>
      </w:r>
      <w:r w:rsidRPr="003041CD">
        <w:rPr>
          <w:rFonts w:ascii="Times New Roman" w:hAnsi="Times New Roman" w:cs="Times New Roman"/>
          <w:sz w:val="24"/>
          <w:szCs w:val="24"/>
        </w:rPr>
        <w:t xml:space="preserve"> които и влияят, структурата и обемите на производство в региона, възраждане на земеделието в последните години, дават основание да се даде положителна оценка за състоянието на почвите в териториалния обхват на РИОСВ</w:t>
      </w:r>
      <w:r w:rsidR="005566EC">
        <w:rPr>
          <w:rFonts w:ascii="Times New Roman" w:hAnsi="Times New Roman" w:cs="Times New Roman"/>
          <w:sz w:val="24"/>
          <w:szCs w:val="24"/>
        </w:rPr>
        <w:t xml:space="preserve"> </w:t>
      </w:r>
      <w:r w:rsidRPr="003041CD">
        <w:rPr>
          <w:rFonts w:ascii="Times New Roman" w:hAnsi="Times New Roman" w:cs="Times New Roman"/>
          <w:sz w:val="24"/>
          <w:szCs w:val="24"/>
        </w:rPr>
        <w:t>Благоевград.</w:t>
      </w:r>
    </w:p>
    <w:p w:rsidR="00C175BD" w:rsidRPr="00C175BD" w:rsidRDefault="00C175BD" w:rsidP="00263FBC">
      <w:pPr>
        <w:spacing w:after="0" w:line="360" w:lineRule="auto"/>
        <w:ind w:firstLine="708"/>
        <w:jc w:val="both"/>
        <w:rPr>
          <w:rFonts w:ascii="Times New Roman" w:eastAsia="Calibri" w:hAnsi="Times New Roman" w:cs="Times New Roman"/>
          <w:sz w:val="24"/>
          <w:szCs w:val="24"/>
        </w:rPr>
      </w:pPr>
      <w:r w:rsidRPr="00197FAB">
        <w:rPr>
          <w:rFonts w:ascii="Times New Roman" w:eastAsia="Calibri" w:hAnsi="Times New Roman" w:cs="Times New Roman"/>
          <w:sz w:val="24"/>
          <w:szCs w:val="24"/>
        </w:rPr>
        <w:t xml:space="preserve">На територията на Софийска област са известни районите с трайно замърсяване на почвите – район Кремиковци, общините Челопеч, Пирдоп и Златица. Замърсени с тежки метали са терени в землищата на села Долни и Горни Богров и с. Яна. Не се наблюдава съществено замърсяване на земеделските земи в териториалния обхват на </w:t>
      </w:r>
      <w:r w:rsidRPr="00023D71">
        <w:rPr>
          <w:rFonts w:ascii="Times New Roman" w:eastAsia="Calibri" w:hAnsi="Times New Roman" w:cs="Times New Roman"/>
          <w:b/>
          <w:sz w:val="24"/>
          <w:szCs w:val="24"/>
        </w:rPr>
        <w:t>РИОСВ</w:t>
      </w:r>
      <w:r w:rsidR="00FC07AB" w:rsidRPr="00023D71">
        <w:rPr>
          <w:rFonts w:ascii="Times New Roman" w:eastAsia="Calibri" w:hAnsi="Times New Roman" w:cs="Times New Roman"/>
          <w:b/>
          <w:sz w:val="24"/>
          <w:szCs w:val="24"/>
        </w:rPr>
        <w:t>-</w:t>
      </w:r>
      <w:r w:rsidRPr="00023D71">
        <w:rPr>
          <w:rFonts w:ascii="Times New Roman" w:eastAsia="Calibri" w:hAnsi="Times New Roman" w:cs="Times New Roman"/>
          <w:b/>
          <w:sz w:val="24"/>
          <w:szCs w:val="24"/>
        </w:rPr>
        <w:t>София.</w:t>
      </w:r>
      <w:r w:rsidRPr="00197FAB">
        <w:rPr>
          <w:rFonts w:ascii="Times New Roman" w:eastAsia="Calibri" w:hAnsi="Times New Roman" w:cs="Times New Roman"/>
          <w:sz w:val="24"/>
          <w:szCs w:val="24"/>
        </w:rPr>
        <w:t xml:space="preserve"> Данните показват, че практическа опасност от замърсяване има само в определени зони около дружествата и около хвостохранилищата на старите предприятия: „Кремиковци“ и „МДК-Пирдоп“.</w:t>
      </w:r>
      <w:r w:rsidR="005A66E9" w:rsidRPr="005A66E9">
        <w:t xml:space="preserve"> </w:t>
      </w:r>
      <w:r w:rsidR="005A66E9" w:rsidRPr="005A66E9">
        <w:rPr>
          <w:rFonts w:ascii="Times New Roman" w:hAnsi="Times New Roman" w:cs="Times New Roman"/>
          <w:sz w:val="24"/>
          <w:szCs w:val="24"/>
        </w:rPr>
        <w:t>Извършваният нерегламентиран добив на баластра (строителни материали) от коритата на реките създава опасност за развитие на регресивна ерозия нагоре по течението им, в това число физическо унищожение на намиращите се в съседство земеделски земи.</w:t>
      </w:r>
      <w:r w:rsidR="005A66E9">
        <w:t xml:space="preserve"> </w:t>
      </w:r>
      <w:r w:rsidR="005A66E9" w:rsidRPr="005A66E9">
        <w:rPr>
          <w:rFonts w:ascii="Times New Roman" w:eastAsia="Calibri" w:hAnsi="Times New Roman" w:cs="Times New Roman"/>
          <w:sz w:val="24"/>
          <w:szCs w:val="24"/>
        </w:rPr>
        <w:t>Относно състоянието на почвите и нарушените терени се наблюдава положителен ефект: рекултивират се замърсени терени, рекултивират се депа за битови отпадъци.</w:t>
      </w:r>
    </w:p>
    <w:p w:rsidR="00C175BD" w:rsidRPr="00C175BD" w:rsidRDefault="00C175BD" w:rsidP="00263FBC">
      <w:pPr>
        <w:spacing w:after="0" w:line="360" w:lineRule="auto"/>
        <w:ind w:firstLine="708"/>
        <w:jc w:val="both"/>
        <w:rPr>
          <w:rFonts w:ascii="Times New Roman" w:eastAsia="Calibri" w:hAnsi="Times New Roman" w:cs="Times New Roman"/>
          <w:sz w:val="24"/>
          <w:szCs w:val="24"/>
          <w:highlight w:val="red"/>
        </w:rPr>
      </w:pPr>
      <w:r w:rsidRPr="0061349F">
        <w:rPr>
          <w:rFonts w:ascii="Times New Roman" w:eastAsia="Calibri" w:hAnsi="Times New Roman" w:cs="Times New Roman"/>
          <w:sz w:val="24"/>
          <w:szCs w:val="24"/>
        </w:rPr>
        <w:t>В периода 2010-201</w:t>
      </w:r>
      <w:r w:rsidR="0061349F" w:rsidRPr="0061349F">
        <w:rPr>
          <w:rFonts w:ascii="Times New Roman" w:eastAsia="Calibri" w:hAnsi="Times New Roman" w:cs="Times New Roman"/>
          <w:sz w:val="24"/>
          <w:szCs w:val="24"/>
        </w:rPr>
        <w:t>4</w:t>
      </w:r>
      <w:r w:rsidRPr="0061349F">
        <w:rPr>
          <w:rFonts w:ascii="Times New Roman" w:eastAsia="Calibri" w:hAnsi="Times New Roman" w:cs="Times New Roman"/>
          <w:sz w:val="24"/>
          <w:szCs w:val="24"/>
        </w:rPr>
        <w:t xml:space="preserve"> г. се наблюдава тенденция към задържане, както на площното разпространение, така и на средногодишните почвени загуби от водоплощна ерозия. Данните за Югозападен район показват, че област </w:t>
      </w:r>
      <w:r w:rsidR="0061349F" w:rsidRPr="0061349F">
        <w:rPr>
          <w:rFonts w:ascii="Times New Roman" w:eastAsia="Calibri" w:hAnsi="Times New Roman" w:cs="Times New Roman"/>
          <w:sz w:val="24"/>
          <w:szCs w:val="24"/>
        </w:rPr>
        <w:t>Кюстендил</w:t>
      </w:r>
      <w:r w:rsidRPr="0061349F">
        <w:rPr>
          <w:rFonts w:ascii="Times New Roman" w:eastAsia="Calibri" w:hAnsi="Times New Roman" w:cs="Times New Roman"/>
          <w:sz w:val="24"/>
          <w:szCs w:val="24"/>
        </w:rPr>
        <w:t xml:space="preserve"> е сред областите с най-висока интензивност на ерозионните процеси в</w:t>
      </w:r>
      <w:r w:rsidR="0061349F" w:rsidRPr="0061349F">
        <w:rPr>
          <w:rFonts w:ascii="Times New Roman" w:eastAsia="Calibri" w:hAnsi="Times New Roman" w:cs="Times New Roman"/>
          <w:sz w:val="24"/>
          <w:szCs w:val="24"/>
        </w:rPr>
        <w:t xml:space="preserve"> земеделските земи, а С</w:t>
      </w:r>
      <w:r w:rsidRPr="0061349F">
        <w:rPr>
          <w:rFonts w:ascii="Times New Roman" w:eastAsia="Calibri" w:hAnsi="Times New Roman" w:cs="Times New Roman"/>
          <w:sz w:val="24"/>
          <w:szCs w:val="24"/>
        </w:rPr>
        <w:t>офи</w:t>
      </w:r>
      <w:r w:rsidR="0061349F" w:rsidRPr="0061349F">
        <w:rPr>
          <w:rFonts w:ascii="Times New Roman" w:eastAsia="Calibri" w:hAnsi="Times New Roman" w:cs="Times New Roman"/>
          <w:sz w:val="24"/>
          <w:szCs w:val="24"/>
        </w:rPr>
        <w:t>йска област е на второ място сред областите в страната с</w:t>
      </w:r>
      <w:r w:rsidRPr="0061349F">
        <w:rPr>
          <w:rFonts w:ascii="Times New Roman" w:eastAsia="Calibri" w:hAnsi="Times New Roman" w:cs="Times New Roman"/>
          <w:sz w:val="24"/>
          <w:szCs w:val="24"/>
        </w:rPr>
        <w:t xml:space="preserve"> най-големите почвени загуби.</w:t>
      </w:r>
      <w:r w:rsidR="0061349F" w:rsidRPr="0061349F">
        <w:rPr>
          <w:rFonts w:ascii="Times New Roman" w:eastAsia="Calibri" w:hAnsi="Times New Roman" w:cs="Times New Roman"/>
          <w:sz w:val="24"/>
          <w:szCs w:val="24"/>
        </w:rPr>
        <w:t xml:space="preserve"> С най-висока интензивност на ерозионен риск са обработваемите земи във водосборите на Долна Струма, Места и Янтра.</w:t>
      </w:r>
      <w:r w:rsidRPr="0061349F">
        <w:rPr>
          <w:rFonts w:ascii="Times New Roman" w:eastAsia="Calibri" w:hAnsi="Times New Roman" w:cs="Times New Roman"/>
          <w:sz w:val="24"/>
          <w:szCs w:val="24"/>
        </w:rPr>
        <w:t xml:space="preserve"> Мащабите на процеса могат да се обяснят с комплексното влияние на ландшафтоформиращите фактори в западните предпланини на Стара планина, Краище, Осогово-Беласишката планинска верига, Пиринското подножие. Допълнителен фактор, задълбочаващ деструктивните процеси е високото антропогенно натоварване на ландшафтите в обезлесени повърхности. В периода 2010-201</w:t>
      </w:r>
      <w:r w:rsidR="0061349F" w:rsidRPr="0061349F">
        <w:rPr>
          <w:rFonts w:ascii="Times New Roman" w:eastAsia="Calibri" w:hAnsi="Times New Roman" w:cs="Times New Roman"/>
          <w:sz w:val="24"/>
          <w:szCs w:val="24"/>
        </w:rPr>
        <w:t>4</w:t>
      </w:r>
      <w:r w:rsidRPr="0061349F">
        <w:rPr>
          <w:rFonts w:ascii="Times New Roman" w:eastAsia="Calibri" w:hAnsi="Times New Roman" w:cs="Times New Roman"/>
          <w:sz w:val="24"/>
          <w:szCs w:val="24"/>
        </w:rPr>
        <w:t xml:space="preserve"> г. </w:t>
      </w:r>
      <w:r w:rsidR="00E74FA1">
        <w:rPr>
          <w:rFonts w:ascii="Times New Roman" w:eastAsia="Calibri" w:hAnsi="Times New Roman" w:cs="Times New Roman"/>
          <w:sz w:val="24"/>
          <w:szCs w:val="24"/>
        </w:rPr>
        <w:t xml:space="preserve">в ЮЗР </w:t>
      </w:r>
      <w:r w:rsidRPr="0061349F">
        <w:rPr>
          <w:rFonts w:ascii="Times New Roman" w:eastAsia="Calibri" w:hAnsi="Times New Roman" w:cs="Times New Roman"/>
          <w:sz w:val="24"/>
          <w:szCs w:val="24"/>
        </w:rPr>
        <w:t xml:space="preserve">загубите на почва от ветрова ерозия също остават относително постоянни. В Софийска област се наблюдава висок интензитет на ветрова ерозия (дефлация). </w:t>
      </w:r>
    </w:p>
    <w:p w:rsidR="00C175BD" w:rsidRPr="00C175BD" w:rsidRDefault="00C175BD" w:rsidP="00263FBC">
      <w:pPr>
        <w:spacing w:after="0" w:line="360" w:lineRule="auto"/>
        <w:ind w:firstLine="708"/>
        <w:jc w:val="both"/>
        <w:rPr>
          <w:rFonts w:ascii="Times New Roman" w:eastAsia="Calibri" w:hAnsi="Times New Roman" w:cs="Times New Roman"/>
          <w:sz w:val="24"/>
          <w:szCs w:val="24"/>
        </w:rPr>
      </w:pPr>
      <w:r w:rsidRPr="00E74FA1">
        <w:rPr>
          <w:rFonts w:ascii="Times New Roman" w:eastAsia="Calibri" w:hAnsi="Times New Roman" w:cs="Times New Roman"/>
          <w:sz w:val="24"/>
          <w:szCs w:val="24"/>
        </w:rPr>
        <w:t>Тенденцията и през 201</w:t>
      </w:r>
      <w:r w:rsidR="00E74FA1" w:rsidRPr="00E74FA1">
        <w:rPr>
          <w:rFonts w:ascii="Times New Roman" w:eastAsia="Calibri" w:hAnsi="Times New Roman" w:cs="Times New Roman"/>
          <w:sz w:val="24"/>
          <w:szCs w:val="24"/>
        </w:rPr>
        <w:t>4</w:t>
      </w:r>
      <w:r w:rsidRPr="00E74FA1">
        <w:rPr>
          <w:rFonts w:ascii="Times New Roman" w:eastAsia="Calibri" w:hAnsi="Times New Roman" w:cs="Times New Roman"/>
          <w:sz w:val="24"/>
          <w:szCs w:val="24"/>
        </w:rPr>
        <w:t xml:space="preserve"> г. е за увеличаване броя на свлачищата и засегнати територии. Степента на съществуващи свлачища за ЮЗР е средна към висока, а </w:t>
      </w:r>
      <w:r w:rsidR="00E74FA1" w:rsidRPr="00E74FA1">
        <w:rPr>
          <w:rFonts w:ascii="Times New Roman" w:eastAsia="Calibri" w:hAnsi="Times New Roman" w:cs="Times New Roman"/>
          <w:sz w:val="24"/>
          <w:szCs w:val="24"/>
        </w:rPr>
        <w:t xml:space="preserve">през 2014 г. в </w:t>
      </w:r>
      <w:r w:rsidRPr="00E74FA1">
        <w:rPr>
          <w:rFonts w:ascii="Times New Roman" w:eastAsia="Calibri" w:hAnsi="Times New Roman" w:cs="Times New Roman"/>
          <w:sz w:val="24"/>
          <w:szCs w:val="24"/>
        </w:rPr>
        <w:t xml:space="preserve">областите Кюстендил </w:t>
      </w:r>
      <w:r w:rsidR="00E74FA1" w:rsidRPr="00E74FA1">
        <w:rPr>
          <w:rFonts w:ascii="Times New Roman" w:eastAsia="Calibri" w:hAnsi="Times New Roman" w:cs="Times New Roman"/>
          <w:sz w:val="24"/>
          <w:szCs w:val="24"/>
        </w:rPr>
        <w:t>и Софийска са се появили по 6 бр. нови свлачища</w:t>
      </w:r>
      <w:r w:rsidRPr="00E74FA1">
        <w:rPr>
          <w:rFonts w:ascii="Times New Roman" w:eastAsia="Calibri" w:hAnsi="Times New Roman" w:cs="Times New Roman"/>
          <w:sz w:val="24"/>
          <w:szCs w:val="24"/>
        </w:rPr>
        <w:t>.</w:t>
      </w:r>
    </w:p>
    <w:p w:rsidR="00C175BD" w:rsidRPr="00555FBB" w:rsidRDefault="00C175BD" w:rsidP="00263FBC">
      <w:pPr>
        <w:spacing w:after="0" w:line="360" w:lineRule="auto"/>
        <w:ind w:firstLine="708"/>
        <w:jc w:val="both"/>
        <w:rPr>
          <w:rFonts w:ascii="Times New Roman" w:eastAsia="Calibri" w:hAnsi="Times New Roman" w:cs="Times New Roman"/>
          <w:sz w:val="24"/>
          <w:szCs w:val="24"/>
        </w:rPr>
      </w:pPr>
      <w:r w:rsidRPr="00555FBB">
        <w:rPr>
          <w:rFonts w:ascii="Times New Roman" w:eastAsia="Calibri" w:hAnsi="Times New Roman" w:cs="Times New Roman"/>
          <w:sz w:val="24"/>
          <w:szCs w:val="24"/>
        </w:rPr>
        <w:t xml:space="preserve">ЮЗР е богат на </w:t>
      </w:r>
      <w:r w:rsidRPr="00555FBB">
        <w:rPr>
          <w:rFonts w:ascii="Times New Roman" w:eastAsia="Calibri" w:hAnsi="Times New Roman" w:cs="Times New Roman"/>
          <w:b/>
          <w:i/>
          <w:sz w:val="24"/>
          <w:szCs w:val="24"/>
        </w:rPr>
        <w:t xml:space="preserve">горски </w:t>
      </w:r>
      <w:r w:rsidR="00555FBB" w:rsidRPr="00555FBB">
        <w:rPr>
          <w:rFonts w:ascii="Times New Roman" w:eastAsia="Times New Roman" w:hAnsi="Times New Roman" w:cs="Times New Roman"/>
          <w:b/>
          <w:i/>
          <w:sz w:val="24"/>
          <w:szCs w:val="24"/>
        </w:rPr>
        <w:t>територии</w:t>
      </w:r>
      <w:r w:rsidR="00555FBB" w:rsidRPr="00555FBB">
        <w:rPr>
          <w:rFonts w:ascii="Times New Roman" w:eastAsia="Times New Roman" w:hAnsi="Times New Roman" w:cs="Times New Roman"/>
          <w:b/>
          <w:i/>
          <w:sz w:val="24"/>
          <w:szCs w:val="24"/>
          <w:vertAlign w:val="superscript"/>
        </w:rPr>
        <w:footnoteReference w:id="3"/>
      </w:r>
      <w:r w:rsidR="00555FBB" w:rsidRPr="00555FBB">
        <w:rPr>
          <w:rFonts w:ascii="Times New Roman" w:eastAsia="Times New Roman" w:hAnsi="Times New Roman" w:cs="Times New Roman"/>
          <w:sz w:val="24"/>
          <w:szCs w:val="24"/>
        </w:rPr>
        <w:t>.</w:t>
      </w:r>
      <w:r w:rsidRPr="00555FBB">
        <w:rPr>
          <w:rFonts w:ascii="Times New Roman" w:eastAsia="Calibri" w:hAnsi="Times New Roman" w:cs="Times New Roman"/>
          <w:sz w:val="24"/>
          <w:szCs w:val="24"/>
        </w:rPr>
        <w:t xml:space="preserve"> Те заемат близо 50% от територията на района, като в него се намират над 30% от площите на иглолистните гори в страната. Общата площ на горските територии в ЮЗР е 1 002 724 ха, от които залесена площ са 893 232 ха. Разпределението на горските територии по обхват на Регионални дирекции по гори е, както следва:</w:t>
      </w:r>
    </w:p>
    <w:p w:rsidR="00C175BD" w:rsidRPr="00555FBB" w:rsidRDefault="00C175BD" w:rsidP="00263FBC">
      <w:pPr>
        <w:spacing w:after="0" w:line="360" w:lineRule="auto"/>
        <w:jc w:val="both"/>
        <w:rPr>
          <w:rFonts w:ascii="Times New Roman" w:eastAsia="Calibri" w:hAnsi="Times New Roman" w:cs="Times New Roman"/>
          <w:sz w:val="24"/>
          <w:szCs w:val="24"/>
        </w:rPr>
      </w:pPr>
      <w:r w:rsidRPr="00555FBB">
        <w:rPr>
          <w:rFonts w:ascii="Times New Roman" w:eastAsia="Calibri" w:hAnsi="Times New Roman" w:cs="Times New Roman"/>
          <w:sz w:val="24"/>
          <w:szCs w:val="24"/>
        </w:rPr>
        <w:t>- РДГ-София (обхваща област София и област Софийска) – общо 401 100 ха (40% от горските територии в ЮЗР), от които 361 825 ха са залесени площи;</w:t>
      </w:r>
    </w:p>
    <w:p w:rsidR="00C175BD" w:rsidRPr="00555FBB" w:rsidRDefault="00C175BD" w:rsidP="00263FBC">
      <w:pPr>
        <w:spacing w:after="0" w:line="360" w:lineRule="auto"/>
        <w:jc w:val="both"/>
        <w:rPr>
          <w:rFonts w:ascii="Times New Roman" w:eastAsia="Calibri" w:hAnsi="Times New Roman" w:cs="Times New Roman"/>
          <w:sz w:val="24"/>
          <w:szCs w:val="24"/>
        </w:rPr>
      </w:pPr>
      <w:r w:rsidRPr="00555FBB">
        <w:rPr>
          <w:rFonts w:ascii="Times New Roman" w:eastAsia="Calibri" w:hAnsi="Times New Roman" w:cs="Times New Roman"/>
          <w:sz w:val="24"/>
          <w:szCs w:val="24"/>
        </w:rPr>
        <w:t>- РДГ-Кюстендил (обхваща област Кюстендил и област Перник) – общо 247 586 ха (24,7% от горите ЮЗР), от които 218 015 ха са залесени площи;</w:t>
      </w:r>
    </w:p>
    <w:p w:rsidR="00C175BD" w:rsidRPr="00555FBB" w:rsidRDefault="00C175BD" w:rsidP="00263FBC">
      <w:pPr>
        <w:spacing w:after="0" w:line="360" w:lineRule="auto"/>
        <w:jc w:val="both"/>
        <w:rPr>
          <w:rFonts w:ascii="Times New Roman" w:eastAsia="Calibri" w:hAnsi="Times New Roman" w:cs="Times New Roman"/>
          <w:sz w:val="24"/>
          <w:szCs w:val="24"/>
        </w:rPr>
      </w:pPr>
      <w:r w:rsidRPr="00555FBB">
        <w:rPr>
          <w:rFonts w:ascii="Times New Roman" w:eastAsia="Calibri" w:hAnsi="Times New Roman" w:cs="Times New Roman"/>
          <w:sz w:val="24"/>
          <w:szCs w:val="24"/>
        </w:rPr>
        <w:t>- РДГ-Благоевград (обхваща област Благоевград) – общо 354 038 ха (35,3% от горите в ЮЗР), от които 313 392 ха са залесени площи.</w:t>
      </w:r>
    </w:p>
    <w:p w:rsidR="00C175BD" w:rsidRPr="00555FBB" w:rsidRDefault="00C175BD" w:rsidP="00263FBC">
      <w:pPr>
        <w:spacing w:after="0" w:line="360" w:lineRule="auto"/>
        <w:jc w:val="both"/>
        <w:rPr>
          <w:rFonts w:ascii="Times New Roman" w:eastAsia="Calibri" w:hAnsi="Times New Roman" w:cs="Times New Roman"/>
          <w:sz w:val="24"/>
          <w:szCs w:val="24"/>
        </w:rPr>
      </w:pPr>
      <w:r w:rsidRPr="00555FBB">
        <w:rPr>
          <w:rFonts w:ascii="Times New Roman" w:eastAsia="Calibri" w:hAnsi="Times New Roman" w:cs="Times New Roman"/>
          <w:sz w:val="24"/>
          <w:szCs w:val="24"/>
        </w:rPr>
        <w:t>Разпределението на горските територии по видове собственост в ЮЗР е:</w:t>
      </w:r>
    </w:p>
    <w:p w:rsidR="00C175BD" w:rsidRPr="00555FBB" w:rsidRDefault="00C175BD" w:rsidP="00263FBC">
      <w:pPr>
        <w:spacing w:after="0" w:line="360" w:lineRule="auto"/>
        <w:jc w:val="both"/>
        <w:rPr>
          <w:rFonts w:ascii="Times New Roman" w:eastAsia="Calibri" w:hAnsi="Times New Roman" w:cs="Times New Roman"/>
          <w:sz w:val="24"/>
          <w:szCs w:val="24"/>
        </w:rPr>
      </w:pPr>
      <w:r w:rsidRPr="00555FBB">
        <w:rPr>
          <w:rFonts w:ascii="Times New Roman" w:eastAsia="Calibri" w:hAnsi="Times New Roman" w:cs="Times New Roman"/>
          <w:sz w:val="24"/>
          <w:szCs w:val="24"/>
        </w:rPr>
        <w:t>- държавна – 73%;</w:t>
      </w:r>
    </w:p>
    <w:p w:rsidR="00C175BD" w:rsidRPr="00555FBB" w:rsidRDefault="00C175BD" w:rsidP="00263FBC">
      <w:pPr>
        <w:spacing w:after="0" w:line="360" w:lineRule="auto"/>
        <w:jc w:val="both"/>
        <w:rPr>
          <w:rFonts w:ascii="Times New Roman" w:eastAsia="Calibri" w:hAnsi="Times New Roman" w:cs="Times New Roman"/>
          <w:sz w:val="24"/>
          <w:szCs w:val="24"/>
        </w:rPr>
      </w:pPr>
      <w:r w:rsidRPr="00555FBB">
        <w:rPr>
          <w:rFonts w:ascii="Times New Roman" w:eastAsia="Calibri" w:hAnsi="Times New Roman" w:cs="Times New Roman"/>
          <w:sz w:val="24"/>
          <w:szCs w:val="24"/>
        </w:rPr>
        <w:t>- общинска – 16%;</w:t>
      </w:r>
    </w:p>
    <w:p w:rsidR="00C175BD" w:rsidRPr="00555FBB" w:rsidRDefault="00C175BD" w:rsidP="00263FBC">
      <w:pPr>
        <w:spacing w:after="0" w:line="360" w:lineRule="auto"/>
        <w:jc w:val="both"/>
        <w:rPr>
          <w:rFonts w:ascii="Times New Roman" w:eastAsia="Calibri" w:hAnsi="Times New Roman" w:cs="Times New Roman"/>
          <w:sz w:val="24"/>
          <w:szCs w:val="24"/>
        </w:rPr>
      </w:pPr>
      <w:r w:rsidRPr="00555FBB">
        <w:rPr>
          <w:rFonts w:ascii="Times New Roman" w:eastAsia="Calibri" w:hAnsi="Times New Roman" w:cs="Times New Roman"/>
          <w:sz w:val="24"/>
          <w:szCs w:val="24"/>
        </w:rPr>
        <w:t>- физически лица – 9%;</w:t>
      </w:r>
    </w:p>
    <w:p w:rsidR="00C175BD" w:rsidRPr="00555FBB" w:rsidRDefault="00C175BD" w:rsidP="00263FBC">
      <w:pPr>
        <w:spacing w:after="0" w:line="360" w:lineRule="auto"/>
        <w:jc w:val="both"/>
        <w:rPr>
          <w:rFonts w:ascii="Times New Roman" w:eastAsia="Calibri" w:hAnsi="Times New Roman" w:cs="Times New Roman"/>
          <w:sz w:val="24"/>
          <w:szCs w:val="24"/>
        </w:rPr>
      </w:pPr>
      <w:r w:rsidRPr="00555FBB">
        <w:rPr>
          <w:rFonts w:ascii="Times New Roman" w:eastAsia="Calibri" w:hAnsi="Times New Roman" w:cs="Times New Roman"/>
          <w:sz w:val="24"/>
          <w:szCs w:val="24"/>
        </w:rPr>
        <w:t>- юридически лица – 1%;</w:t>
      </w:r>
    </w:p>
    <w:p w:rsidR="00C175BD" w:rsidRPr="00C175BD" w:rsidRDefault="00C175BD" w:rsidP="00263FBC">
      <w:pPr>
        <w:spacing w:after="0" w:line="360" w:lineRule="auto"/>
        <w:jc w:val="both"/>
        <w:rPr>
          <w:rFonts w:ascii="Times New Roman" w:eastAsia="Calibri" w:hAnsi="Times New Roman" w:cs="Times New Roman"/>
          <w:sz w:val="24"/>
          <w:szCs w:val="24"/>
        </w:rPr>
      </w:pPr>
      <w:r w:rsidRPr="00555FBB">
        <w:rPr>
          <w:rFonts w:ascii="Times New Roman" w:eastAsia="Calibri" w:hAnsi="Times New Roman" w:cs="Times New Roman"/>
          <w:sz w:val="24"/>
          <w:szCs w:val="24"/>
        </w:rPr>
        <w:t>- религиозни организации – 1%.</w:t>
      </w:r>
    </w:p>
    <w:p w:rsidR="00C175BD" w:rsidRPr="00555FBB" w:rsidRDefault="00C175BD" w:rsidP="00263FBC">
      <w:pPr>
        <w:spacing w:after="0" w:line="360" w:lineRule="auto"/>
        <w:ind w:firstLine="708"/>
        <w:jc w:val="both"/>
        <w:rPr>
          <w:rFonts w:ascii="Times New Roman" w:eastAsia="Calibri" w:hAnsi="Times New Roman" w:cs="Times New Roman"/>
          <w:sz w:val="24"/>
          <w:szCs w:val="24"/>
        </w:rPr>
      </w:pPr>
      <w:r w:rsidRPr="00555FBB">
        <w:rPr>
          <w:rFonts w:ascii="Times New Roman" w:eastAsia="Calibri" w:hAnsi="Times New Roman" w:cs="Times New Roman"/>
          <w:sz w:val="24"/>
          <w:szCs w:val="24"/>
        </w:rPr>
        <w:t xml:space="preserve">Надморската височина в ЮЗР варира в широки граници – от най-ниските точки по долината на река Струма до алпийския пояс на планините Рила и Пирин. В този широк диапазон съществува разнообразие на различни дървесни видове. Основни иглолистни видове са: бял и черен бор, смърч, ела, както и мура. Широколистните гори са представени предимно от бук и дъб. </w:t>
      </w:r>
    </w:p>
    <w:p w:rsidR="00FC07AB" w:rsidRPr="00493CB6" w:rsidRDefault="00FC07AB" w:rsidP="00263FBC">
      <w:pPr>
        <w:spacing w:after="0" w:line="360" w:lineRule="auto"/>
        <w:ind w:firstLine="708"/>
        <w:jc w:val="both"/>
        <w:rPr>
          <w:rFonts w:ascii="Times New Roman" w:eastAsia="Calibri" w:hAnsi="Times New Roman" w:cs="Times New Roman"/>
          <w:sz w:val="24"/>
          <w:szCs w:val="24"/>
          <w:lang w:val="en-US"/>
        </w:rPr>
      </w:pPr>
      <w:r w:rsidRPr="00555FBB">
        <w:rPr>
          <w:rFonts w:ascii="Times New Roman" w:eastAsia="Calibri" w:hAnsi="Times New Roman" w:cs="Times New Roman"/>
          <w:sz w:val="24"/>
          <w:szCs w:val="24"/>
        </w:rPr>
        <w:t xml:space="preserve">Комплексът от климатични, геоложки и хидроложки условия в ЮЗР определят уникалната му флора и фауна, формиращи богато биологично разнообразие. В района широко представителство имат различни категории </w:t>
      </w:r>
      <w:r w:rsidRPr="00555FBB">
        <w:rPr>
          <w:rFonts w:ascii="Times New Roman" w:eastAsia="Calibri" w:hAnsi="Times New Roman" w:cs="Times New Roman"/>
          <w:b/>
          <w:i/>
          <w:sz w:val="24"/>
          <w:szCs w:val="24"/>
        </w:rPr>
        <w:t>защитени територии</w:t>
      </w:r>
      <w:r w:rsidRPr="00555FBB">
        <w:rPr>
          <w:rFonts w:ascii="Times New Roman" w:eastAsia="Calibri" w:hAnsi="Times New Roman" w:cs="Times New Roman"/>
          <w:sz w:val="24"/>
          <w:szCs w:val="24"/>
        </w:rPr>
        <w:t xml:space="preserve"> съгласно Закона за защитените територии и </w:t>
      </w:r>
      <w:r w:rsidRPr="00555FBB">
        <w:rPr>
          <w:rFonts w:ascii="Times New Roman" w:eastAsia="Calibri" w:hAnsi="Times New Roman" w:cs="Times New Roman"/>
          <w:b/>
          <w:i/>
          <w:sz w:val="24"/>
          <w:szCs w:val="24"/>
        </w:rPr>
        <w:t>защитени зони</w:t>
      </w:r>
      <w:r>
        <w:rPr>
          <w:rFonts w:ascii="Times New Roman" w:eastAsia="Calibri" w:hAnsi="Times New Roman" w:cs="Times New Roman"/>
          <w:sz w:val="24"/>
          <w:szCs w:val="24"/>
        </w:rPr>
        <w:t xml:space="preserve"> от мрежата НАТУРА 2000 съгласно </w:t>
      </w:r>
      <w:r w:rsidRPr="005E3631">
        <w:rPr>
          <w:rFonts w:ascii="Times New Roman" w:eastAsia="Calibri" w:hAnsi="Times New Roman" w:cs="Times New Roman"/>
          <w:sz w:val="24"/>
          <w:szCs w:val="24"/>
        </w:rPr>
        <w:t>Закона за биологичното разнообразие</w:t>
      </w:r>
      <w:r w:rsidRPr="005E3631">
        <w:rPr>
          <w:rFonts w:ascii="Times New Roman" w:eastAsia="Calibri" w:hAnsi="Times New Roman" w:cs="Times New Roman"/>
          <w:sz w:val="24"/>
          <w:szCs w:val="24"/>
          <w:lang w:val="en-US"/>
        </w:rPr>
        <w:t xml:space="preserve">. </w:t>
      </w:r>
      <w:r w:rsidRPr="005E3631">
        <w:rPr>
          <w:rFonts w:ascii="Times New Roman" w:hAnsi="Times New Roman" w:cs="Times New Roman"/>
          <w:sz w:val="24"/>
          <w:szCs w:val="24"/>
        </w:rPr>
        <w:t>В границите на тези територии се опазва голямо разнообразие от уникални за страната и Европа екосистеми, редки и застрашени от изчезване растителни и животински видове, както и скални феномени, пещери, ждрела и красиви пясъчни дюни. Влажните зони с международно значение, с малки изключения, също са поставени под закрила</w:t>
      </w:r>
      <w:r w:rsidRPr="005E3631">
        <w:rPr>
          <w:rFonts w:ascii="Times New Roman" w:hAnsi="Times New Roman" w:cs="Times New Roman"/>
          <w:sz w:val="24"/>
          <w:szCs w:val="24"/>
          <w:lang w:val="en-US"/>
        </w:rPr>
        <w:t>.</w:t>
      </w:r>
    </w:p>
    <w:p w:rsidR="00FC07AB" w:rsidRPr="00123EEE" w:rsidRDefault="00FC07AB" w:rsidP="00263FBC">
      <w:pPr>
        <w:spacing w:after="0" w:line="360" w:lineRule="auto"/>
        <w:ind w:firstLine="708"/>
        <w:jc w:val="both"/>
        <w:rPr>
          <w:rFonts w:eastAsia="Calibri" w:cs="Times New Roman"/>
          <w:sz w:val="24"/>
          <w:szCs w:val="24"/>
        </w:rPr>
      </w:pPr>
      <w:r w:rsidRPr="00555FBB">
        <w:rPr>
          <w:rFonts w:ascii="Times New Roman" w:eastAsia="Calibri" w:hAnsi="Times New Roman" w:cs="Times New Roman"/>
          <w:sz w:val="24"/>
          <w:szCs w:val="24"/>
        </w:rPr>
        <w:t>В териториалния обхват на Югозападния район влизат напълно два от трите Национални парка в страната (НП „Рила” и НП „Пирин”) и незначителна част от третия (НП „Централен Балкан”). В техните граници се включват и други защитени природни обекти, които остав</w:t>
      </w:r>
      <w:r>
        <w:rPr>
          <w:rFonts w:ascii="Times New Roman" w:eastAsia="Calibri" w:hAnsi="Times New Roman" w:cs="Times New Roman"/>
          <w:sz w:val="24"/>
          <w:szCs w:val="24"/>
        </w:rPr>
        <w:t xml:space="preserve">ат под </w:t>
      </w:r>
      <w:r w:rsidRPr="00637E64">
        <w:rPr>
          <w:rFonts w:ascii="Times New Roman" w:eastAsia="Calibri" w:hAnsi="Times New Roman" w:cs="Times New Roman"/>
          <w:sz w:val="24"/>
          <w:szCs w:val="24"/>
        </w:rPr>
        <w:t xml:space="preserve">определения за тях режим. Националните паркове са силно защитени територии, в които </w:t>
      </w:r>
      <w:r w:rsidRPr="00637E64">
        <w:rPr>
          <w:rFonts w:ascii="TimesNewRoman" w:hAnsi="TimesNewRoman" w:cs="TimesNewRoman"/>
          <w:sz w:val="24"/>
          <w:szCs w:val="24"/>
        </w:rPr>
        <w:t>някои дейности са позволени</w:t>
      </w:r>
      <w:r w:rsidRPr="00637E64">
        <w:rPr>
          <w:rFonts w:cs="Times-Roman"/>
          <w:sz w:val="24"/>
          <w:szCs w:val="24"/>
        </w:rPr>
        <w:t>.</w:t>
      </w:r>
    </w:p>
    <w:p w:rsidR="00FC07AB" w:rsidRPr="00555FBB" w:rsidRDefault="00FC07AB" w:rsidP="00263FBC">
      <w:pPr>
        <w:spacing w:after="0" w:line="360" w:lineRule="auto"/>
        <w:ind w:firstLine="708"/>
        <w:jc w:val="both"/>
        <w:rPr>
          <w:rFonts w:ascii="Times New Roman" w:eastAsia="Calibri" w:hAnsi="Times New Roman" w:cs="Times New Roman"/>
          <w:sz w:val="24"/>
          <w:szCs w:val="24"/>
        </w:rPr>
      </w:pPr>
      <w:r w:rsidRPr="00555FBB">
        <w:rPr>
          <w:rFonts w:ascii="Times New Roman" w:eastAsia="Calibri" w:hAnsi="Times New Roman" w:cs="Times New Roman"/>
          <w:sz w:val="24"/>
          <w:szCs w:val="24"/>
        </w:rPr>
        <w:t>В Югозападния район изцяло влизат териториите на три природни парка (ПП „Витоша”, ПП „Рилски манастир”, ПП „Беласица“) и части от ПП „Врачански Балкан”. Техният защитен режим е значително по-ограничен от този на националните паркове. Има рестрикции, свързани със стопанската дейност на териториите на сравнително голяма площ, основните възможности са свързани с отдиха, туризма и рекреацията;</w:t>
      </w:r>
    </w:p>
    <w:p w:rsidR="00FC07AB" w:rsidRPr="00555FBB" w:rsidRDefault="00FC07AB" w:rsidP="00263FBC">
      <w:pPr>
        <w:spacing w:after="0" w:line="360" w:lineRule="auto"/>
        <w:ind w:firstLine="708"/>
        <w:jc w:val="both"/>
        <w:rPr>
          <w:rFonts w:ascii="Times New Roman" w:eastAsia="Calibri" w:hAnsi="Times New Roman" w:cs="Times New Roman"/>
          <w:sz w:val="24"/>
          <w:szCs w:val="24"/>
        </w:rPr>
      </w:pPr>
      <w:r w:rsidRPr="00555FBB">
        <w:rPr>
          <w:rFonts w:ascii="Times New Roman" w:eastAsia="Calibri" w:hAnsi="Times New Roman" w:cs="Times New Roman"/>
          <w:sz w:val="24"/>
          <w:szCs w:val="24"/>
        </w:rPr>
        <w:t xml:space="preserve">В Югозападния район за резервати и поддържани резервати са обявени отделни местности или кътове от </w:t>
      </w:r>
      <w:r w:rsidRPr="00637E64">
        <w:rPr>
          <w:rFonts w:ascii="Times New Roman" w:eastAsia="Calibri" w:hAnsi="Times New Roman" w:cs="Times New Roman"/>
          <w:sz w:val="24"/>
          <w:szCs w:val="24"/>
        </w:rPr>
        <w:t xml:space="preserve">природата, в които се опазват представителни или уникални за страната природни екосистеми. Резерватите са </w:t>
      </w:r>
      <w:r w:rsidRPr="00637E64">
        <w:rPr>
          <w:rFonts w:ascii="Times New Roman" w:hAnsi="Times New Roman" w:cs="Times New Roman"/>
          <w:sz w:val="24"/>
          <w:szCs w:val="24"/>
        </w:rPr>
        <w:t>строго защитени територии, в които е забранена всякаква човешка дейност.</w:t>
      </w:r>
      <w:r w:rsidRPr="00637E64">
        <w:rPr>
          <w:rFonts w:ascii="Times New Roman" w:eastAsia="Calibri" w:hAnsi="Times New Roman" w:cs="Times New Roman"/>
          <w:sz w:val="24"/>
          <w:szCs w:val="24"/>
        </w:rPr>
        <w:t xml:space="preserve"> С цел неутрализиране на неблагоприятни външни въздействия около някои от резерватите са обявени буферни зони. В поддържаните резервати се допускат някои поддържащи, направляващи, регулиращи или възстановителни дейности. На територията на района има 8 резервата - Али ботуш, Конгура, Тисата, Ореляк, Соколата, Бистришко бранище, Торфено бранище и Църна река и 5 поддържани резервата – Тъмната гора, Училищна</w:t>
      </w:r>
      <w:r w:rsidRPr="007E3ACA">
        <w:rPr>
          <w:rFonts w:ascii="Times New Roman" w:eastAsia="Calibri" w:hAnsi="Times New Roman" w:cs="Times New Roman"/>
          <w:sz w:val="24"/>
          <w:szCs w:val="24"/>
        </w:rPr>
        <w:t xml:space="preserve"> гора, Богдан, Острица и Габра.</w:t>
      </w:r>
    </w:p>
    <w:p w:rsidR="00FC07AB" w:rsidRPr="00493CB6" w:rsidRDefault="00FC07AB" w:rsidP="00263FBC">
      <w:pPr>
        <w:spacing w:after="0" w:line="360" w:lineRule="auto"/>
        <w:ind w:firstLine="708"/>
        <w:jc w:val="both"/>
        <w:rPr>
          <w:rFonts w:ascii="Times New Roman" w:eastAsia="Calibri" w:hAnsi="Times New Roman" w:cs="Times New Roman"/>
          <w:sz w:val="24"/>
          <w:szCs w:val="24"/>
        </w:rPr>
      </w:pPr>
      <w:r w:rsidRPr="00555FBB">
        <w:rPr>
          <w:rFonts w:ascii="Times New Roman" w:eastAsia="Calibri" w:hAnsi="Times New Roman" w:cs="Times New Roman"/>
          <w:sz w:val="24"/>
          <w:szCs w:val="24"/>
        </w:rPr>
        <w:t>За природни забележителности в Югозападния район са обявени обекти с геоложки, палеонтоложки или друг характер, които имат научна, културна, историческа или естетическа стойност</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 xml:space="preserve">и се характеризират като забележителни обекти на неживата </w:t>
      </w:r>
      <w:r w:rsidRPr="0082177C">
        <w:rPr>
          <w:rFonts w:ascii="Times New Roman" w:eastAsia="Calibri" w:hAnsi="Times New Roman" w:cs="Times New Roman"/>
          <w:sz w:val="24"/>
          <w:szCs w:val="24"/>
        </w:rPr>
        <w:t xml:space="preserve">природа – </w:t>
      </w:r>
      <w:r w:rsidRPr="0082177C">
        <w:rPr>
          <w:rFonts w:ascii="Times New Roman" w:hAnsi="Times New Roman" w:cs="Times New Roman"/>
          <w:sz w:val="24"/>
          <w:szCs w:val="24"/>
        </w:rPr>
        <w:t>скални форми, земни пирамиди, пещери, водопади</w:t>
      </w:r>
      <w:r w:rsidRPr="0082177C">
        <w:rPr>
          <w:rFonts w:ascii="Times New Roman" w:eastAsia="Calibri" w:hAnsi="Times New Roman" w:cs="Times New Roman"/>
          <w:sz w:val="24"/>
          <w:szCs w:val="24"/>
        </w:rPr>
        <w:t>. В</w:t>
      </w:r>
      <w:r>
        <w:rPr>
          <w:rFonts w:ascii="Times New Roman" w:eastAsia="Calibri" w:hAnsi="Times New Roman" w:cs="Times New Roman"/>
          <w:sz w:val="24"/>
          <w:szCs w:val="24"/>
        </w:rPr>
        <w:t xml:space="preserve"> рамките на природните забележителности човешките дейности са позволени. </w:t>
      </w:r>
      <w:r w:rsidRPr="0082177C">
        <w:rPr>
          <w:rFonts w:ascii="Times New Roman" w:eastAsia="Calibri" w:hAnsi="Times New Roman" w:cs="Times New Roman"/>
          <w:sz w:val="24"/>
          <w:szCs w:val="24"/>
        </w:rPr>
        <w:t>На територията на района има 60 природни забележителности.</w:t>
      </w:r>
    </w:p>
    <w:p w:rsidR="00FC07AB" w:rsidRPr="0082177C" w:rsidRDefault="00FC07AB" w:rsidP="00263FBC">
      <w:pPr>
        <w:spacing w:after="0" w:line="360" w:lineRule="auto"/>
        <w:ind w:firstLine="708"/>
        <w:jc w:val="both"/>
        <w:rPr>
          <w:rFonts w:ascii="Times New Roman" w:eastAsia="Calibri" w:hAnsi="Times New Roman" w:cs="Times New Roman"/>
          <w:sz w:val="24"/>
          <w:szCs w:val="24"/>
        </w:rPr>
      </w:pPr>
      <w:r w:rsidRPr="00555FBB">
        <w:rPr>
          <w:rFonts w:ascii="Times New Roman" w:eastAsia="Calibri" w:hAnsi="Times New Roman" w:cs="Times New Roman"/>
          <w:sz w:val="24"/>
          <w:szCs w:val="24"/>
        </w:rPr>
        <w:t xml:space="preserve">Защитените местности са категорията защитени територии, която е най-подходяща за </w:t>
      </w:r>
      <w:r w:rsidRPr="00AB356C">
        <w:rPr>
          <w:rFonts w:ascii="Times New Roman" w:eastAsia="Calibri" w:hAnsi="Times New Roman" w:cs="Times New Roman"/>
          <w:sz w:val="24"/>
          <w:szCs w:val="24"/>
        </w:rPr>
        <w:t xml:space="preserve">провеждане на дейности по съхраняване на биологичното разнообразие и има сравнително по-лек статут на </w:t>
      </w:r>
      <w:r w:rsidRPr="00B51AD3">
        <w:rPr>
          <w:rFonts w:ascii="Times New Roman" w:eastAsia="Calibri" w:hAnsi="Times New Roman" w:cs="Times New Roman"/>
          <w:sz w:val="24"/>
          <w:szCs w:val="24"/>
        </w:rPr>
        <w:t xml:space="preserve">защита. </w:t>
      </w:r>
      <w:r w:rsidR="00B51AD3" w:rsidRPr="00B51AD3">
        <w:rPr>
          <w:rFonts w:ascii="Times New Roman" w:eastAsia="Calibri" w:hAnsi="Times New Roman" w:cs="Times New Roman"/>
          <w:sz w:val="24"/>
          <w:szCs w:val="24"/>
        </w:rPr>
        <w:t>Защ</w:t>
      </w:r>
      <w:r w:rsidRPr="00B51AD3">
        <w:rPr>
          <w:rFonts w:ascii="Times New Roman" w:eastAsia="Calibri" w:hAnsi="Times New Roman" w:cs="Times New Roman"/>
          <w:sz w:val="24"/>
          <w:szCs w:val="24"/>
        </w:rPr>
        <w:t xml:space="preserve">итените местности </w:t>
      </w:r>
      <w:r w:rsidRPr="00B51AD3">
        <w:rPr>
          <w:rFonts w:ascii="Times New Roman" w:hAnsi="Times New Roman" w:cs="Times New Roman"/>
          <w:sz w:val="24"/>
          <w:szCs w:val="24"/>
        </w:rPr>
        <w:t>са обявени с цел опазване на редки  растителни и животински видове.</w:t>
      </w:r>
      <w:r w:rsidRPr="00B51AD3">
        <w:rPr>
          <w:rFonts w:ascii="Times New Roman" w:eastAsia="Calibri" w:hAnsi="Times New Roman" w:cs="Times New Roman"/>
          <w:sz w:val="24"/>
          <w:szCs w:val="24"/>
        </w:rPr>
        <w:t xml:space="preserve"> В рамките на Югозападен район има 80 защитени местности.</w:t>
      </w:r>
    </w:p>
    <w:p w:rsidR="00FC07AB" w:rsidRPr="00AB356C" w:rsidRDefault="00FC07AB" w:rsidP="00263FBC">
      <w:pPr>
        <w:spacing w:after="0" w:line="360" w:lineRule="auto"/>
        <w:ind w:firstLine="708"/>
        <w:jc w:val="both"/>
        <w:rPr>
          <w:rFonts w:ascii="Times New Roman" w:eastAsia="Calibri" w:hAnsi="Times New Roman" w:cs="Times New Roman"/>
          <w:sz w:val="24"/>
          <w:szCs w:val="24"/>
        </w:rPr>
      </w:pPr>
      <w:r w:rsidRPr="00AB356C">
        <w:rPr>
          <w:rFonts w:ascii="Times New Roman" w:eastAsia="Calibri" w:hAnsi="Times New Roman" w:cs="Times New Roman"/>
          <w:sz w:val="24"/>
          <w:szCs w:val="24"/>
        </w:rPr>
        <w:t>Защитените зони по Натура 2000 в Югозападен район заемат около 40% от територията на района. Единствено в ЮЦР процентът е по-висок – около 45%. Най-нисък е делът на защитени зони в СЦР – около 22%.</w:t>
      </w:r>
    </w:p>
    <w:p w:rsidR="00FC07AB" w:rsidRDefault="00FC07AB" w:rsidP="00263FBC">
      <w:pPr>
        <w:spacing w:after="0" w:line="360" w:lineRule="auto"/>
        <w:ind w:firstLine="708"/>
        <w:jc w:val="both"/>
        <w:rPr>
          <w:rFonts w:ascii="Times New Roman" w:eastAsia="Calibri" w:hAnsi="Times New Roman" w:cs="Times New Roman"/>
          <w:sz w:val="24"/>
          <w:szCs w:val="24"/>
        </w:rPr>
      </w:pPr>
      <w:r w:rsidRPr="00AB356C">
        <w:rPr>
          <w:rFonts w:ascii="Times New Roman" w:eastAsia="Calibri" w:hAnsi="Times New Roman" w:cs="Times New Roman"/>
          <w:sz w:val="24"/>
          <w:szCs w:val="24"/>
        </w:rPr>
        <w:t>Към момента  с решения на Министерски съвет са приети 29 защитени зони по Директива 79/409/ЕЕС (за дивите птици), които изцяло или частично попадат в територията на Югозападния район. Те обхващат общо около 20% от общата територия на района. Определените зони са: Витоша, Пирин, Централен Балкан, Рила, Раяновци, Кресна, Долни Богров-Казичене, Понор, Врачански Балкан, Славянка, Осогово, Ноевци, Кочериново, Долна Козница, Мещица, Бобошево, Скрино, Руй, Рибарници Челопечене, Западен Балкан, Средна гора, Мелнишки пирамиди, Места, Палакария, Рупите, Пирин-буфер, Централен Балкан-буфер, Рилски манастир, Западни Родопи.</w:t>
      </w:r>
    </w:p>
    <w:p w:rsidR="00FC07AB" w:rsidRDefault="00FC07AB" w:rsidP="00263FBC">
      <w:pPr>
        <w:spacing w:after="0" w:line="360" w:lineRule="auto"/>
        <w:ind w:firstLine="708"/>
        <w:jc w:val="both"/>
        <w:rPr>
          <w:rFonts w:ascii="Times New Roman" w:eastAsia="Calibri" w:hAnsi="Times New Roman" w:cs="Times New Roman"/>
          <w:sz w:val="24"/>
          <w:szCs w:val="24"/>
        </w:rPr>
      </w:pPr>
      <w:r w:rsidRPr="00AB356C">
        <w:rPr>
          <w:rFonts w:ascii="Times New Roman" w:eastAsia="Calibri" w:hAnsi="Times New Roman" w:cs="Times New Roman"/>
          <w:sz w:val="24"/>
          <w:szCs w:val="24"/>
        </w:rPr>
        <w:t>С решения на Министерски съвет са приети и 43 защитени зони по Директива 92/43/ЕЕС (за местообитанията) на територията на Югозападния район. Те обхващат около 34% от общата територия на района. Зоните са, както следва: Витоша, Чокльово блато, Лозенска планина, Врачански Балкан, Пирин, Кършалево, Долни Коритен, Конявска планина, Черни рид, Ребро, Драгоман, Кресна-Илинденци, Бебреш, Централен Балкан, Рила, Рилски манастир, Орановски пролом-Лешко, Искърски пролом-Ржана, Плана, Острица, Беласица, Огражден-Малашево, Голак, Верила, Руй,Осоговска планина, Земен, Скрино, Кървав камък, Родопи-Западни, Попинци, Западна Стара Планина и Предбалкан, Етрополе-Байлово, Средна гора, Долна Места, река Палакария, Любаш, Изворо, Круше, Река Места, Рупите-Струмешница, Среден Пирин-Алиботуш, Централен Балкан-буфер.</w:t>
      </w:r>
    </w:p>
    <w:p w:rsidR="00E16481" w:rsidRPr="00E16481" w:rsidRDefault="00E16481" w:rsidP="00263FBC">
      <w:pPr>
        <w:autoSpaceDE w:val="0"/>
        <w:autoSpaceDN w:val="0"/>
        <w:adjustRightInd w:val="0"/>
        <w:spacing w:after="0" w:line="360" w:lineRule="auto"/>
        <w:ind w:firstLine="708"/>
        <w:jc w:val="both"/>
        <w:rPr>
          <w:rFonts w:ascii="Times New Roman" w:hAnsi="Times New Roman" w:cs="Times New Roman"/>
          <w:color w:val="000000"/>
          <w:sz w:val="24"/>
          <w:szCs w:val="24"/>
        </w:rPr>
      </w:pPr>
      <w:r w:rsidRPr="00E16481">
        <w:rPr>
          <w:rFonts w:ascii="Times New Roman" w:hAnsi="Times New Roman" w:cs="Times New Roman"/>
          <w:color w:val="000000"/>
          <w:sz w:val="24"/>
          <w:szCs w:val="24"/>
        </w:rPr>
        <w:t xml:space="preserve">През 2015 г. защитена зона „Кочериново“ е сред първите български територии от европейската мрежа Натура 2000, чиито план за управление е утвърден - със Заповед № РД-363/28.05.2015 г. на министъра на околната среда и водите (ДВ бр. 45/19.06.2015 г.). Зоната е обявена по Директивата за опазване на дивите птици и защитава белия щъркел, ливадния дърдавец и червеногърбата сврачка, както и техните местообитания. </w:t>
      </w:r>
    </w:p>
    <w:p w:rsidR="00C175BD" w:rsidRPr="00C175BD" w:rsidRDefault="00C175BD" w:rsidP="00263FBC">
      <w:pPr>
        <w:spacing w:line="360" w:lineRule="auto"/>
      </w:pPr>
    </w:p>
    <w:p w:rsidR="00AC3D93" w:rsidRPr="00023D71" w:rsidRDefault="00AC3D93" w:rsidP="00023D71">
      <w:pPr>
        <w:pStyle w:val="Heading1"/>
        <w:spacing w:before="0" w:line="360" w:lineRule="auto"/>
        <w:jc w:val="both"/>
        <w:rPr>
          <w:rStyle w:val="Heading1Char"/>
          <w:rFonts w:ascii="Times New Roman" w:hAnsi="Times New Roman" w:cs="Times New Roman"/>
          <w:b/>
          <w:color w:val="auto"/>
          <w:sz w:val="24"/>
          <w:szCs w:val="24"/>
        </w:rPr>
      </w:pPr>
      <w:bookmarkStart w:id="35" w:name="_Toc453679626"/>
      <w:bookmarkStart w:id="36" w:name="_Toc453679923"/>
      <w:bookmarkStart w:id="37" w:name="_Toc453680206"/>
      <w:bookmarkStart w:id="38" w:name="_Toc453680550"/>
      <w:r w:rsidRPr="00023D71">
        <w:rPr>
          <w:rFonts w:ascii="Times New Roman" w:eastAsia="Times New Roman" w:hAnsi="Times New Roman" w:cs="Times New Roman"/>
          <w:color w:val="auto"/>
          <w:sz w:val="24"/>
          <w:szCs w:val="24"/>
          <w:lang w:val="en-US" w:eastAsia="bg-BG"/>
        </w:rPr>
        <w:t>II</w:t>
      </w:r>
      <w:r w:rsidRPr="00023D71">
        <w:rPr>
          <w:rFonts w:ascii="Times New Roman" w:eastAsia="Times New Roman" w:hAnsi="Times New Roman" w:cs="Times New Roman"/>
          <w:color w:val="auto"/>
          <w:sz w:val="24"/>
          <w:szCs w:val="24"/>
          <w:lang w:val="ru-RU" w:eastAsia="bg-BG"/>
        </w:rPr>
        <w:t xml:space="preserve">. </w:t>
      </w:r>
      <w:r w:rsidRPr="00023D71">
        <w:rPr>
          <w:rStyle w:val="Heading1Char"/>
          <w:rFonts w:ascii="Times New Roman" w:hAnsi="Times New Roman" w:cs="Times New Roman"/>
          <w:b/>
          <w:color w:val="auto"/>
          <w:sz w:val="24"/>
          <w:szCs w:val="24"/>
        </w:rPr>
        <w:t>ПОСТИГНАТ НАПРЕДЪК ПО ИЗПЪЛНЕНИЕТО НА ЦЕЛИТЕ И ПРИОРИТЕТИТЕ НА РЕГИОНАЛНИЯ ПЛАН ЗА РАЗВИТИЕ НА ЮГОЗАПАДЕН РАЙОН (2014-2020 г.)</w:t>
      </w:r>
      <w:bookmarkEnd w:id="35"/>
      <w:bookmarkEnd w:id="36"/>
      <w:bookmarkEnd w:id="37"/>
      <w:bookmarkEnd w:id="38"/>
    </w:p>
    <w:p w:rsidR="00AC3D93" w:rsidRPr="00817A30" w:rsidRDefault="00AC3D93" w:rsidP="00263FBC">
      <w:pPr>
        <w:spacing w:after="0" w:line="360" w:lineRule="auto"/>
        <w:ind w:firstLine="708"/>
        <w:jc w:val="both"/>
        <w:rPr>
          <w:rFonts w:ascii="Times New Roman" w:eastAsia="Times New Roman" w:hAnsi="Times New Roman" w:cs="Times New Roman"/>
          <w:sz w:val="24"/>
          <w:szCs w:val="24"/>
          <w:lang w:eastAsia="bg-BG"/>
        </w:rPr>
      </w:pPr>
      <w:r w:rsidRPr="00817A30">
        <w:rPr>
          <w:rFonts w:ascii="Times New Roman" w:eastAsia="Times New Roman" w:hAnsi="Times New Roman" w:cs="Times New Roman"/>
          <w:sz w:val="24"/>
          <w:szCs w:val="24"/>
          <w:lang w:eastAsia="bg-BG"/>
        </w:rPr>
        <w:t>Регионалният план за развитие на Югозападния район (20</w:t>
      </w:r>
      <w:r>
        <w:rPr>
          <w:rFonts w:ascii="Times New Roman" w:eastAsia="Times New Roman" w:hAnsi="Times New Roman" w:cs="Times New Roman"/>
          <w:sz w:val="24"/>
          <w:szCs w:val="24"/>
          <w:lang w:eastAsia="bg-BG"/>
        </w:rPr>
        <w:t>14</w:t>
      </w:r>
      <w:r w:rsidRPr="00817A30">
        <w:rPr>
          <w:rFonts w:ascii="Times New Roman" w:eastAsia="Times New Roman" w:hAnsi="Times New Roman" w:cs="Times New Roman"/>
          <w:sz w:val="24"/>
          <w:szCs w:val="24"/>
          <w:lang w:eastAsia="bg-BG"/>
        </w:rPr>
        <w:t>-20</w:t>
      </w:r>
      <w:r>
        <w:rPr>
          <w:rFonts w:ascii="Times New Roman" w:eastAsia="Times New Roman" w:hAnsi="Times New Roman" w:cs="Times New Roman"/>
          <w:sz w:val="24"/>
          <w:szCs w:val="24"/>
          <w:lang w:eastAsia="bg-BG"/>
        </w:rPr>
        <w:t>20</w:t>
      </w:r>
      <w:r w:rsidRPr="00817A30">
        <w:rPr>
          <w:rFonts w:ascii="Times New Roman" w:eastAsia="Times New Roman" w:hAnsi="Times New Roman" w:cs="Times New Roman"/>
          <w:sz w:val="24"/>
          <w:szCs w:val="24"/>
          <w:lang w:eastAsia="bg-BG"/>
        </w:rPr>
        <w:t xml:space="preserve"> г.) отговаря в значителна степен на главните приоритети за регионално развитие на ЕС и утвърдените оперативни програми за страната за програмния период 20</w:t>
      </w:r>
      <w:r>
        <w:rPr>
          <w:rFonts w:ascii="Times New Roman" w:eastAsia="Times New Roman" w:hAnsi="Times New Roman" w:cs="Times New Roman"/>
          <w:sz w:val="24"/>
          <w:szCs w:val="24"/>
          <w:lang w:eastAsia="bg-BG"/>
        </w:rPr>
        <w:t>14</w:t>
      </w:r>
      <w:r w:rsidRPr="00817A30">
        <w:rPr>
          <w:rFonts w:ascii="Times New Roman" w:eastAsia="Times New Roman" w:hAnsi="Times New Roman" w:cs="Times New Roman"/>
          <w:sz w:val="24"/>
          <w:szCs w:val="24"/>
          <w:lang w:eastAsia="bg-BG"/>
        </w:rPr>
        <w:t>-20</w:t>
      </w:r>
      <w:r>
        <w:rPr>
          <w:rFonts w:ascii="Times New Roman" w:eastAsia="Times New Roman" w:hAnsi="Times New Roman" w:cs="Times New Roman"/>
          <w:sz w:val="24"/>
          <w:szCs w:val="24"/>
          <w:lang w:eastAsia="bg-BG"/>
        </w:rPr>
        <w:t>20</w:t>
      </w:r>
      <w:r w:rsidRPr="00817A30">
        <w:rPr>
          <w:rFonts w:ascii="Times New Roman" w:eastAsia="Times New Roman" w:hAnsi="Times New Roman" w:cs="Times New Roman"/>
          <w:sz w:val="24"/>
          <w:szCs w:val="24"/>
          <w:lang w:eastAsia="bg-BG"/>
        </w:rPr>
        <w:t xml:space="preserve"> г. и </w:t>
      </w:r>
      <w:r>
        <w:rPr>
          <w:rFonts w:ascii="Times New Roman" w:eastAsia="Times New Roman" w:hAnsi="Times New Roman" w:cs="Times New Roman"/>
          <w:sz w:val="24"/>
          <w:szCs w:val="24"/>
          <w:lang w:eastAsia="bg-BG"/>
        </w:rPr>
        <w:t>е</w:t>
      </w:r>
      <w:r w:rsidRPr="00817A30">
        <w:rPr>
          <w:rFonts w:ascii="Times New Roman" w:eastAsia="Times New Roman" w:hAnsi="Times New Roman" w:cs="Times New Roman"/>
          <w:sz w:val="24"/>
          <w:szCs w:val="24"/>
          <w:lang w:eastAsia="bg-BG"/>
        </w:rPr>
        <w:t xml:space="preserve"> съобразен с приоритетите на Националната стратегия за регионално развитие (20</w:t>
      </w:r>
      <w:r>
        <w:rPr>
          <w:rFonts w:ascii="Times New Roman" w:eastAsia="Times New Roman" w:hAnsi="Times New Roman" w:cs="Times New Roman"/>
          <w:sz w:val="24"/>
          <w:szCs w:val="24"/>
          <w:lang w:eastAsia="bg-BG"/>
        </w:rPr>
        <w:t>12</w:t>
      </w:r>
      <w:r w:rsidRPr="00817A30">
        <w:rPr>
          <w:rFonts w:ascii="Times New Roman" w:eastAsia="Times New Roman" w:hAnsi="Times New Roman" w:cs="Times New Roman"/>
          <w:sz w:val="24"/>
          <w:szCs w:val="24"/>
          <w:lang w:eastAsia="bg-BG"/>
        </w:rPr>
        <w:t>-20</w:t>
      </w:r>
      <w:r>
        <w:rPr>
          <w:rFonts w:ascii="Times New Roman" w:eastAsia="Times New Roman" w:hAnsi="Times New Roman" w:cs="Times New Roman"/>
          <w:sz w:val="24"/>
          <w:szCs w:val="24"/>
          <w:lang w:eastAsia="bg-BG"/>
        </w:rPr>
        <w:t>22</w:t>
      </w:r>
      <w:r w:rsidRPr="00817A30">
        <w:rPr>
          <w:rFonts w:ascii="Times New Roman" w:eastAsia="Times New Roman" w:hAnsi="Times New Roman" w:cs="Times New Roman"/>
          <w:sz w:val="24"/>
          <w:szCs w:val="24"/>
          <w:lang w:eastAsia="bg-BG"/>
        </w:rPr>
        <w:t xml:space="preserve"> г.) Планът отчита целите и приоритетите на ключовите документи на ЕС - Стратегия </w:t>
      </w:r>
      <w:r>
        <w:rPr>
          <w:rFonts w:ascii="Times New Roman" w:eastAsia="Times New Roman" w:hAnsi="Times New Roman" w:cs="Times New Roman"/>
          <w:sz w:val="24"/>
          <w:szCs w:val="24"/>
          <w:lang w:eastAsia="bg-BG"/>
        </w:rPr>
        <w:t>„</w:t>
      </w:r>
      <w:r w:rsidRPr="00817A30">
        <w:rPr>
          <w:rFonts w:ascii="Times New Roman" w:eastAsia="Times New Roman" w:hAnsi="Times New Roman" w:cs="Times New Roman"/>
          <w:sz w:val="24"/>
          <w:szCs w:val="24"/>
          <w:lang w:eastAsia="bg-BG"/>
        </w:rPr>
        <w:t>Европа 2020</w:t>
      </w:r>
      <w:r w:rsidRPr="00FF3A79">
        <w:rPr>
          <w:rFonts w:ascii="Times New Roman" w:eastAsia="Times New Roman" w:hAnsi="Times New Roman" w:cs="Times New Roman"/>
          <w:sz w:val="24"/>
          <w:szCs w:val="24"/>
        </w:rPr>
        <w:t xml:space="preserve">” и „Териториален дневен ред на ЕС - 2020”, както </w:t>
      </w:r>
      <w:r>
        <w:rPr>
          <w:rFonts w:ascii="Times New Roman" w:eastAsia="Times New Roman" w:hAnsi="Times New Roman" w:cs="Times New Roman"/>
          <w:sz w:val="24"/>
          <w:szCs w:val="24"/>
        </w:rPr>
        <w:t>и на</w:t>
      </w:r>
      <w:r w:rsidRPr="00FF3A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w:t>
      </w:r>
      <w:r w:rsidRPr="00FF3A79">
        <w:rPr>
          <w:rFonts w:ascii="Times New Roman" w:eastAsia="Times New Roman" w:hAnsi="Times New Roman" w:cs="Times New Roman"/>
          <w:sz w:val="24"/>
          <w:szCs w:val="24"/>
        </w:rPr>
        <w:t xml:space="preserve">ационалните им </w:t>
      </w:r>
      <w:r>
        <w:rPr>
          <w:rFonts w:ascii="Times New Roman" w:eastAsia="Times New Roman" w:hAnsi="Times New Roman" w:cs="Times New Roman"/>
          <w:sz w:val="24"/>
          <w:szCs w:val="24"/>
        </w:rPr>
        <w:t>съответстващи документи</w:t>
      </w:r>
      <w:r w:rsidRPr="00FF3A79">
        <w:rPr>
          <w:rFonts w:ascii="Times New Roman" w:eastAsia="Times New Roman" w:hAnsi="Times New Roman" w:cs="Times New Roman"/>
          <w:sz w:val="24"/>
          <w:szCs w:val="24"/>
        </w:rPr>
        <w:t xml:space="preserve"> </w:t>
      </w:r>
      <w:r w:rsidRPr="00FF3A79">
        <w:rPr>
          <w:rFonts w:ascii="Times New Roman" w:eastAsia="Times New Roman" w:hAnsi="Times New Roman" w:cs="Times New Roman"/>
          <w:sz w:val="24"/>
          <w:szCs w:val="24"/>
          <w:lang w:val="ru-RU"/>
        </w:rPr>
        <w:t>-</w:t>
      </w:r>
      <w:r w:rsidRPr="00FF3A79">
        <w:rPr>
          <w:rFonts w:ascii="Times New Roman" w:eastAsia="Times New Roman" w:hAnsi="Times New Roman" w:cs="Times New Roman"/>
          <w:sz w:val="24"/>
          <w:szCs w:val="24"/>
        </w:rPr>
        <w:t xml:space="preserve"> Националната програма за развитие „България 2020” и </w:t>
      </w:r>
      <w:r w:rsidRPr="00612630">
        <w:rPr>
          <w:rFonts w:ascii="Times New Roman" w:eastAsia="Times New Roman" w:hAnsi="Times New Roman" w:cs="Times New Roman"/>
          <w:sz w:val="24"/>
          <w:szCs w:val="24"/>
        </w:rPr>
        <w:t>Националната програма за реформи. При разработването на РПР са взети предвид</w:t>
      </w:r>
      <w:r w:rsidRPr="00817A30">
        <w:rPr>
          <w:rFonts w:ascii="Times New Roman" w:eastAsia="Times New Roman" w:hAnsi="Times New Roman" w:cs="Times New Roman"/>
          <w:sz w:val="24"/>
          <w:szCs w:val="24"/>
          <w:lang w:eastAsia="bg-BG"/>
        </w:rPr>
        <w:t xml:space="preserve"> посоките на интервенции на </w:t>
      </w:r>
      <w:r>
        <w:rPr>
          <w:rFonts w:ascii="Times New Roman" w:eastAsia="Times New Roman" w:hAnsi="Times New Roman" w:cs="Times New Roman"/>
          <w:sz w:val="24"/>
          <w:szCs w:val="24"/>
          <w:lang w:eastAsia="bg-BG"/>
        </w:rPr>
        <w:t>Европейските структурни и инвестиционни фондове за</w:t>
      </w:r>
      <w:r w:rsidRPr="00817A30">
        <w:rPr>
          <w:rFonts w:ascii="Times New Roman" w:eastAsia="Times New Roman" w:hAnsi="Times New Roman" w:cs="Times New Roman"/>
          <w:sz w:val="24"/>
          <w:szCs w:val="24"/>
          <w:lang w:eastAsia="bg-BG"/>
        </w:rPr>
        <w:t xml:space="preserve"> програмния период 20</w:t>
      </w:r>
      <w:r>
        <w:rPr>
          <w:rFonts w:ascii="Times New Roman" w:eastAsia="Times New Roman" w:hAnsi="Times New Roman" w:cs="Times New Roman"/>
          <w:sz w:val="24"/>
          <w:szCs w:val="24"/>
          <w:lang w:eastAsia="bg-BG"/>
        </w:rPr>
        <w:t>14</w:t>
      </w:r>
      <w:r w:rsidRPr="00817A30">
        <w:rPr>
          <w:rFonts w:ascii="Times New Roman" w:eastAsia="Times New Roman" w:hAnsi="Times New Roman" w:cs="Times New Roman"/>
          <w:sz w:val="24"/>
          <w:szCs w:val="24"/>
          <w:lang w:eastAsia="bg-BG"/>
        </w:rPr>
        <w:t>-20</w:t>
      </w:r>
      <w:r>
        <w:rPr>
          <w:rFonts w:ascii="Times New Roman" w:eastAsia="Times New Roman" w:hAnsi="Times New Roman" w:cs="Times New Roman"/>
          <w:sz w:val="24"/>
          <w:szCs w:val="24"/>
          <w:lang w:eastAsia="bg-BG"/>
        </w:rPr>
        <w:t>20</w:t>
      </w:r>
      <w:r w:rsidRPr="00817A30">
        <w:rPr>
          <w:rFonts w:ascii="Times New Roman" w:eastAsia="Times New Roman" w:hAnsi="Times New Roman" w:cs="Times New Roman"/>
          <w:sz w:val="24"/>
          <w:szCs w:val="24"/>
          <w:lang w:eastAsia="bg-BG"/>
        </w:rPr>
        <w:t xml:space="preserve"> г., които са основните инструменти за финансиране на регионалната политика на ЕС.</w:t>
      </w:r>
    </w:p>
    <w:p w:rsidR="00AC3D93" w:rsidRPr="00764DC7" w:rsidRDefault="00AC3D93" w:rsidP="00263FBC">
      <w:pPr>
        <w:spacing w:after="0" w:line="360" w:lineRule="auto"/>
        <w:ind w:firstLine="708"/>
        <w:jc w:val="both"/>
        <w:rPr>
          <w:rFonts w:ascii="Times New Roman" w:eastAsia="Times New Roman" w:hAnsi="Times New Roman" w:cs="Times New Roman"/>
          <w:sz w:val="24"/>
          <w:szCs w:val="24"/>
          <w:lang w:val="en-US" w:eastAsia="bg-BG"/>
        </w:rPr>
      </w:pPr>
      <w:r w:rsidRPr="00817A30">
        <w:rPr>
          <w:rFonts w:ascii="Times New Roman" w:eastAsia="Times New Roman" w:hAnsi="Times New Roman" w:cs="Times New Roman"/>
          <w:sz w:val="24"/>
          <w:szCs w:val="24"/>
          <w:lang w:eastAsia="bg-BG"/>
        </w:rPr>
        <w:t xml:space="preserve">Регионалният план е обхванал най-значимото за района, докато в стратегическите документи за развитие на областно и общинско ниво много по-детайлно е отразена спецификата на тези нива в съответствие с основната линия на развитие на района. Приоритетите на РПР и специфичните цели към всеки един от тях взаимодействат на всички нива, като се търси постигането на синергетичен ефект, в резултат на взаимодействието на основните фактори на регионалното развитие - икономика, социално състояние, инфраструктура и екология, които да спомогнат за постигането на балансираното и устойчиво развитие на Югозападния район. </w:t>
      </w:r>
      <w:r>
        <w:rPr>
          <w:rFonts w:ascii="Times New Roman" w:eastAsia="Times New Roman" w:hAnsi="Times New Roman" w:cs="Times New Roman"/>
          <w:sz w:val="24"/>
          <w:szCs w:val="24"/>
          <w:lang w:eastAsia="bg-BG"/>
        </w:rPr>
        <w:t>П</w:t>
      </w:r>
      <w:r w:rsidRPr="00FF3A79">
        <w:rPr>
          <w:rFonts w:ascii="Times New Roman" w:eastAsia="Times New Roman" w:hAnsi="Times New Roman" w:cs="Times New Roman"/>
          <w:sz w:val="24"/>
          <w:szCs w:val="24"/>
          <w:lang w:eastAsia="bg-BG"/>
        </w:rPr>
        <w:t>ри определянето на целите и приоритетите за развитие на района е използван принципа на съответствие със специфичните проблеми и нужди и е поставен акцент върху неговия специфичен местен потенциал за развитие</w:t>
      </w:r>
      <w:r>
        <w:rPr>
          <w:rFonts w:ascii="Times New Roman" w:eastAsia="Times New Roman" w:hAnsi="Times New Roman" w:cs="Times New Roman"/>
          <w:sz w:val="24"/>
          <w:szCs w:val="24"/>
          <w:lang w:val="en-US" w:eastAsia="bg-BG"/>
        </w:rPr>
        <w:t>.</w:t>
      </w:r>
    </w:p>
    <w:p w:rsidR="00AC3D93" w:rsidRDefault="00AC3D93" w:rsidP="00263FBC">
      <w:pPr>
        <w:widowControl w:val="0"/>
        <w:autoSpaceDE w:val="0"/>
        <w:autoSpaceDN w:val="0"/>
        <w:adjustRightInd w:val="0"/>
        <w:spacing w:after="0" w:line="360" w:lineRule="auto"/>
        <w:ind w:right="140" w:firstLine="708"/>
        <w:jc w:val="both"/>
        <w:rPr>
          <w:rFonts w:ascii="Times New Roman" w:eastAsia="Times New Roman" w:hAnsi="Times New Roman" w:cs="Times New Roman"/>
          <w:sz w:val="24"/>
          <w:szCs w:val="24"/>
        </w:rPr>
      </w:pPr>
      <w:r w:rsidRPr="00817A30">
        <w:rPr>
          <w:rFonts w:ascii="Times New Roman" w:eastAsia="Times New Roman" w:hAnsi="Times New Roman" w:cs="Times New Roman"/>
          <w:sz w:val="24"/>
          <w:szCs w:val="24"/>
          <w:lang w:eastAsia="bg-BG"/>
        </w:rPr>
        <w:t>Съобразно законодателството в областта на регионалното развитие</w:t>
      </w:r>
      <w:r w:rsidR="00A4552E">
        <w:rPr>
          <w:rFonts w:ascii="Times New Roman" w:eastAsia="Times New Roman" w:hAnsi="Times New Roman" w:cs="Times New Roman"/>
          <w:sz w:val="24"/>
          <w:szCs w:val="24"/>
          <w:lang w:val="en-US" w:eastAsia="bg-BG"/>
        </w:rPr>
        <w:t>,</w:t>
      </w:r>
      <w:r w:rsidRPr="00817A30">
        <w:rPr>
          <w:rFonts w:ascii="Times New Roman" w:eastAsia="Times New Roman" w:hAnsi="Times New Roman" w:cs="Times New Roman"/>
          <w:sz w:val="24"/>
          <w:szCs w:val="24"/>
          <w:lang w:eastAsia="bg-BG"/>
        </w:rPr>
        <w:t xml:space="preserve"> индикаторите за наблюдение на Регионалния план за развитие на Югозападния район отчитат степента на постигане на целите и приоритетите за развитие, въз основа на данните за физическото и финансовото им изпълнение. </w:t>
      </w:r>
      <w:r w:rsidRPr="001C65EE">
        <w:rPr>
          <w:rFonts w:ascii="Times New Roman" w:eastAsia="Times New Roman" w:hAnsi="Times New Roman" w:cs="Times New Roman"/>
          <w:sz w:val="24"/>
          <w:szCs w:val="24"/>
          <w:lang w:eastAsia="bg-BG"/>
        </w:rPr>
        <w:t xml:space="preserve">Те са основна част от </w:t>
      </w:r>
      <w:r w:rsidRPr="001C65EE">
        <w:rPr>
          <w:rFonts w:ascii="Times New Roman" w:eastAsia="Times New Roman" w:hAnsi="Times New Roman" w:cs="Times New Roman"/>
          <w:sz w:val="24"/>
          <w:szCs w:val="24"/>
        </w:rPr>
        <w:t>системата за наблюдение на изпълнението на плана, която</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съгласно Закона за регионалното развитие</w:t>
      </w:r>
      <w:r w:rsidRPr="001C65EE">
        <w:rPr>
          <w:rFonts w:ascii="Times New Roman" w:eastAsia="Times New Roman" w:hAnsi="Times New Roman" w:cs="Times New Roman"/>
          <w:sz w:val="24"/>
          <w:szCs w:val="24"/>
        </w:rPr>
        <w:t xml:space="preserve"> обхваща още</w:t>
      </w:r>
      <w:r w:rsidRPr="001C65EE">
        <w:rPr>
          <w:rFonts w:ascii="Times New Roman" w:eastAsia="Times New Roman" w:hAnsi="Times New Roman" w:cs="Times New Roman"/>
          <w:sz w:val="24"/>
          <w:szCs w:val="24"/>
          <w:lang w:eastAsia="bg-BG"/>
        </w:rPr>
        <w:t xml:space="preserve">: </w:t>
      </w:r>
      <w:r w:rsidRPr="001C65EE">
        <w:rPr>
          <w:rFonts w:ascii="Times New Roman" w:eastAsia="Times New Roman" w:hAnsi="Times New Roman" w:cs="Times New Roman"/>
          <w:sz w:val="24"/>
          <w:szCs w:val="24"/>
        </w:rPr>
        <w:t>източниците, начините и периодичността за събиране, обработка и анализиране на информация; органите за наблюдение, организацията и методите на тяхната работа; система</w:t>
      </w:r>
      <w:r>
        <w:rPr>
          <w:rFonts w:ascii="Times New Roman" w:eastAsia="Times New Roman" w:hAnsi="Times New Roman" w:cs="Times New Roman"/>
          <w:sz w:val="24"/>
          <w:szCs w:val="24"/>
        </w:rPr>
        <w:t>та</w:t>
      </w:r>
      <w:r w:rsidRPr="001C65EE">
        <w:rPr>
          <w:rFonts w:ascii="Times New Roman" w:eastAsia="Times New Roman" w:hAnsi="Times New Roman" w:cs="Times New Roman"/>
          <w:sz w:val="24"/>
          <w:szCs w:val="24"/>
        </w:rPr>
        <w:t xml:space="preserve"> на докладване и осигуряване на информация и публичност. </w:t>
      </w:r>
    </w:p>
    <w:p w:rsidR="00AC3D93" w:rsidRPr="001C65EE" w:rsidRDefault="00AC3D93" w:rsidP="00263FBC">
      <w:pPr>
        <w:widowControl w:val="0"/>
        <w:autoSpaceDE w:val="0"/>
        <w:autoSpaceDN w:val="0"/>
        <w:adjustRightInd w:val="0"/>
        <w:spacing w:after="0" w:line="360" w:lineRule="auto"/>
        <w:ind w:right="140"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rPr>
        <w:t>Информационната осигуреност на индикаторите е</w:t>
      </w:r>
      <w:r w:rsidRPr="001C65EE">
        <w:rPr>
          <w:rFonts w:ascii="Times New Roman" w:eastAsia="Times New Roman" w:hAnsi="Times New Roman" w:cs="Times New Roman"/>
          <w:sz w:val="24"/>
          <w:szCs w:val="24"/>
        </w:rPr>
        <w:t xml:space="preserve"> от НСИ и Евростат, както и от други официални централни, регионални и местни източници като секторни министерства, управляващи органи на оперативните програми, Изпълнителна агенция по околна среда, Агенцията за устойчиво енергийно развитие, Агенция „Пътна инфраструктура“, Институт по публична администрация, областни и общински администрации на територията на Югозападен район и др.</w:t>
      </w:r>
      <w:r w:rsidRPr="001C65E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Използвани</w:t>
      </w:r>
      <w:r w:rsidRPr="001C65EE">
        <w:rPr>
          <w:rFonts w:ascii="Times New Roman" w:eastAsia="Times New Roman" w:hAnsi="Times New Roman" w:cs="Times New Roman"/>
          <w:sz w:val="24"/>
          <w:szCs w:val="24"/>
        </w:rPr>
        <w:t xml:space="preserve"> са </w:t>
      </w:r>
      <w:r>
        <w:rPr>
          <w:rFonts w:ascii="Times New Roman" w:eastAsia="Times New Roman" w:hAnsi="Times New Roman" w:cs="Times New Roman"/>
          <w:sz w:val="24"/>
          <w:szCs w:val="24"/>
        </w:rPr>
        <w:t xml:space="preserve">и </w:t>
      </w:r>
      <w:r w:rsidRPr="001C65EE">
        <w:rPr>
          <w:rFonts w:ascii="Times New Roman" w:eastAsia="Times New Roman" w:hAnsi="Times New Roman" w:cs="Times New Roman"/>
          <w:sz w:val="24"/>
          <w:szCs w:val="24"/>
        </w:rPr>
        <w:t>данни от Информационната система за управление и наблюдение</w:t>
      </w:r>
      <w:r>
        <w:rPr>
          <w:rFonts w:ascii="Times New Roman" w:eastAsia="Times New Roman" w:hAnsi="Times New Roman" w:cs="Times New Roman"/>
          <w:sz w:val="24"/>
          <w:szCs w:val="24"/>
        </w:rPr>
        <w:t xml:space="preserve"> на структурните инструменти на ЕС в България</w:t>
      </w:r>
      <w:r w:rsidRPr="001C65EE">
        <w:rPr>
          <w:rFonts w:ascii="Times New Roman" w:eastAsia="Times New Roman" w:hAnsi="Times New Roman" w:cs="Times New Roman"/>
          <w:sz w:val="24"/>
          <w:szCs w:val="24"/>
        </w:rPr>
        <w:t>.</w:t>
      </w:r>
    </w:p>
    <w:p w:rsidR="00AC3D93" w:rsidRPr="001C65EE" w:rsidRDefault="00AC3D93" w:rsidP="00263FBC">
      <w:pPr>
        <w:widowControl w:val="0"/>
        <w:autoSpaceDE w:val="0"/>
        <w:autoSpaceDN w:val="0"/>
        <w:adjustRightInd w:val="0"/>
        <w:spacing w:after="0" w:line="360" w:lineRule="auto"/>
        <w:ind w:right="140" w:firstLine="708"/>
        <w:jc w:val="both"/>
        <w:rPr>
          <w:rFonts w:ascii="Times New Roman" w:eastAsia="Times New Roman" w:hAnsi="Times New Roman" w:cs="Times New Roman"/>
          <w:sz w:val="24"/>
          <w:szCs w:val="24"/>
        </w:rPr>
      </w:pPr>
      <w:r w:rsidRPr="001C65EE">
        <w:rPr>
          <w:rFonts w:ascii="Times New Roman" w:eastAsia="Times New Roman" w:hAnsi="Times New Roman" w:cs="Times New Roman"/>
          <w:sz w:val="24"/>
          <w:szCs w:val="24"/>
        </w:rPr>
        <w:t xml:space="preserve">Системата за наблюдение на РПР на ЮЗР 2014-2020 г. </w:t>
      </w:r>
      <w:r>
        <w:rPr>
          <w:rFonts w:ascii="Times New Roman" w:eastAsia="Times New Roman" w:hAnsi="Times New Roman" w:cs="Times New Roman"/>
          <w:sz w:val="24"/>
          <w:szCs w:val="24"/>
        </w:rPr>
        <w:t xml:space="preserve">включва </w:t>
      </w:r>
      <w:r w:rsidRPr="001C65EE">
        <w:rPr>
          <w:rFonts w:ascii="Times New Roman" w:eastAsia="Times New Roman" w:hAnsi="Times New Roman" w:cs="Times New Roman"/>
          <w:sz w:val="24"/>
          <w:szCs w:val="24"/>
        </w:rPr>
        <w:t>няколко групи количествени индикатори, както следва:</w:t>
      </w:r>
    </w:p>
    <w:p w:rsidR="00AC3D93" w:rsidRPr="001C65EE" w:rsidRDefault="00AC3D93" w:rsidP="00263FBC">
      <w:pPr>
        <w:widowControl w:val="0"/>
        <w:autoSpaceDE w:val="0"/>
        <w:autoSpaceDN w:val="0"/>
        <w:adjustRightInd w:val="0"/>
        <w:spacing w:after="0" w:line="36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C65EE">
        <w:rPr>
          <w:rFonts w:ascii="Times New Roman" w:eastAsia="Times New Roman" w:hAnsi="Times New Roman" w:cs="Times New Roman"/>
          <w:sz w:val="24"/>
          <w:szCs w:val="24"/>
        </w:rPr>
        <w:t>синтезиран пакет от основни макроикономически индикатори;</w:t>
      </w:r>
    </w:p>
    <w:p w:rsidR="00AC3D93" w:rsidRPr="001C65EE" w:rsidRDefault="00AC3D93" w:rsidP="00263FBC">
      <w:pPr>
        <w:widowControl w:val="0"/>
        <w:autoSpaceDE w:val="0"/>
        <w:autoSpaceDN w:val="0"/>
        <w:adjustRightInd w:val="0"/>
        <w:spacing w:after="0" w:line="36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C65EE">
        <w:rPr>
          <w:rFonts w:ascii="Times New Roman" w:eastAsia="Times New Roman" w:hAnsi="Times New Roman" w:cs="Times New Roman"/>
          <w:sz w:val="24"/>
          <w:szCs w:val="24"/>
        </w:rPr>
        <w:t>индикатори във връзка със Стратегия „Европа 2020“;</w:t>
      </w:r>
    </w:p>
    <w:p w:rsidR="00AC3D93" w:rsidRPr="001C65EE" w:rsidRDefault="00AC3D93" w:rsidP="00263FBC">
      <w:pPr>
        <w:widowControl w:val="0"/>
        <w:autoSpaceDE w:val="0"/>
        <w:autoSpaceDN w:val="0"/>
        <w:adjustRightInd w:val="0"/>
        <w:spacing w:after="0" w:line="36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C65EE">
        <w:rPr>
          <w:rFonts w:ascii="Times New Roman" w:eastAsia="Times New Roman" w:hAnsi="Times New Roman" w:cs="Times New Roman"/>
          <w:sz w:val="24"/>
          <w:szCs w:val="24"/>
        </w:rPr>
        <w:t>глобални екологични индикатори;</w:t>
      </w:r>
    </w:p>
    <w:p w:rsidR="00AC3D93" w:rsidRPr="001C65EE" w:rsidRDefault="00AC3D93" w:rsidP="00263FBC">
      <w:pPr>
        <w:widowControl w:val="0"/>
        <w:autoSpaceDE w:val="0"/>
        <w:autoSpaceDN w:val="0"/>
        <w:adjustRightInd w:val="0"/>
        <w:spacing w:after="0" w:line="36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C65EE">
        <w:rPr>
          <w:rFonts w:ascii="Times New Roman" w:eastAsia="Times New Roman" w:hAnsi="Times New Roman" w:cs="Times New Roman"/>
          <w:sz w:val="24"/>
          <w:szCs w:val="24"/>
        </w:rPr>
        <w:t>ключови индикатори по приоритети на РПР на ЮЗР</w:t>
      </w:r>
      <w:r>
        <w:rPr>
          <w:rFonts w:ascii="Times New Roman" w:eastAsia="Times New Roman" w:hAnsi="Times New Roman" w:cs="Times New Roman"/>
          <w:sz w:val="24"/>
          <w:szCs w:val="24"/>
        </w:rPr>
        <w:t>.</w:t>
      </w:r>
    </w:p>
    <w:p w:rsidR="00AC3D93" w:rsidRDefault="00AC3D93" w:rsidP="00263FBC">
      <w:pPr>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C624EA">
        <w:rPr>
          <w:rFonts w:ascii="Times New Roman" w:eastAsia="Times New Roman" w:hAnsi="Times New Roman" w:cs="Times New Roman"/>
          <w:sz w:val="24"/>
          <w:szCs w:val="24"/>
        </w:rPr>
        <w:t>За посочените групи индикатори в РПР на ЮЗР 2014-2020 г. са посочени изходни, междинни и целеви стойности, чрез които ще се наблюдава и измерва постигането на целите на плана (в годишните доклади за наблюдение изпълнението на РПР, в междинната и последващата оценка на плана и др.)</w:t>
      </w:r>
    </w:p>
    <w:p w:rsidR="00AC3D93" w:rsidRDefault="00AC3D93" w:rsidP="00263FBC">
      <w:pPr>
        <w:autoSpaceDE w:val="0"/>
        <w:autoSpaceDN w:val="0"/>
        <w:adjustRightInd w:val="0"/>
        <w:spacing w:after="0" w:line="360" w:lineRule="auto"/>
        <w:ind w:firstLine="709"/>
        <w:jc w:val="both"/>
        <w:rPr>
          <w:rFonts w:ascii="Times New Roman" w:eastAsia="Times New Roman" w:hAnsi="Times New Roman" w:cs="Times New Roman"/>
          <w:sz w:val="24"/>
          <w:szCs w:val="24"/>
        </w:rPr>
      </w:pPr>
    </w:p>
    <w:p w:rsidR="00AC3D93" w:rsidRPr="00023D71" w:rsidRDefault="00E22AFC" w:rsidP="00023D71">
      <w:pPr>
        <w:pStyle w:val="Heading2"/>
        <w:spacing w:before="0" w:line="360" w:lineRule="auto"/>
        <w:rPr>
          <w:rFonts w:ascii="Times New Roman" w:eastAsia="Times New Roman" w:hAnsi="Times New Roman" w:cs="Times New Roman"/>
          <w:sz w:val="24"/>
          <w:szCs w:val="24"/>
        </w:rPr>
      </w:pPr>
      <w:bookmarkStart w:id="39" w:name="_Toc453679627"/>
      <w:bookmarkStart w:id="40" w:name="_Toc453679924"/>
      <w:bookmarkStart w:id="41" w:name="_Toc453680207"/>
      <w:bookmarkStart w:id="42" w:name="_Toc453680551"/>
      <w:r w:rsidRPr="00023D71">
        <w:rPr>
          <w:rFonts w:ascii="Times New Roman" w:eastAsia="Times New Roman" w:hAnsi="Times New Roman" w:cs="Times New Roman"/>
          <w:color w:val="auto"/>
          <w:sz w:val="24"/>
          <w:szCs w:val="24"/>
        </w:rPr>
        <w:t xml:space="preserve">1. </w:t>
      </w:r>
      <w:r w:rsidR="00AC3D93" w:rsidRPr="00023D71">
        <w:rPr>
          <w:rFonts w:ascii="Times New Roman" w:eastAsia="Times New Roman" w:hAnsi="Times New Roman" w:cs="Times New Roman"/>
          <w:color w:val="auto"/>
          <w:sz w:val="24"/>
          <w:szCs w:val="24"/>
        </w:rPr>
        <w:t>Анализ на изменението на основните макроикономически индикатори.</w:t>
      </w:r>
      <w:bookmarkEnd w:id="39"/>
      <w:bookmarkEnd w:id="40"/>
      <w:bookmarkEnd w:id="41"/>
      <w:bookmarkEnd w:id="42"/>
    </w:p>
    <w:tbl>
      <w:tblPr>
        <w:tblpPr w:leftFromText="180" w:rightFromText="180" w:vertAnchor="text" w:horzAnchor="margin" w:tblpY="385"/>
        <w:tblW w:w="968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3402"/>
        <w:gridCol w:w="1028"/>
        <w:gridCol w:w="1125"/>
        <w:gridCol w:w="1155"/>
        <w:gridCol w:w="1443"/>
        <w:gridCol w:w="1033"/>
      </w:tblGrid>
      <w:tr w:rsidR="00AC3D93" w:rsidRPr="001A098B" w:rsidTr="00734690">
        <w:trPr>
          <w:trHeight w:val="270"/>
          <w:tblHeader/>
        </w:trPr>
        <w:tc>
          <w:tcPr>
            <w:tcW w:w="496" w:type="dxa"/>
            <w:vMerge w:val="restart"/>
            <w:shd w:val="clear" w:color="auto" w:fill="92CDDC" w:themeFill="accent5" w:themeFillTint="99"/>
          </w:tcPr>
          <w:p w:rsidR="00AC3D93" w:rsidRPr="001A098B" w:rsidRDefault="00AC3D93" w:rsidP="00263FBC">
            <w:pPr>
              <w:spacing w:after="0" w:line="360" w:lineRule="auto"/>
              <w:rPr>
                <w:rFonts w:ascii="Times New Roman" w:eastAsia="Times New Roman" w:hAnsi="Times New Roman" w:cs="Times New Roman"/>
                <w:b/>
                <w:bCs/>
                <w:sz w:val="20"/>
                <w:szCs w:val="20"/>
              </w:rPr>
            </w:pPr>
            <w:bookmarkStart w:id="43" w:name="_Toc345003324"/>
            <w:r w:rsidRPr="001A098B">
              <w:rPr>
                <w:rFonts w:ascii="Times New Roman" w:eastAsia="Times New Roman" w:hAnsi="Times New Roman" w:cs="Times New Roman"/>
                <w:sz w:val="20"/>
                <w:szCs w:val="20"/>
              </w:rPr>
              <w:t> </w:t>
            </w:r>
          </w:p>
        </w:tc>
        <w:tc>
          <w:tcPr>
            <w:tcW w:w="3402" w:type="dxa"/>
            <w:shd w:val="clear" w:color="auto" w:fill="92CDDC" w:themeFill="accent5" w:themeFillTint="99"/>
            <w:noWrap/>
          </w:tcPr>
          <w:p w:rsidR="00AC3D93" w:rsidRPr="001A098B" w:rsidRDefault="00AC3D93" w:rsidP="00263FBC">
            <w:pPr>
              <w:keepNext/>
              <w:spacing w:after="0" w:line="360" w:lineRule="auto"/>
              <w:jc w:val="center"/>
              <w:rPr>
                <w:rFonts w:ascii="Times New Roman" w:eastAsia="Times New Roman" w:hAnsi="Times New Roman" w:cs="Times New Roman"/>
                <w:b/>
                <w:bCs/>
                <w:sz w:val="20"/>
                <w:szCs w:val="20"/>
              </w:rPr>
            </w:pPr>
            <w:r w:rsidRPr="001A098B">
              <w:rPr>
                <w:rFonts w:ascii="Times New Roman" w:eastAsia="Times New Roman" w:hAnsi="Times New Roman" w:cs="Times New Roman"/>
                <w:b/>
                <w:bCs/>
                <w:sz w:val="20"/>
                <w:szCs w:val="20"/>
              </w:rPr>
              <w:t>ИНДИКАТОРИ</w:t>
            </w:r>
          </w:p>
        </w:tc>
        <w:tc>
          <w:tcPr>
            <w:tcW w:w="3308" w:type="dxa"/>
            <w:gridSpan w:val="3"/>
            <w:shd w:val="clear" w:color="auto" w:fill="92CDDC" w:themeFill="accent5" w:themeFillTint="99"/>
          </w:tcPr>
          <w:p w:rsidR="00AC3D93" w:rsidRPr="001A098B" w:rsidRDefault="00AC3D93" w:rsidP="00263FBC">
            <w:pPr>
              <w:keepNext/>
              <w:spacing w:after="0" w:line="360" w:lineRule="auto"/>
              <w:jc w:val="center"/>
              <w:rPr>
                <w:rFonts w:ascii="Times New Roman" w:eastAsia="Times New Roman" w:hAnsi="Times New Roman" w:cs="Times New Roman"/>
                <w:b/>
                <w:bCs/>
                <w:sz w:val="20"/>
                <w:szCs w:val="20"/>
              </w:rPr>
            </w:pPr>
            <w:r w:rsidRPr="001A098B">
              <w:rPr>
                <w:rFonts w:ascii="Times New Roman" w:eastAsia="Times New Roman" w:hAnsi="Times New Roman" w:cs="Times New Roman"/>
                <w:b/>
                <w:bCs/>
                <w:sz w:val="20"/>
                <w:szCs w:val="20"/>
              </w:rPr>
              <w:t xml:space="preserve">Стойности </w:t>
            </w:r>
          </w:p>
        </w:tc>
        <w:tc>
          <w:tcPr>
            <w:tcW w:w="1443" w:type="dxa"/>
            <w:vMerge w:val="restart"/>
            <w:shd w:val="clear" w:color="auto" w:fill="92CDDC" w:themeFill="accent5" w:themeFillTint="99"/>
          </w:tcPr>
          <w:p w:rsidR="00AC3D93" w:rsidRPr="001A098B" w:rsidRDefault="00AC3D93" w:rsidP="00263FBC">
            <w:pPr>
              <w:keepNext/>
              <w:spacing w:after="0" w:line="360" w:lineRule="auto"/>
              <w:jc w:val="center"/>
              <w:rPr>
                <w:rFonts w:ascii="Times New Roman" w:eastAsia="Times New Roman" w:hAnsi="Times New Roman" w:cs="Times New Roman"/>
                <w:b/>
                <w:bCs/>
                <w:sz w:val="20"/>
                <w:szCs w:val="20"/>
              </w:rPr>
            </w:pPr>
            <w:r w:rsidRPr="001A098B">
              <w:rPr>
                <w:rFonts w:ascii="Times New Roman" w:eastAsia="Times New Roman" w:hAnsi="Times New Roman" w:cs="Times New Roman"/>
                <w:b/>
                <w:bCs/>
                <w:sz w:val="20"/>
                <w:szCs w:val="20"/>
              </w:rPr>
              <w:t>Периодичност на събиране на инф.</w:t>
            </w:r>
          </w:p>
        </w:tc>
        <w:tc>
          <w:tcPr>
            <w:tcW w:w="1033" w:type="dxa"/>
            <w:vMerge w:val="restart"/>
            <w:shd w:val="clear" w:color="auto" w:fill="92CDDC" w:themeFill="accent5" w:themeFillTint="99"/>
          </w:tcPr>
          <w:p w:rsidR="00AC3D93" w:rsidRPr="001A098B" w:rsidRDefault="00AC3D93" w:rsidP="00263FBC">
            <w:pPr>
              <w:keepNext/>
              <w:spacing w:after="0" w:line="360" w:lineRule="auto"/>
              <w:jc w:val="center"/>
              <w:rPr>
                <w:rFonts w:ascii="Times New Roman" w:eastAsia="Times New Roman" w:hAnsi="Times New Roman" w:cs="Times New Roman"/>
                <w:b/>
                <w:bCs/>
                <w:sz w:val="20"/>
                <w:szCs w:val="20"/>
              </w:rPr>
            </w:pPr>
            <w:r w:rsidRPr="001A098B">
              <w:rPr>
                <w:rFonts w:ascii="Times New Roman" w:eastAsia="Times New Roman" w:hAnsi="Times New Roman" w:cs="Times New Roman"/>
                <w:b/>
                <w:bCs/>
                <w:sz w:val="20"/>
                <w:szCs w:val="20"/>
              </w:rPr>
              <w:t>Източник на инф.</w:t>
            </w:r>
          </w:p>
        </w:tc>
      </w:tr>
      <w:tr w:rsidR="00AC3D93" w:rsidRPr="001A098B" w:rsidTr="00E22AFC">
        <w:trPr>
          <w:trHeight w:val="270"/>
          <w:tblHeader/>
        </w:trPr>
        <w:tc>
          <w:tcPr>
            <w:tcW w:w="496" w:type="dxa"/>
            <w:vMerge/>
            <w:shd w:val="clear" w:color="auto" w:fill="92CDDC" w:themeFill="accent5" w:themeFillTint="99"/>
            <w:noWrap/>
          </w:tcPr>
          <w:p w:rsidR="00AC3D93" w:rsidRPr="001A098B" w:rsidRDefault="00AC3D93" w:rsidP="00263FBC">
            <w:pPr>
              <w:spacing w:after="0" w:line="360" w:lineRule="auto"/>
              <w:rPr>
                <w:rFonts w:ascii="Times New Roman" w:eastAsia="Times New Roman" w:hAnsi="Times New Roman" w:cs="Times New Roman"/>
                <w:sz w:val="20"/>
                <w:szCs w:val="20"/>
              </w:rPr>
            </w:pPr>
          </w:p>
        </w:tc>
        <w:tc>
          <w:tcPr>
            <w:tcW w:w="3402" w:type="dxa"/>
            <w:shd w:val="clear" w:color="auto" w:fill="92CDDC" w:themeFill="accent5" w:themeFillTint="99"/>
            <w:noWrap/>
          </w:tcPr>
          <w:p w:rsidR="00AC3D93" w:rsidRPr="001A098B" w:rsidRDefault="00AC3D93" w:rsidP="00263FBC">
            <w:pPr>
              <w:spacing w:after="0" w:line="360" w:lineRule="auto"/>
              <w:jc w:val="center"/>
              <w:rPr>
                <w:rFonts w:ascii="Times New Roman" w:eastAsia="Times New Roman" w:hAnsi="Times New Roman" w:cs="Times New Roman"/>
                <w:b/>
                <w:bCs/>
                <w:sz w:val="20"/>
                <w:szCs w:val="20"/>
              </w:rPr>
            </w:pPr>
            <w:r w:rsidRPr="001A098B">
              <w:rPr>
                <w:rFonts w:ascii="Times New Roman" w:eastAsia="Times New Roman" w:hAnsi="Times New Roman" w:cs="Times New Roman"/>
                <w:b/>
                <w:bCs/>
                <w:sz w:val="20"/>
                <w:szCs w:val="20"/>
              </w:rPr>
              <w:t>КЛЮЧОВИ  ПОКАЗАТЕЛИ</w:t>
            </w:r>
          </w:p>
        </w:tc>
        <w:tc>
          <w:tcPr>
            <w:tcW w:w="1028" w:type="dxa"/>
            <w:shd w:val="clear" w:color="auto" w:fill="92CDDC" w:themeFill="accent5" w:themeFillTint="99"/>
            <w:noWrap/>
          </w:tcPr>
          <w:p w:rsidR="00AC3D93" w:rsidRPr="001A098B" w:rsidRDefault="00AC3D93" w:rsidP="00263FBC">
            <w:pPr>
              <w:spacing w:after="0" w:line="360" w:lineRule="auto"/>
              <w:jc w:val="center"/>
              <w:rPr>
                <w:rFonts w:ascii="Times New Roman" w:eastAsia="Times New Roman" w:hAnsi="Times New Roman" w:cs="Times New Roman"/>
                <w:b/>
                <w:bCs/>
                <w:sz w:val="20"/>
                <w:szCs w:val="20"/>
              </w:rPr>
            </w:pPr>
            <w:r w:rsidRPr="001A098B">
              <w:rPr>
                <w:rFonts w:ascii="Times New Roman" w:eastAsia="Times New Roman" w:hAnsi="Times New Roman" w:cs="Times New Roman"/>
                <w:b/>
                <w:bCs/>
                <w:sz w:val="20"/>
                <w:szCs w:val="20"/>
              </w:rPr>
              <w:t xml:space="preserve">Изходни </w:t>
            </w:r>
          </w:p>
        </w:tc>
        <w:tc>
          <w:tcPr>
            <w:tcW w:w="1125" w:type="dxa"/>
            <w:shd w:val="clear" w:color="auto" w:fill="92CDDC" w:themeFill="accent5" w:themeFillTint="99"/>
          </w:tcPr>
          <w:p w:rsidR="00AC3D93" w:rsidRPr="001A098B" w:rsidRDefault="00AC3D93" w:rsidP="00263FBC">
            <w:pPr>
              <w:spacing w:after="0" w:line="360" w:lineRule="auto"/>
              <w:jc w:val="center"/>
              <w:rPr>
                <w:rFonts w:ascii="Times New Roman" w:eastAsia="Times New Roman" w:hAnsi="Times New Roman" w:cs="Times New Roman"/>
                <w:b/>
                <w:bCs/>
                <w:sz w:val="20"/>
                <w:szCs w:val="20"/>
              </w:rPr>
            </w:pPr>
            <w:r w:rsidRPr="001A098B">
              <w:rPr>
                <w:rFonts w:ascii="Times New Roman" w:eastAsia="Times New Roman" w:hAnsi="Times New Roman" w:cs="Times New Roman"/>
                <w:b/>
                <w:bCs/>
                <w:sz w:val="20"/>
                <w:szCs w:val="20"/>
              </w:rPr>
              <w:t>Междинни (2015)</w:t>
            </w:r>
          </w:p>
        </w:tc>
        <w:tc>
          <w:tcPr>
            <w:tcW w:w="1155" w:type="dxa"/>
            <w:shd w:val="clear" w:color="auto" w:fill="92CDDC" w:themeFill="accent5" w:themeFillTint="99"/>
            <w:noWrap/>
          </w:tcPr>
          <w:p w:rsidR="00AC3D93" w:rsidRPr="001A098B" w:rsidRDefault="00AC3D93" w:rsidP="00263FBC">
            <w:pPr>
              <w:spacing w:after="0" w:line="360" w:lineRule="auto"/>
              <w:jc w:val="center"/>
              <w:rPr>
                <w:rFonts w:ascii="Times New Roman" w:eastAsia="Times New Roman" w:hAnsi="Times New Roman" w:cs="Times New Roman"/>
                <w:b/>
                <w:bCs/>
                <w:sz w:val="20"/>
                <w:szCs w:val="20"/>
              </w:rPr>
            </w:pPr>
            <w:r w:rsidRPr="001A098B">
              <w:rPr>
                <w:rFonts w:ascii="Times New Roman" w:eastAsia="Times New Roman" w:hAnsi="Times New Roman" w:cs="Times New Roman"/>
                <w:b/>
                <w:bCs/>
                <w:sz w:val="20"/>
                <w:szCs w:val="20"/>
              </w:rPr>
              <w:t>Целеви (2020)</w:t>
            </w:r>
          </w:p>
        </w:tc>
        <w:tc>
          <w:tcPr>
            <w:tcW w:w="0" w:type="auto"/>
            <w:vMerge/>
            <w:shd w:val="clear" w:color="auto" w:fill="92CDDC" w:themeFill="accent5" w:themeFillTint="99"/>
          </w:tcPr>
          <w:p w:rsidR="00AC3D93" w:rsidRPr="001A098B" w:rsidRDefault="00AC3D93" w:rsidP="00263FBC">
            <w:pPr>
              <w:spacing w:after="0" w:line="360" w:lineRule="auto"/>
              <w:rPr>
                <w:rFonts w:ascii="Times New Roman" w:eastAsia="Times New Roman" w:hAnsi="Times New Roman" w:cs="Times New Roman"/>
                <w:b/>
                <w:bCs/>
                <w:sz w:val="20"/>
                <w:szCs w:val="20"/>
              </w:rPr>
            </w:pPr>
          </w:p>
        </w:tc>
        <w:tc>
          <w:tcPr>
            <w:tcW w:w="0" w:type="auto"/>
            <w:vMerge/>
            <w:shd w:val="clear" w:color="auto" w:fill="92CDDC" w:themeFill="accent5" w:themeFillTint="99"/>
          </w:tcPr>
          <w:p w:rsidR="00AC3D93" w:rsidRPr="001A098B" w:rsidRDefault="00AC3D93" w:rsidP="00263FBC">
            <w:pPr>
              <w:spacing w:after="0" w:line="360" w:lineRule="auto"/>
              <w:rPr>
                <w:rFonts w:ascii="Times New Roman" w:eastAsia="Times New Roman" w:hAnsi="Times New Roman" w:cs="Times New Roman"/>
                <w:b/>
                <w:bCs/>
                <w:sz w:val="20"/>
                <w:szCs w:val="20"/>
              </w:rPr>
            </w:pPr>
          </w:p>
        </w:tc>
      </w:tr>
      <w:tr w:rsidR="00AC3D93" w:rsidRPr="001A098B" w:rsidTr="00734690">
        <w:trPr>
          <w:trHeight w:val="654"/>
        </w:trPr>
        <w:tc>
          <w:tcPr>
            <w:tcW w:w="496" w:type="dxa"/>
            <w:noWrap/>
          </w:tcPr>
          <w:p w:rsidR="00AC3D93" w:rsidRPr="001A098B" w:rsidRDefault="00AC3D93" w:rsidP="00263FBC">
            <w:pPr>
              <w:spacing w:before="20" w:after="20" w:line="360" w:lineRule="auto"/>
              <w:rPr>
                <w:rFonts w:ascii="Times New Roman" w:eastAsia="Times New Roman" w:hAnsi="Times New Roman" w:cs="Times New Roman"/>
                <w:sz w:val="20"/>
                <w:szCs w:val="20"/>
                <w:lang w:eastAsia="bg-BG"/>
              </w:rPr>
            </w:pPr>
            <w:r w:rsidRPr="001A098B">
              <w:rPr>
                <w:rFonts w:ascii="Times New Roman" w:eastAsia="Times New Roman" w:hAnsi="Times New Roman" w:cs="Times New Roman"/>
                <w:sz w:val="20"/>
                <w:szCs w:val="20"/>
                <w:lang w:eastAsia="bg-BG"/>
              </w:rPr>
              <w:t>1</w:t>
            </w:r>
          </w:p>
        </w:tc>
        <w:tc>
          <w:tcPr>
            <w:tcW w:w="3402" w:type="dxa"/>
            <w:noWrap/>
          </w:tcPr>
          <w:p w:rsidR="00AC3D93" w:rsidRPr="001A098B" w:rsidRDefault="00AC3D93" w:rsidP="00263FBC">
            <w:pPr>
              <w:spacing w:before="20" w:after="20" w:line="360" w:lineRule="auto"/>
              <w:rPr>
                <w:rFonts w:ascii="Times New Roman" w:eastAsia="Times New Roman" w:hAnsi="Times New Roman" w:cs="Times New Roman"/>
                <w:sz w:val="20"/>
                <w:szCs w:val="20"/>
                <w:lang w:eastAsia="bg-BG"/>
              </w:rPr>
            </w:pPr>
            <w:r w:rsidRPr="001A098B">
              <w:rPr>
                <w:rFonts w:ascii="Times New Roman" w:eastAsia="Times New Roman" w:hAnsi="Times New Roman" w:cs="Times New Roman"/>
                <w:sz w:val="20"/>
                <w:szCs w:val="20"/>
                <w:lang w:eastAsia="bg-BG"/>
              </w:rPr>
              <w:t>БВП на човек от населението – лв.</w:t>
            </w:r>
          </w:p>
        </w:tc>
        <w:tc>
          <w:tcPr>
            <w:tcW w:w="1028" w:type="dxa"/>
            <w:noWrap/>
            <w:vAlign w:val="center"/>
          </w:tcPr>
          <w:p w:rsidR="00AC3D93" w:rsidRPr="001A098B" w:rsidRDefault="00AC3D93" w:rsidP="00263FBC">
            <w:pPr>
              <w:spacing w:before="20" w:after="20" w:line="360" w:lineRule="auto"/>
              <w:jc w:val="center"/>
              <w:rPr>
                <w:rFonts w:ascii="Times New Roman" w:eastAsia="Times New Roman" w:hAnsi="Times New Roman" w:cs="Times New Roman"/>
                <w:b/>
                <w:sz w:val="20"/>
                <w:szCs w:val="20"/>
                <w:lang w:eastAsia="bg-BG"/>
              </w:rPr>
            </w:pPr>
            <w:r w:rsidRPr="001A098B">
              <w:rPr>
                <w:rFonts w:ascii="Times New Roman" w:eastAsia="Times New Roman" w:hAnsi="Times New Roman" w:cs="Times New Roman"/>
                <w:b/>
                <w:sz w:val="20"/>
                <w:szCs w:val="20"/>
                <w:lang w:eastAsia="bg-BG"/>
              </w:rPr>
              <w:t>16 087</w:t>
            </w:r>
          </w:p>
          <w:p w:rsidR="00AC3D93" w:rsidRPr="001A098B" w:rsidRDefault="00AC3D93" w:rsidP="00263FBC">
            <w:pPr>
              <w:spacing w:before="20" w:after="20" w:line="360" w:lineRule="auto"/>
              <w:jc w:val="center"/>
              <w:rPr>
                <w:rFonts w:ascii="Times New Roman" w:eastAsia="Times New Roman" w:hAnsi="Times New Roman" w:cs="Times New Roman"/>
                <w:i/>
                <w:sz w:val="20"/>
                <w:szCs w:val="20"/>
                <w:lang w:eastAsia="bg-BG"/>
              </w:rPr>
            </w:pPr>
            <w:r w:rsidRPr="001A098B">
              <w:rPr>
                <w:rFonts w:ascii="Times New Roman" w:eastAsia="Times New Roman" w:hAnsi="Times New Roman" w:cs="Times New Roman"/>
                <w:i/>
                <w:sz w:val="20"/>
                <w:szCs w:val="20"/>
                <w:lang w:eastAsia="bg-BG"/>
              </w:rPr>
              <w:t>(2010 г.)</w:t>
            </w:r>
          </w:p>
        </w:tc>
        <w:tc>
          <w:tcPr>
            <w:tcW w:w="1125" w:type="dxa"/>
            <w:vAlign w:val="center"/>
          </w:tcPr>
          <w:p w:rsidR="00AC3D93" w:rsidRPr="001A098B" w:rsidRDefault="00AC3D93" w:rsidP="00263FBC">
            <w:pPr>
              <w:spacing w:before="20" w:after="20" w:line="360" w:lineRule="auto"/>
              <w:jc w:val="center"/>
              <w:rPr>
                <w:rFonts w:ascii="Times New Roman" w:eastAsia="Times New Roman" w:hAnsi="Times New Roman" w:cs="Times New Roman"/>
                <w:b/>
                <w:sz w:val="20"/>
                <w:szCs w:val="20"/>
                <w:lang w:eastAsia="bg-BG"/>
              </w:rPr>
            </w:pPr>
            <w:r w:rsidRPr="001A098B">
              <w:rPr>
                <w:rFonts w:ascii="Times New Roman" w:eastAsia="Times New Roman" w:hAnsi="Times New Roman" w:cs="Times New Roman"/>
                <w:b/>
                <w:sz w:val="20"/>
                <w:szCs w:val="20"/>
                <w:lang w:eastAsia="bg-BG"/>
              </w:rPr>
              <w:t>18 000</w:t>
            </w:r>
          </w:p>
        </w:tc>
        <w:tc>
          <w:tcPr>
            <w:tcW w:w="1155" w:type="dxa"/>
            <w:vAlign w:val="center"/>
          </w:tcPr>
          <w:p w:rsidR="00AC3D93" w:rsidRPr="001A098B" w:rsidRDefault="00AC3D93" w:rsidP="00263FBC">
            <w:pPr>
              <w:spacing w:before="20" w:after="20" w:line="360" w:lineRule="auto"/>
              <w:jc w:val="center"/>
              <w:rPr>
                <w:rFonts w:ascii="Times New Roman" w:eastAsia="Times New Roman" w:hAnsi="Times New Roman" w:cs="Times New Roman"/>
                <w:b/>
                <w:sz w:val="20"/>
                <w:szCs w:val="20"/>
                <w:lang w:eastAsia="bg-BG"/>
              </w:rPr>
            </w:pPr>
            <w:r w:rsidRPr="001A098B">
              <w:rPr>
                <w:rFonts w:ascii="Times New Roman" w:eastAsia="Times New Roman" w:hAnsi="Times New Roman" w:cs="Times New Roman"/>
                <w:b/>
                <w:sz w:val="20"/>
                <w:szCs w:val="20"/>
                <w:lang w:eastAsia="bg-BG"/>
              </w:rPr>
              <w:t>22 000</w:t>
            </w:r>
          </w:p>
        </w:tc>
        <w:tc>
          <w:tcPr>
            <w:tcW w:w="1443" w:type="dxa"/>
            <w:vAlign w:val="center"/>
          </w:tcPr>
          <w:p w:rsidR="00AC3D93" w:rsidRPr="001A098B" w:rsidRDefault="00AC3D93" w:rsidP="00263FBC">
            <w:pPr>
              <w:spacing w:after="0" w:line="360" w:lineRule="auto"/>
              <w:jc w:val="center"/>
              <w:rPr>
                <w:rFonts w:ascii="Times New Roman" w:eastAsia="Times New Roman" w:hAnsi="Times New Roman" w:cs="Times New Roman"/>
                <w:sz w:val="20"/>
                <w:szCs w:val="20"/>
              </w:rPr>
            </w:pPr>
            <w:r w:rsidRPr="001A098B">
              <w:rPr>
                <w:rFonts w:ascii="Times New Roman" w:eastAsia="Times New Roman" w:hAnsi="Times New Roman" w:cs="Times New Roman"/>
                <w:sz w:val="20"/>
                <w:szCs w:val="20"/>
              </w:rPr>
              <w:t>Ежегодно</w:t>
            </w:r>
          </w:p>
        </w:tc>
        <w:tc>
          <w:tcPr>
            <w:tcW w:w="1033" w:type="dxa"/>
            <w:vAlign w:val="center"/>
          </w:tcPr>
          <w:p w:rsidR="00AC3D93" w:rsidRPr="001A098B" w:rsidRDefault="00AC3D93" w:rsidP="00263FBC">
            <w:pPr>
              <w:spacing w:after="0" w:line="360" w:lineRule="auto"/>
              <w:jc w:val="center"/>
              <w:rPr>
                <w:rFonts w:ascii="Times New Roman" w:eastAsia="Times New Roman" w:hAnsi="Times New Roman" w:cs="Times New Roman"/>
                <w:sz w:val="20"/>
                <w:szCs w:val="20"/>
              </w:rPr>
            </w:pPr>
            <w:r w:rsidRPr="001A098B">
              <w:rPr>
                <w:rFonts w:ascii="Times New Roman" w:eastAsia="Times New Roman" w:hAnsi="Times New Roman" w:cs="Times New Roman"/>
                <w:sz w:val="20"/>
                <w:szCs w:val="20"/>
              </w:rPr>
              <w:t>НСИ</w:t>
            </w:r>
          </w:p>
        </w:tc>
      </w:tr>
      <w:tr w:rsidR="00AC3D93" w:rsidRPr="001A098B" w:rsidTr="00734690">
        <w:trPr>
          <w:trHeight w:val="664"/>
        </w:trPr>
        <w:tc>
          <w:tcPr>
            <w:tcW w:w="496" w:type="dxa"/>
            <w:noWrap/>
          </w:tcPr>
          <w:p w:rsidR="00AC3D93" w:rsidRPr="001A098B" w:rsidRDefault="00AC3D93" w:rsidP="00263FBC">
            <w:pPr>
              <w:spacing w:before="20" w:after="20" w:line="360" w:lineRule="auto"/>
              <w:rPr>
                <w:rFonts w:ascii="Times New Roman" w:eastAsia="Times New Roman" w:hAnsi="Times New Roman" w:cs="Times New Roman"/>
                <w:sz w:val="20"/>
                <w:szCs w:val="20"/>
                <w:lang w:eastAsia="bg-BG"/>
              </w:rPr>
            </w:pPr>
            <w:r w:rsidRPr="001A098B">
              <w:rPr>
                <w:rFonts w:ascii="Times New Roman" w:eastAsia="Times New Roman" w:hAnsi="Times New Roman" w:cs="Times New Roman"/>
                <w:sz w:val="20"/>
                <w:szCs w:val="20"/>
                <w:lang w:eastAsia="bg-BG"/>
              </w:rPr>
              <w:t>2</w:t>
            </w:r>
          </w:p>
        </w:tc>
        <w:tc>
          <w:tcPr>
            <w:tcW w:w="3402" w:type="dxa"/>
            <w:noWrap/>
          </w:tcPr>
          <w:p w:rsidR="00AC3D93" w:rsidRPr="001A098B" w:rsidRDefault="00AC3D93" w:rsidP="00263FBC">
            <w:pPr>
              <w:spacing w:before="20" w:after="20" w:line="360" w:lineRule="auto"/>
              <w:rPr>
                <w:rFonts w:ascii="Times New Roman" w:eastAsia="Times New Roman" w:hAnsi="Times New Roman" w:cs="Times New Roman"/>
                <w:sz w:val="20"/>
                <w:szCs w:val="20"/>
                <w:lang w:eastAsia="bg-BG"/>
              </w:rPr>
            </w:pPr>
            <w:r w:rsidRPr="001A098B">
              <w:rPr>
                <w:rFonts w:ascii="Times New Roman" w:eastAsia="Times New Roman" w:hAnsi="Times New Roman" w:cs="Times New Roman"/>
                <w:sz w:val="20"/>
                <w:szCs w:val="20"/>
                <w:lang w:eastAsia="bg-BG"/>
              </w:rPr>
              <w:t>Дял на БВП на човек от населението от средната стойност на ЕС 27  - %</w:t>
            </w:r>
          </w:p>
        </w:tc>
        <w:tc>
          <w:tcPr>
            <w:tcW w:w="1028" w:type="dxa"/>
            <w:noWrap/>
            <w:vAlign w:val="center"/>
          </w:tcPr>
          <w:p w:rsidR="00AC3D93" w:rsidRPr="001A098B" w:rsidRDefault="00AC3D93" w:rsidP="00263FBC">
            <w:pPr>
              <w:spacing w:before="20" w:after="20" w:line="360" w:lineRule="auto"/>
              <w:jc w:val="center"/>
              <w:rPr>
                <w:rFonts w:ascii="Times New Roman" w:eastAsia="Times New Roman" w:hAnsi="Times New Roman" w:cs="Times New Roman"/>
                <w:b/>
                <w:i/>
                <w:sz w:val="20"/>
                <w:szCs w:val="20"/>
                <w:lang w:eastAsia="bg-BG"/>
              </w:rPr>
            </w:pPr>
            <w:r w:rsidRPr="001A098B">
              <w:rPr>
                <w:rFonts w:ascii="Times New Roman" w:eastAsia="Times New Roman" w:hAnsi="Times New Roman" w:cs="Times New Roman"/>
                <w:b/>
                <w:i/>
                <w:sz w:val="20"/>
                <w:szCs w:val="20"/>
                <w:lang w:eastAsia="bg-BG"/>
              </w:rPr>
              <w:t>75</w:t>
            </w:r>
          </w:p>
          <w:p w:rsidR="00AC3D93" w:rsidRPr="001A098B" w:rsidRDefault="00AC3D93" w:rsidP="00263FBC">
            <w:pPr>
              <w:spacing w:before="20" w:after="20" w:line="360" w:lineRule="auto"/>
              <w:jc w:val="center"/>
              <w:rPr>
                <w:rFonts w:ascii="Times New Roman" w:eastAsia="Times New Roman" w:hAnsi="Times New Roman" w:cs="Times New Roman"/>
                <w:i/>
                <w:sz w:val="20"/>
                <w:szCs w:val="20"/>
                <w:lang w:eastAsia="bg-BG"/>
              </w:rPr>
            </w:pPr>
            <w:r w:rsidRPr="001A098B">
              <w:rPr>
                <w:rFonts w:ascii="Times New Roman" w:eastAsia="Times New Roman" w:hAnsi="Times New Roman" w:cs="Times New Roman"/>
                <w:i/>
                <w:sz w:val="20"/>
                <w:szCs w:val="20"/>
                <w:lang w:eastAsia="bg-BG"/>
              </w:rPr>
              <w:t>(2009 г.)</w:t>
            </w:r>
          </w:p>
        </w:tc>
        <w:tc>
          <w:tcPr>
            <w:tcW w:w="1125" w:type="dxa"/>
            <w:vAlign w:val="center"/>
          </w:tcPr>
          <w:p w:rsidR="00AC3D93" w:rsidRPr="001A098B" w:rsidRDefault="00AC3D93" w:rsidP="00263FBC">
            <w:pPr>
              <w:spacing w:before="20" w:after="20" w:line="360" w:lineRule="auto"/>
              <w:jc w:val="center"/>
              <w:rPr>
                <w:rFonts w:ascii="Times New Roman" w:eastAsia="Times New Roman" w:hAnsi="Times New Roman" w:cs="Times New Roman"/>
                <w:b/>
                <w:sz w:val="20"/>
                <w:szCs w:val="20"/>
                <w:lang w:eastAsia="bg-BG"/>
              </w:rPr>
            </w:pPr>
            <w:r w:rsidRPr="001A098B">
              <w:rPr>
                <w:rFonts w:ascii="Times New Roman" w:eastAsia="Times New Roman" w:hAnsi="Times New Roman" w:cs="Times New Roman"/>
                <w:b/>
                <w:sz w:val="20"/>
                <w:szCs w:val="20"/>
                <w:lang w:eastAsia="bg-BG"/>
              </w:rPr>
              <w:t>80</w:t>
            </w:r>
          </w:p>
        </w:tc>
        <w:tc>
          <w:tcPr>
            <w:tcW w:w="1155" w:type="dxa"/>
            <w:noWrap/>
            <w:vAlign w:val="center"/>
          </w:tcPr>
          <w:p w:rsidR="00AC3D93" w:rsidRPr="001A098B" w:rsidRDefault="00AC3D93" w:rsidP="00263FBC">
            <w:pPr>
              <w:spacing w:before="20" w:after="20" w:line="360" w:lineRule="auto"/>
              <w:jc w:val="center"/>
              <w:rPr>
                <w:rFonts w:ascii="Times New Roman" w:eastAsia="Times New Roman" w:hAnsi="Times New Roman" w:cs="Times New Roman"/>
                <w:b/>
                <w:sz w:val="20"/>
                <w:szCs w:val="20"/>
                <w:lang w:eastAsia="bg-BG"/>
              </w:rPr>
            </w:pPr>
            <w:r w:rsidRPr="001A098B">
              <w:rPr>
                <w:rFonts w:ascii="Times New Roman" w:eastAsia="Times New Roman" w:hAnsi="Times New Roman" w:cs="Times New Roman"/>
                <w:b/>
                <w:sz w:val="20"/>
                <w:szCs w:val="20"/>
                <w:lang w:eastAsia="bg-BG"/>
              </w:rPr>
              <w:t>90</w:t>
            </w:r>
          </w:p>
        </w:tc>
        <w:tc>
          <w:tcPr>
            <w:tcW w:w="1443" w:type="dxa"/>
            <w:vAlign w:val="center"/>
          </w:tcPr>
          <w:p w:rsidR="00AC3D93" w:rsidRPr="001A098B" w:rsidRDefault="00AC3D93" w:rsidP="00263FBC">
            <w:pPr>
              <w:spacing w:before="20" w:after="20" w:line="360" w:lineRule="auto"/>
              <w:jc w:val="center"/>
              <w:rPr>
                <w:rFonts w:ascii="Times New Roman" w:eastAsia="Times New Roman" w:hAnsi="Times New Roman" w:cs="Times New Roman"/>
                <w:sz w:val="20"/>
                <w:szCs w:val="20"/>
                <w:lang w:eastAsia="bg-BG"/>
              </w:rPr>
            </w:pPr>
            <w:r w:rsidRPr="001A098B">
              <w:rPr>
                <w:rFonts w:ascii="Times New Roman" w:eastAsia="Times New Roman" w:hAnsi="Times New Roman" w:cs="Times New Roman"/>
                <w:sz w:val="20"/>
                <w:szCs w:val="20"/>
                <w:lang w:eastAsia="bg-BG"/>
              </w:rPr>
              <w:t>Ежегодно</w:t>
            </w:r>
          </w:p>
        </w:tc>
        <w:tc>
          <w:tcPr>
            <w:tcW w:w="1033" w:type="dxa"/>
            <w:vAlign w:val="center"/>
          </w:tcPr>
          <w:p w:rsidR="00AC3D93" w:rsidRPr="001A098B" w:rsidRDefault="00AC3D93" w:rsidP="00263FBC">
            <w:pPr>
              <w:spacing w:before="20" w:after="20" w:line="360" w:lineRule="auto"/>
              <w:jc w:val="center"/>
              <w:rPr>
                <w:rFonts w:ascii="Times New Roman" w:eastAsia="Times New Roman" w:hAnsi="Times New Roman" w:cs="Times New Roman"/>
                <w:sz w:val="20"/>
                <w:szCs w:val="20"/>
                <w:lang w:eastAsia="bg-BG"/>
              </w:rPr>
            </w:pPr>
            <w:r w:rsidRPr="001A098B">
              <w:rPr>
                <w:rFonts w:ascii="Times New Roman" w:eastAsia="Times New Roman" w:hAnsi="Times New Roman" w:cs="Times New Roman"/>
                <w:sz w:val="20"/>
                <w:szCs w:val="20"/>
                <w:lang w:eastAsia="bg-BG"/>
              </w:rPr>
              <w:t>Евростат</w:t>
            </w:r>
          </w:p>
        </w:tc>
      </w:tr>
      <w:tr w:rsidR="00AC3D93" w:rsidRPr="001A098B" w:rsidTr="00734690">
        <w:trPr>
          <w:trHeight w:val="270"/>
        </w:trPr>
        <w:tc>
          <w:tcPr>
            <w:tcW w:w="496" w:type="dxa"/>
            <w:noWrap/>
          </w:tcPr>
          <w:p w:rsidR="00AC3D93" w:rsidRPr="001A098B" w:rsidRDefault="00AC3D93" w:rsidP="00263FBC">
            <w:pPr>
              <w:spacing w:before="20" w:after="20" w:line="360" w:lineRule="auto"/>
              <w:rPr>
                <w:rFonts w:ascii="Times New Roman" w:eastAsia="Times New Roman" w:hAnsi="Times New Roman" w:cs="Times New Roman"/>
                <w:sz w:val="20"/>
                <w:szCs w:val="20"/>
                <w:lang w:eastAsia="bg-BG"/>
              </w:rPr>
            </w:pPr>
            <w:r w:rsidRPr="001A098B">
              <w:rPr>
                <w:rFonts w:ascii="Times New Roman" w:eastAsia="Times New Roman" w:hAnsi="Times New Roman" w:cs="Times New Roman"/>
                <w:sz w:val="20"/>
                <w:szCs w:val="20"/>
                <w:lang w:eastAsia="bg-BG"/>
              </w:rPr>
              <w:t>3</w:t>
            </w:r>
          </w:p>
        </w:tc>
        <w:tc>
          <w:tcPr>
            <w:tcW w:w="3402" w:type="dxa"/>
            <w:noWrap/>
          </w:tcPr>
          <w:p w:rsidR="00AC3D93" w:rsidRPr="001A098B" w:rsidRDefault="00AC3D93" w:rsidP="00263FBC">
            <w:pPr>
              <w:spacing w:before="20" w:after="20" w:line="360" w:lineRule="auto"/>
              <w:rPr>
                <w:rFonts w:ascii="Times New Roman" w:eastAsia="Times New Roman" w:hAnsi="Times New Roman" w:cs="Times New Roman"/>
                <w:sz w:val="20"/>
                <w:szCs w:val="20"/>
                <w:lang w:eastAsia="bg-BG"/>
              </w:rPr>
            </w:pPr>
            <w:r w:rsidRPr="001A098B">
              <w:rPr>
                <w:rFonts w:ascii="Times New Roman" w:eastAsia="Times New Roman" w:hAnsi="Times New Roman" w:cs="Times New Roman"/>
                <w:sz w:val="20"/>
                <w:szCs w:val="20"/>
                <w:lang w:eastAsia="bg-BG"/>
              </w:rPr>
              <w:t>Коефициент на безработица на населението на 15 и повече навършени години  - %</w:t>
            </w:r>
          </w:p>
        </w:tc>
        <w:tc>
          <w:tcPr>
            <w:tcW w:w="1028" w:type="dxa"/>
            <w:noWrap/>
            <w:vAlign w:val="center"/>
          </w:tcPr>
          <w:p w:rsidR="00AC3D93" w:rsidRPr="001A098B" w:rsidRDefault="00AC3D93" w:rsidP="00263FBC">
            <w:pPr>
              <w:spacing w:before="20" w:after="20" w:line="360" w:lineRule="auto"/>
              <w:jc w:val="center"/>
              <w:rPr>
                <w:rFonts w:ascii="Times New Roman" w:eastAsia="Times New Roman" w:hAnsi="Times New Roman" w:cs="Times New Roman"/>
                <w:i/>
                <w:sz w:val="20"/>
                <w:szCs w:val="20"/>
                <w:lang w:eastAsia="bg-BG"/>
              </w:rPr>
            </w:pPr>
            <w:r w:rsidRPr="001A098B">
              <w:rPr>
                <w:rFonts w:ascii="Times New Roman" w:eastAsia="Times New Roman" w:hAnsi="Times New Roman" w:cs="Times New Roman"/>
                <w:b/>
                <w:sz w:val="20"/>
                <w:szCs w:val="20"/>
                <w:lang w:eastAsia="bg-BG"/>
              </w:rPr>
              <w:t>7,3</w:t>
            </w:r>
            <w:r w:rsidRPr="001A098B">
              <w:rPr>
                <w:rFonts w:ascii="Times New Roman" w:eastAsia="Times New Roman" w:hAnsi="Times New Roman" w:cs="Times New Roman"/>
                <w:i/>
                <w:sz w:val="20"/>
                <w:szCs w:val="20"/>
                <w:lang w:eastAsia="bg-BG"/>
              </w:rPr>
              <w:t xml:space="preserve"> </w:t>
            </w:r>
          </w:p>
          <w:p w:rsidR="00AC3D93" w:rsidRPr="001A098B" w:rsidRDefault="00AC3D93" w:rsidP="00263FBC">
            <w:pPr>
              <w:spacing w:before="20" w:after="20" w:line="360" w:lineRule="auto"/>
              <w:jc w:val="center"/>
              <w:rPr>
                <w:rFonts w:ascii="Times New Roman" w:eastAsia="Times New Roman" w:hAnsi="Times New Roman" w:cs="Times New Roman"/>
                <w:i/>
                <w:sz w:val="20"/>
                <w:szCs w:val="20"/>
                <w:lang w:eastAsia="bg-BG"/>
              </w:rPr>
            </w:pPr>
            <w:r w:rsidRPr="001A098B">
              <w:rPr>
                <w:rFonts w:ascii="Times New Roman" w:eastAsia="Times New Roman" w:hAnsi="Times New Roman" w:cs="Times New Roman"/>
                <w:i/>
                <w:sz w:val="20"/>
                <w:szCs w:val="20"/>
                <w:lang w:eastAsia="bg-BG"/>
              </w:rPr>
              <w:t>(2011 г.)</w:t>
            </w:r>
          </w:p>
        </w:tc>
        <w:tc>
          <w:tcPr>
            <w:tcW w:w="1125" w:type="dxa"/>
            <w:vAlign w:val="center"/>
          </w:tcPr>
          <w:p w:rsidR="00AC3D93" w:rsidRPr="001A098B" w:rsidRDefault="00AC3D93" w:rsidP="00263FBC">
            <w:pPr>
              <w:spacing w:before="20" w:after="20" w:line="360" w:lineRule="auto"/>
              <w:jc w:val="center"/>
              <w:rPr>
                <w:rFonts w:ascii="Times New Roman" w:eastAsia="Times New Roman" w:hAnsi="Times New Roman" w:cs="Times New Roman"/>
                <w:b/>
                <w:sz w:val="20"/>
                <w:szCs w:val="20"/>
                <w:lang w:eastAsia="bg-BG"/>
              </w:rPr>
            </w:pPr>
            <w:r w:rsidRPr="001A098B">
              <w:rPr>
                <w:rFonts w:ascii="Times New Roman" w:eastAsia="Times New Roman" w:hAnsi="Times New Roman" w:cs="Times New Roman"/>
                <w:b/>
                <w:sz w:val="20"/>
                <w:szCs w:val="20"/>
                <w:lang w:eastAsia="bg-BG"/>
              </w:rPr>
              <w:t>6,5</w:t>
            </w:r>
          </w:p>
        </w:tc>
        <w:tc>
          <w:tcPr>
            <w:tcW w:w="1155" w:type="dxa"/>
            <w:noWrap/>
            <w:vAlign w:val="center"/>
          </w:tcPr>
          <w:p w:rsidR="00AC3D93" w:rsidRPr="001A098B" w:rsidRDefault="00AC3D93" w:rsidP="00263FBC">
            <w:pPr>
              <w:spacing w:before="20" w:after="20" w:line="360" w:lineRule="auto"/>
              <w:jc w:val="center"/>
              <w:rPr>
                <w:rFonts w:ascii="Times New Roman" w:eastAsia="Times New Roman" w:hAnsi="Times New Roman" w:cs="Times New Roman"/>
                <w:b/>
                <w:sz w:val="20"/>
                <w:szCs w:val="20"/>
                <w:lang w:eastAsia="bg-BG"/>
              </w:rPr>
            </w:pPr>
            <w:r w:rsidRPr="001A098B">
              <w:rPr>
                <w:rFonts w:ascii="Times New Roman" w:eastAsia="Times New Roman" w:hAnsi="Times New Roman" w:cs="Times New Roman"/>
                <w:b/>
                <w:sz w:val="20"/>
                <w:szCs w:val="20"/>
                <w:lang w:eastAsia="bg-BG"/>
              </w:rPr>
              <w:t>5</w:t>
            </w:r>
          </w:p>
        </w:tc>
        <w:tc>
          <w:tcPr>
            <w:tcW w:w="1443" w:type="dxa"/>
            <w:vAlign w:val="center"/>
          </w:tcPr>
          <w:p w:rsidR="00AC3D93" w:rsidRPr="001A098B" w:rsidRDefault="00AC3D93" w:rsidP="00263FBC">
            <w:pPr>
              <w:spacing w:after="0" w:line="360" w:lineRule="auto"/>
              <w:jc w:val="center"/>
              <w:rPr>
                <w:rFonts w:ascii="Times New Roman" w:eastAsia="Times New Roman" w:hAnsi="Times New Roman" w:cs="Times New Roman"/>
                <w:sz w:val="20"/>
                <w:szCs w:val="20"/>
              </w:rPr>
            </w:pPr>
            <w:r w:rsidRPr="001A098B">
              <w:rPr>
                <w:rFonts w:ascii="Times New Roman" w:eastAsia="Times New Roman" w:hAnsi="Times New Roman" w:cs="Times New Roman"/>
                <w:sz w:val="20"/>
                <w:szCs w:val="20"/>
              </w:rPr>
              <w:t>Ежегодно</w:t>
            </w:r>
          </w:p>
        </w:tc>
        <w:tc>
          <w:tcPr>
            <w:tcW w:w="1033" w:type="dxa"/>
            <w:vAlign w:val="center"/>
          </w:tcPr>
          <w:p w:rsidR="00AC3D93" w:rsidRPr="001A098B" w:rsidRDefault="00AC3D93" w:rsidP="00263FBC">
            <w:pPr>
              <w:spacing w:after="0" w:line="360" w:lineRule="auto"/>
              <w:jc w:val="center"/>
              <w:rPr>
                <w:rFonts w:ascii="Times New Roman" w:eastAsia="Times New Roman" w:hAnsi="Times New Roman" w:cs="Times New Roman"/>
                <w:sz w:val="20"/>
                <w:szCs w:val="20"/>
              </w:rPr>
            </w:pPr>
            <w:r w:rsidRPr="001A098B">
              <w:rPr>
                <w:rFonts w:ascii="Times New Roman" w:eastAsia="Times New Roman" w:hAnsi="Times New Roman" w:cs="Times New Roman"/>
                <w:sz w:val="20"/>
                <w:szCs w:val="20"/>
              </w:rPr>
              <w:t>НСИ</w:t>
            </w:r>
          </w:p>
        </w:tc>
      </w:tr>
      <w:tr w:rsidR="00AC3D93" w:rsidRPr="001A098B" w:rsidTr="00734690">
        <w:trPr>
          <w:trHeight w:val="270"/>
        </w:trPr>
        <w:tc>
          <w:tcPr>
            <w:tcW w:w="496" w:type="dxa"/>
            <w:noWrap/>
          </w:tcPr>
          <w:p w:rsidR="00AC3D93" w:rsidRPr="001A098B" w:rsidRDefault="00AC3D93" w:rsidP="00263FBC">
            <w:pPr>
              <w:spacing w:before="20" w:after="20" w:line="360" w:lineRule="auto"/>
              <w:rPr>
                <w:rFonts w:ascii="Times New Roman" w:eastAsia="Times New Roman" w:hAnsi="Times New Roman" w:cs="Times New Roman"/>
                <w:sz w:val="20"/>
                <w:szCs w:val="20"/>
                <w:lang w:val="en-GB" w:eastAsia="bg-BG"/>
              </w:rPr>
            </w:pPr>
            <w:r w:rsidRPr="001A098B">
              <w:rPr>
                <w:rFonts w:ascii="Times New Roman" w:eastAsia="Times New Roman" w:hAnsi="Times New Roman" w:cs="Times New Roman"/>
                <w:sz w:val="20"/>
                <w:szCs w:val="20"/>
                <w:lang w:eastAsia="bg-BG"/>
              </w:rPr>
              <w:t>4</w:t>
            </w:r>
          </w:p>
        </w:tc>
        <w:tc>
          <w:tcPr>
            <w:tcW w:w="3402" w:type="dxa"/>
            <w:noWrap/>
          </w:tcPr>
          <w:p w:rsidR="00AC3D93" w:rsidRPr="001A098B" w:rsidRDefault="00AC3D93" w:rsidP="00263FBC">
            <w:pPr>
              <w:spacing w:before="20" w:after="20" w:line="360" w:lineRule="auto"/>
              <w:rPr>
                <w:rFonts w:ascii="Times New Roman" w:eastAsia="Times New Roman" w:hAnsi="Times New Roman" w:cs="Times New Roman"/>
                <w:sz w:val="20"/>
                <w:szCs w:val="20"/>
                <w:lang w:eastAsia="bg-BG"/>
              </w:rPr>
            </w:pPr>
            <w:r w:rsidRPr="001A098B">
              <w:rPr>
                <w:rFonts w:ascii="Times New Roman" w:eastAsia="Times New Roman" w:hAnsi="Times New Roman" w:cs="Times New Roman"/>
                <w:sz w:val="20"/>
                <w:szCs w:val="20"/>
                <w:lang w:eastAsia="bg-BG"/>
              </w:rPr>
              <w:t>Коефициент на икономическа активност на населението на 15 и повече навършени години  - %</w:t>
            </w:r>
          </w:p>
        </w:tc>
        <w:tc>
          <w:tcPr>
            <w:tcW w:w="1028" w:type="dxa"/>
            <w:noWrap/>
            <w:vAlign w:val="center"/>
          </w:tcPr>
          <w:p w:rsidR="00AC3D93" w:rsidRPr="001A098B" w:rsidRDefault="00AC3D93" w:rsidP="00263FBC">
            <w:pPr>
              <w:spacing w:before="20" w:after="20" w:line="360" w:lineRule="auto"/>
              <w:jc w:val="center"/>
              <w:rPr>
                <w:rFonts w:ascii="Times New Roman" w:eastAsia="Times New Roman" w:hAnsi="Times New Roman" w:cs="Times New Roman"/>
                <w:b/>
                <w:sz w:val="20"/>
                <w:szCs w:val="20"/>
                <w:lang w:eastAsia="bg-BG"/>
              </w:rPr>
            </w:pPr>
            <w:r w:rsidRPr="001A098B">
              <w:rPr>
                <w:rFonts w:ascii="Times New Roman" w:eastAsia="Times New Roman" w:hAnsi="Times New Roman" w:cs="Times New Roman"/>
                <w:b/>
                <w:sz w:val="20"/>
                <w:szCs w:val="20"/>
                <w:lang w:eastAsia="bg-BG"/>
              </w:rPr>
              <w:t>56,8</w:t>
            </w:r>
          </w:p>
          <w:p w:rsidR="00AC3D93" w:rsidRPr="001A098B" w:rsidRDefault="00AC3D93" w:rsidP="00263FBC">
            <w:pPr>
              <w:spacing w:before="20" w:after="20" w:line="360" w:lineRule="auto"/>
              <w:jc w:val="center"/>
              <w:rPr>
                <w:rFonts w:ascii="Times New Roman" w:eastAsia="Times New Roman" w:hAnsi="Times New Roman" w:cs="Times New Roman"/>
                <w:i/>
                <w:sz w:val="20"/>
                <w:szCs w:val="20"/>
                <w:lang w:eastAsia="bg-BG"/>
              </w:rPr>
            </w:pPr>
            <w:r w:rsidRPr="001A098B">
              <w:rPr>
                <w:rFonts w:ascii="Times New Roman" w:eastAsia="Times New Roman" w:hAnsi="Times New Roman" w:cs="Times New Roman"/>
                <w:i/>
                <w:sz w:val="20"/>
                <w:szCs w:val="20"/>
                <w:lang w:eastAsia="bg-BG"/>
              </w:rPr>
              <w:t>(2011 г.)</w:t>
            </w:r>
          </w:p>
        </w:tc>
        <w:tc>
          <w:tcPr>
            <w:tcW w:w="1125" w:type="dxa"/>
            <w:vAlign w:val="center"/>
          </w:tcPr>
          <w:p w:rsidR="00AC3D93" w:rsidRPr="001A098B" w:rsidRDefault="00AC3D93" w:rsidP="00263FBC">
            <w:pPr>
              <w:spacing w:before="20" w:after="20" w:line="360" w:lineRule="auto"/>
              <w:jc w:val="center"/>
              <w:rPr>
                <w:rFonts w:ascii="Times New Roman" w:eastAsia="Times New Roman" w:hAnsi="Times New Roman" w:cs="Times New Roman"/>
                <w:b/>
                <w:sz w:val="20"/>
                <w:szCs w:val="20"/>
                <w:lang w:eastAsia="bg-BG"/>
              </w:rPr>
            </w:pPr>
            <w:r w:rsidRPr="001A098B">
              <w:rPr>
                <w:rFonts w:ascii="Times New Roman" w:eastAsia="Times New Roman" w:hAnsi="Times New Roman" w:cs="Times New Roman"/>
                <w:b/>
                <w:sz w:val="20"/>
                <w:szCs w:val="20"/>
                <w:lang w:eastAsia="bg-BG"/>
              </w:rPr>
              <w:t>59</w:t>
            </w:r>
          </w:p>
        </w:tc>
        <w:tc>
          <w:tcPr>
            <w:tcW w:w="1155" w:type="dxa"/>
            <w:noWrap/>
            <w:vAlign w:val="center"/>
          </w:tcPr>
          <w:p w:rsidR="00AC3D93" w:rsidRPr="001A098B" w:rsidRDefault="00AC3D93" w:rsidP="00263FBC">
            <w:pPr>
              <w:spacing w:before="20" w:after="20" w:line="360" w:lineRule="auto"/>
              <w:jc w:val="center"/>
              <w:rPr>
                <w:rFonts w:ascii="Times New Roman" w:eastAsia="Times New Roman" w:hAnsi="Times New Roman" w:cs="Times New Roman"/>
                <w:b/>
                <w:sz w:val="20"/>
                <w:szCs w:val="20"/>
                <w:lang w:eastAsia="bg-BG"/>
              </w:rPr>
            </w:pPr>
            <w:r w:rsidRPr="001A098B">
              <w:rPr>
                <w:rFonts w:ascii="Times New Roman" w:eastAsia="Times New Roman" w:hAnsi="Times New Roman" w:cs="Times New Roman"/>
                <w:b/>
                <w:sz w:val="20"/>
                <w:szCs w:val="20"/>
                <w:lang w:eastAsia="bg-BG"/>
              </w:rPr>
              <w:t>64</w:t>
            </w:r>
          </w:p>
        </w:tc>
        <w:tc>
          <w:tcPr>
            <w:tcW w:w="1443" w:type="dxa"/>
            <w:vAlign w:val="center"/>
          </w:tcPr>
          <w:p w:rsidR="00AC3D93" w:rsidRPr="001A098B" w:rsidRDefault="00AC3D93" w:rsidP="00263FBC">
            <w:pPr>
              <w:spacing w:after="0" w:line="360" w:lineRule="auto"/>
              <w:jc w:val="center"/>
              <w:rPr>
                <w:rFonts w:ascii="Times New Roman" w:eastAsia="Times New Roman" w:hAnsi="Times New Roman" w:cs="Times New Roman"/>
                <w:sz w:val="20"/>
                <w:szCs w:val="20"/>
              </w:rPr>
            </w:pPr>
            <w:r w:rsidRPr="001A098B">
              <w:rPr>
                <w:rFonts w:ascii="Times New Roman" w:eastAsia="Times New Roman" w:hAnsi="Times New Roman" w:cs="Times New Roman"/>
                <w:sz w:val="20"/>
                <w:szCs w:val="20"/>
              </w:rPr>
              <w:t>Ежегодно</w:t>
            </w:r>
          </w:p>
        </w:tc>
        <w:tc>
          <w:tcPr>
            <w:tcW w:w="1033" w:type="dxa"/>
            <w:vAlign w:val="center"/>
          </w:tcPr>
          <w:p w:rsidR="00AC3D93" w:rsidRPr="001A098B" w:rsidRDefault="00AC3D93" w:rsidP="00263FBC">
            <w:pPr>
              <w:spacing w:after="0" w:line="360" w:lineRule="auto"/>
              <w:jc w:val="center"/>
              <w:rPr>
                <w:rFonts w:ascii="Times New Roman" w:eastAsia="Times New Roman" w:hAnsi="Times New Roman" w:cs="Times New Roman"/>
                <w:sz w:val="20"/>
                <w:szCs w:val="20"/>
              </w:rPr>
            </w:pPr>
            <w:r w:rsidRPr="001A098B">
              <w:rPr>
                <w:rFonts w:ascii="Times New Roman" w:eastAsia="Times New Roman" w:hAnsi="Times New Roman" w:cs="Times New Roman"/>
                <w:sz w:val="20"/>
                <w:szCs w:val="20"/>
              </w:rPr>
              <w:t>НСИ</w:t>
            </w:r>
          </w:p>
        </w:tc>
      </w:tr>
      <w:tr w:rsidR="00AC3D93" w:rsidRPr="001A098B" w:rsidTr="00734690">
        <w:trPr>
          <w:trHeight w:val="270"/>
        </w:trPr>
        <w:tc>
          <w:tcPr>
            <w:tcW w:w="496" w:type="dxa"/>
            <w:noWrap/>
          </w:tcPr>
          <w:p w:rsidR="00AC3D93" w:rsidRPr="001A098B" w:rsidRDefault="00AC3D93" w:rsidP="00263FBC">
            <w:pPr>
              <w:spacing w:before="20" w:after="20" w:line="360" w:lineRule="auto"/>
              <w:rPr>
                <w:rFonts w:ascii="Times New Roman" w:eastAsia="Times New Roman" w:hAnsi="Times New Roman" w:cs="Times New Roman"/>
                <w:sz w:val="20"/>
                <w:szCs w:val="20"/>
                <w:lang w:val="en-GB" w:eastAsia="bg-BG"/>
              </w:rPr>
            </w:pPr>
            <w:r w:rsidRPr="001A098B">
              <w:rPr>
                <w:rFonts w:ascii="Times New Roman" w:eastAsia="Times New Roman" w:hAnsi="Times New Roman" w:cs="Times New Roman"/>
                <w:sz w:val="20"/>
                <w:szCs w:val="20"/>
                <w:lang w:eastAsia="bg-BG"/>
              </w:rPr>
              <w:t>5</w:t>
            </w:r>
          </w:p>
        </w:tc>
        <w:tc>
          <w:tcPr>
            <w:tcW w:w="3402" w:type="dxa"/>
            <w:noWrap/>
          </w:tcPr>
          <w:p w:rsidR="00AC3D93" w:rsidRPr="001A098B" w:rsidRDefault="00AC3D93" w:rsidP="00263FBC">
            <w:pPr>
              <w:spacing w:before="20" w:after="20" w:line="360" w:lineRule="auto"/>
              <w:rPr>
                <w:rFonts w:ascii="Times New Roman" w:eastAsia="Times New Roman" w:hAnsi="Times New Roman" w:cs="Times New Roman"/>
                <w:sz w:val="20"/>
                <w:szCs w:val="20"/>
                <w:lang w:eastAsia="bg-BG"/>
              </w:rPr>
            </w:pPr>
            <w:r w:rsidRPr="001A098B">
              <w:rPr>
                <w:rFonts w:ascii="Times New Roman" w:eastAsia="Times New Roman" w:hAnsi="Times New Roman" w:cs="Times New Roman"/>
                <w:sz w:val="20"/>
                <w:szCs w:val="20"/>
                <w:lang w:eastAsia="bg-BG"/>
              </w:rPr>
              <w:t xml:space="preserve">Общ доход на лице от домакинство - лв. </w:t>
            </w:r>
          </w:p>
        </w:tc>
        <w:tc>
          <w:tcPr>
            <w:tcW w:w="1028" w:type="dxa"/>
            <w:noWrap/>
            <w:vAlign w:val="center"/>
          </w:tcPr>
          <w:p w:rsidR="00AC3D93" w:rsidRPr="001A098B" w:rsidRDefault="00AC3D93" w:rsidP="00263FBC">
            <w:pPr>
              <w:spacing w:before="20" w:after="20" w:line="360" w:lineRule="auto"/>
              <w:jc w:val="center"/>
              <w:rPr>
                <w:rFonts w:ascii="Times New Roman" w:eastAsia="Times New Roman" w:hAnsi="Times New Roman" w:cs="Times New Roman"/>
                <w:b/>
                <w:sz w:val="20"/>
                <w:szCs w:val="20"/>
                <w:lang w:eastAsia="bg-BG"/>
              </w:rPr>
            </w:pPr>
            <w:r w:rsidRPr="001A098B">
              <w:rPr>
                <w:rFonts w:ascii="Times New Roman" w:eastAsia="Times New Roman" w:hAnsi="Times New Roman" w:cs="Times New Roman"/>
                <w:b/>
                <w:sz w:val="20"/>
                <w:szCs w:val="20"/>
                <w:lang w:eastAsia="bg-BG"/>
              </w:rPr>
              <w:t>4 173</w:t>
            </w:r>
          </w:p>
          <w:p w:rsidR="00AC3D93" w:rsidRPr="001A098B" w:rsidRDefault="00AC3D93" w:rsidP="00263FBC">
            <w:pPr>
              <w:spacing w:before="20" w:after="20" w:line="360" w:lineRule="auto"/>
              <w:jc w:val="center"/>
              <w:rPr>
                <w:rFonts w:ascii="Times New Roman" w:eastAsia="Times New Roman" w:hAnsi="Times New Roman" w:cs="Times New Roman"/>
                <w:i/>
                <w:sz w:val="20"/>
                <w:szCs w:val="20"/>
                <w:lang w:eastAsia="bg-BG"/>
              </w:rPr>
            </w:pPr>
            <w:r w:rsidRPr="001A098B">
              <w:rPr>
                <w:rFonts w:ascii="Times New Roman" w:eastAsia="Times New Roman" w:hAnsi="Times New Roman" w:cs="Times New Roman"/>
                <w:i/>
                <w:sz w:val="20"/>
                <w:szCs w:val="20"/>
                <w:lang w:eastAsia="bg-BG"/>
              </w:rPr>
              <w:t>(2010 г.)</w:t>
            </w:r>
          </w:p>
        </w:tc>
        <w:tc>
          <w:tcPr>
            <w:tcW w:w="1125" w:type="dxa"/>
            <w:vAlign w:val="center"/>
          </w:tcPr>
          <w:p w:rsidR="00AC3D93" w:rsidRPr="001A098B" w:rsidRDefault="00AC3D93" w:rsidP="00263FBC">
            <w:pPr>
              <w:spacing w:before="20" w:after="20" w:line="360" w:lineRule="auto"/>
              <w:jc w:val="center"/>
              <w:rPr>
                <w:rFonts w:ascii="Times New Roman" w:eastAsia="Times New Roman" w:hAnsi="Times New Roman" w:cs="Times New Roman"/>
                <w:b/>
                <w:sz w:val="20"/>
                <w:szCs w:val="20"/>
                <w:lang w:eastAsia="bg-BG"/>
              </w:rPr>
            </w:pPr>
            <w:r w:rsidRPr="001A098B">
              <w:rPr>
                <w:rFonts w:ascii="Times New Roman" w:eastAsia="Times New Roman" w:hAnsi="Times New Roman" w:cs="Times New Roman"/>
                <w:b/>
                <w:sz w:val="20"/>
                <w:szCs w:val="20"/>
                <w:lang w:eastAsia="bg-BG"/>
              </w:rPr>
              <w:t>4 900</w:t>
            </w:r>
          </w:p>
        </w:tc>
        <w:tc>
          <w:tcPr>
            <w:tcW w:w="1155" w:type="dxa"/>
            <w:noWrap/>
            <w:vAlign w:val="center"/>
          </w:tcPr>
          <w:p w:rsidR="00AC3D93" w:rsidRPr="001A098B" w:rsidRDefault="00AC3D93" w:rsidP="00263FBC">
            <w:pPr>
              <w:spacing w:before="20" w:after="20" w:line="360" w:lineRule="auto"/>
              <w:jc w:val="center"/>
              <w:rPr>
                <w:rFonts w:ascii="Times New Roman" w:eastAsia="Times New Roman" w:hAnsi="Times New Roman" w:cs="Times New Roman"/>
                <w:b/>
                <w:sz w:val="20"/>
                <w:szCs w:val="20"/>
                <w:lang w:eastAsia="bg-BG"/>
              </w:rPr>
            </w:pPr>
            <w:r w:rsidRPr="001A098B">
              <w:rPr>
                <w:rFonts w:ascii="Times New Roman" w:eastAsia="Times New Roman" w:hAnsi="Times New Roman" w:cs="Times New Roman"/>
                <w:b/>
                <w:sz w:val="20"/>
                <w:szCs w:val="20"/>
                <w:lang w:eastAsia="bg-BG"/>
              </w:rPr>
              <w:t>5 800</w:t>
            </w:r>
          </w:p>
        </w:tc>
        <w:tc>
          <w:tcPr>
            <w:tcW w:w="1443" w:type="dxa"/>
            <w:vAlign w:val="center"/>
          </w:tcPr>
          <w:p w:rsidR="00AC3D93" w:rsidRPr="001A098B" w:rsidRDefault="00AC3D93" w:rsidP="00263FBC">
            <w:pPr>
              <w:spacing w:after="0" w:line="360" w:lineRule="auto"/>
              <w:jc w:val="center"/>
              <w:rPr>
                <w:rFonts w:ascii="Times New Roman" w:eastAsia="Times New Roman" w:hAnsi="Times New Roman" w:cs="Times New Roman"/>
                <w:sz w:val="20"/>
                <w:szCs w:val="20"/>
              </w:rPr>
            </w:pPr>
            <w:r w:rsidRPr="001A098B">
              <w:rPr>
                <w:rFonts w:ascii="Times New Roman" w:eastAsia="Times New Roman" w:hAnsi="Times New Roman" w:cs="Times New Roman"/>
                <w:sz w:val="20"/>
                <w:szCs w:val="20"/>
              </w:rPr>
              <w:t>Ежегодно</w:t>
            </w:r>
          </w:p>
        </w:tc>
        <w:tc>
          <w:tcPr>
            <w:tcW w:w="1033" w:type="dxa"/>
            <w:vAlign w:val="center"/>
          </w:tcPr>
          <w:p w:rsidR="00AC3D93" w:rsidRPr="001A098B" w:rsidRDefault="00AC3D93" w:rsidP="00263FBC">
            <w:pPr>
              <w:spacing w:after="0" w:line="360" w:lineRule="auto"/>
              <w:jc w:val="center"/>
              <w:rPr>
                <w:rFonts w:ascii="Times New Roman" w:eastAsia="Times New Roman" w:hAnsi="Times New Roman" w:cs="Times New Roman"/>
                <w:sz w:val="20"/>
                <w:szCs w:val="20"/>
              </w:rPr>
            </w:pPr>
            <w:r w:rsidRPr="001A098B">
              <w:rPr>
                <w:rFonts w:ascii="Times New Roman" w:eastAsia="Times New Roman" w:hAnsi="Times New Roman" w:cs="Times New Roman"/>
                <w:sz w:val="20"/>
                <w:szCs w:val="20"/>
              </w:rPr>
              <w:t>НСИ</w:t>
            </w:r>
          </w:p>
        </w:tc>
      </w:tr>
      <w:bookmarkEnd w:id="43"/>
    </w:tbl>
    <w:p w:rsidR="00AC3D93" w:rsidRDefault="00AC3D93" w:rsidP="00263FBC">
      <w:pPr>
        <w:tabs>
          <w:tab w:val="left" w:pos="708"/>
        </w:tabs>
        <w:spacing w:after="0" w:line="360" w:lineRule="auto"/>
        <w:jc w:val="both"/>
        <w:rPr>
          <w:rFonts w:ascii="Times New Roman" w:eastAsia="Times New Roman" w:hAnsi="Times New Roman" w:cs="Times New Roman"/>
          <w:sz w:val="24"/>
          <w:szCs w:val="24"/>
          <w:lang w:val="en-US" w:eastAsia="bg-BG"/>
        </w:rPr>
      </w:pPr>
    </w:p>
    <w:p w:rsidR="00D9247A" w:rsidRPr="005308DE" w:rsidRDefault="00D9247A" w:rsidP="001F3E09">
      <w:pPr>
        <w:numPr>
          <w:ilvl w:val="0"/>
          <w:numId w:val="7"/>
        </w:numPr>
        <w:tabs>
          <w:tab w:val="clear" w:pos="1425"/>
          <w:tab w:val="left" w:pos="708"/>
          <w:tab w:val="num" w:pos="1134"/>
        </w:tabs>
        <w:spacing w:after="0" w:line="360" w:lineRule="auto"/>
        <w:ind w:left="1423" w:hanging="997"/>
        <w:jc w:val="both"/>
        <w:rPr>
          <w:rFonts w:ascii="Times New Roman" w:eastAsia="Times New Roman" w:hAnsi="Times New Roman" w:cs="Times New Roman"/>
          <w:bCs/>
          <w:sz w:val="24"/>
          <w:szCs w:val="24"/>
          <w:lang w:eastAsia="bg-BG"/>
        </w:rPr>
      </w:pPr>
      <w:r w:rsidRPr="005308DE">
        <w:rPr>
          <w:rFonts w:ascii="Times New Roman" w:eastAsia="Times New Roman" w:hAnsi="Times New Roman" w:cs="Times New Roman"/>
          <w:b/>
          <w:bCs/>
          <w:sz w:val="24"/>
          <w:szCs w:val="24"/>
          <w:lang w:eastAsia="bg-BG"/>
        </w:rPr>
        <w:t xml:space="preserve">Брутен вътрешен продукт на човек от населението </w:t>
      </w:r>
    </w:p>
    <w:p w:rsidR="005308DE" w:rsidRPr="00C81B7E" w:rsidRDefault="00D9247A" w:rsidP="00263FBC">
      <w:pPr>
        <w:tabs>
          <w:tab w:val="left" w:pos="708"/>
        </w:tabs>
        <w:spacing w:after="0" w:line="360" w:lineRule="auto"/>
        <w:ind w:left="426"/>
        <w:jc w:val="both"/>
        <w:rPr>
          <w:rFonts w:ascii="Times New Roman" w:eastAsia="Times New Roman" w:hAnsi="Times New Roman" w:cs="Times New Roman"/>
          <w:bCs/>
          <w:sz w:val="24"/>
          <w:szCs w:val="24"/>
          <w:lang w:eastAsia="bg-BG"/>
        </w:rPr>
      </w:pPr>
      <w:r w:rsidRPr="005308DE">
        <w:rPr>
          <w:rFonts w:ascii="Times New Roman" w:eastAsia="Times New Roman" w:hAnsi="Times New Roman" w:cs="Times New Roman"/>
          <w:bCs/>
          <w:sz w:val="24"/>
          <w:szCs w:val="24"/>
          <w:lang w:val="en-US" w:eastAsia="bg-BG"/>
        </w:rPr>
        <w:tab/>
      </w:r>
      <w:r w:rsidR="005308DE" w:rsidRPr="005308DE">
        <w:rPr>
          <w:rFonts w:ascii="Times New Roman" w:eastAsia="Times New Roman" w:hAnsi="Times New Roman" w:cs="Times New Roman"/>
          <w:bCs/>
          <w:sz w:val="24"/>
          <w:szCs w:val="24"/>
          <w:lang w:eastAsia="bg-BG"/>
        </w:rPr>
        <w:t>Информационната</w:t>
      </w:r>
      <w:r w:rsidR="005308DE" w:rsidRPr="00C81B7E">
        <w:rPr>
          <w:rFonts w:ascii="Times New Roman" w:eastAsia="Times New Roman" w:hAnsi="Times New Roman" w:cs="Times New Roman"/>
          <w:bCs/>
          <w:sz w:val="24"/>
          <w:szCs w:val="24"/>
          <w:lang w:eastAsia="bg-BG"/>
        </w:rPr>
        <w:t xml:space="preserve"> осигуреност на индикатора е по данни на НСИ.</w:t>
      </w:r>
      <w:r w:rsidR="005308DE" w:rsidRPr="00C81B7E">
        <w:rPr>
          <w:rFonts w:ascii="Times New Roman" w:eastAsia="Times New Roman" w:hAnsi="Times New Roman" w:cs="Times New Roman"/>
          <w:bCs/>
          <w:sz w:val="24"/>
          <w:szCs w:val="24"/>
          <w:lang w:eastAsia="bg-BG"/>
        </w:rPr>
        <w:tab/>
      </w:r>
    </w:p>
    <w:p w:rsidR="005308DE" w:rsidRPr="00C81B7E" w:rsidRDefault="005308DE" w:rsidP="00263FBC">
      <w:pPr>
        <w:tabs>
          <w:tab w:val="left" w:pos="709"/>
        </w:tabs>
        <w:spacing w:after="0" w:line="360" w:lineRule="auto"/>
        <w:jc w:val="both"/>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ab/>
      </w:r>
      <w:r w:rsidRPr="00C81B7E">
        <w:rPr>
          <w:rFonts w:ascii="Times New Roman" w:eastAsia="Times New Roman" w:hAnsi="Times New Roman" w:cs="Times New Roman"/>
          <w:bCs/>
          <w:sz w:val="24"/>
          <w:szCs w:val="24"/>
          <w:lang w:eastAsia="bg-BG"/>
        </w:rPr>
        <w:t>По показателя БВП на глава от населението за 201</w:t>
      </w:r>
      <w:r w:rsidRPr="00C81B7E">
        <w:rPr>
          <w:rFonts w:ascii="Times New Roman" w:eastAsia="Times New Roman" w:hAnsi="Times New Roman" w:cs="Times New Roman"/>
          <w:bCs/>
          <w:sz w:val="24"/>
          <w:szCs w:val="24"/>
          <w:lang w:val="en-US" w:eastAsia="bg-BG"/>
        </w:rPr>
        <w:t>4</w:t>
      </w:r>
      <w:r w:rsidRPr="00C81B7E">
        <w:rPr>
          <w:rFonts w:ascii="Times New Roman" w:eastAsia="Times New Roman" w:hAnsi="Times New Roman" w:cs="Times New Roman"/>
          <w:bCs/>
          <w:sz w:val="24"/>
          <w:szCs w:val="24"/>
          <w:lang w:eastAsia="bg-BG"/>
        </w:rPr>
        <w:t xml:space="preserve"> г. Югозападният район значително изпреварва останалите райони в страната, независимо от големия брой население. Достигнатата през 201</w:t>
      </w:r>
      <w:r w:rsidRPr="00C81B7E">
        <w:rPr>
          <w:rFonts w:ascii="Times New Roman" w:eastAsia="Times New Roman" w:hAnsi="Times New Roman" w:cs="Times New Roman"/>
          <w:bCs/>
          <w:sz w:val="24"/>
          <w:szCs w:val="24"/>
          <w:lang w:val="en-US" w:eastAsia="bg-BG"/>
        </w:rPr>
        <w:t>4</w:t>
      </w:r>
      <w:r w:rsidRPr="00C81B7E">
        <w:rPr>
          <w:rFonts w:ascii="Times New Roman" w:eastAsia="Times New Roman" w:hAnsi="Times New Roman" w:cs="Times New Roman"/>
          <w:bCs/>
          <w:sz w:val="24"/>
          <w:szCs w:val="24"/>
          <w:lang w:eastAsia="bg-BG"/>
        </w:rPr>
        <w:t xml:space="preserve"> г. средна стойност на БВП на човек в Югозападния район е </w:t>
      </w:r>
      <w:r w:rsidRPr="007D15C6">
        <w:rPr>
          <w:rFonts w:ascii="Times New Roman" w:eastAsia="Times New Roman" w:hAnsi="Times New Roman" w:cs="Times New Roman"/>
          <w:b/>
          <w:bCs/>
          <w:sz w:val="24"/>
          <w:szCs w:val="24"/>
          <w:lang w:val="en-US" w:eastAsia="bg-BG"/>
        </w:rPr>
        <w:t>18 614</w:t>
      </w:r>
      <w:r w:rsidRPr="007D15C6">
        <w:rPr>
          <w:rFonts w:ascii="Times New Roman" w:eastAsia="Times New Roman" w:hAnsi="Times New Roman" w:cs="Times New Roman"/>
          <w:b/>
          <w:bCs/>
          <w:sz w:val="24"/>
          <w:szCs w:val="24"/>
          <w:lang w:eastAsia="bg-BG"/>
        </w:rPr>
        <w:t xml:space="preserve"> лв.</w:t>
      </w:r>
      <w:r w:rsidRPr="00C81B7E">
        <w:rPr>
          <w:rFonts w:ascii="Times New Roman" w:eastAsia="Times New Roman" w:hAnsi="Times New Roman" w:cs="Times New Roman"/>
          <w:bCs/>
          <w:sz w:val="24"/>
          <w:szCs w:val="24"/>
          <w:lang w:eastAsia="bg-BG"/>
        </w:rPr>
        <w:t xml:space="preserve"> при среден показател за страната от </w:t>
      </w:r>
      <w:r w:rsidRPr="00C81B7E">
        <w:rPr>
          <w:rFonts w:ascii="Times New Roman" w:eastAsia="Times New Roman" w:hAnsi="Times New Roman" w:cs="Times New Roman"/>
          <w:bCs/>
          <w:sz w:val="24"/>
          <w:szCs w:val="24"/>
          <w:lang w:val="en-US" w:eastAsia="bg-BG"/>
        </w:rPr>
        <w:t>11 574</w:t>
      </w:r>
      <w:r w:rsidRPr="00C81B7E">
        <w:rPr>
          <w:rFonts w:ascii="Times New Roman" w:eastAsia="Times New Roman" w:hAnsi="Times New Roman" w:cs="Times New Roman"/>
          <w:bCs/>
          <w:sz w:val="24"/>
          <w:szCs w:val="24"/>
          <w:lang w:eastAsia="bg-BG"/>
        </w:rPr>
        <w:t xml:space="preserve"> лв. Нарастването за района спрямо 201</w:t>
      </w:r>
      <w:r w:rsidRPr="00C81B7E">
        <w:rPr>
          <w:rFonts w:ascii="Times New Roman" w:eastAsia="Times New Roman" w:hAnsi="Times New Roman" w:cs="Times New Roman"/>
          <w:bCs/>
          <w:sz w:val="24"/>
          <w:szCs w:val="24"/>
          <w:lang w:val="en-US" w:eastAsia="bg-BG"/>
        </w:rPr>
        <w:t>3</w:t>
      </w:r>
      <w:r w:rsidRPr="00C81B7E">
        <w:rPr>
          <w:rFonts w:ascii="Times New Roman" w:eastAsia="Times New Roman" w:hAnsi="Times New Roman" w:cs="Times New Roman"/>
          <w:bCs/>
          <w:sz w:val="24"/>
          <w:szCs w:val="24"/>
          <w:lang w:eastAsia="bg-BG"/>
        </w:rPr>
        <w:t xml:space="preserve"> г. е с </w:t>
      </w:r>
      <w:r w:rsidRPr="00C81B7E">
        <w:rPr>
          <w:rFonts w:ascii="Times New Roman" w:eastAsia="Times New Roman" w:hAnsi="Times New Roman" w:cs="Times New Roman"/>
          <w:bCs/>
          <w:sz w:val="24"/>
          <w:szCs w:val="24"/>
          <w:lang w:val="en-US" w:eastAsia="bg-BG"/>
        </w:rPr>
        <w:t>347</w:t>
      </w:r>
      <w:r w:rsidRPr="00C81B7E">
        <w:rPr>
          <w:rFonts w:ascii="Times New Roman" w:eastAsia="Times New Roman" w:hAnsi="Times New Roman" w:cs="Times New Roman"/>
          <w:bCs/>
          <w:sz w:val="24"/>
          <w:szCs w:val="24"/>
          <w:lang w:eastAsia="bg-BG"/>
        </w:rPr>
        <w:t xml:space="preserve"> лв. на човек </w:t>
      </w:r>
      <w:r w:rsidRPr="00C81B7E">
        <w:rPr>
          <w:rFonts w:ascii="Times New Roman" w:eastAsia="Times New Roman" w:hAnsi="Times New Roman" w:cs="Times New Roman"/>
          <w:bCs/>
          <w:sz w:val="24"/>
          <w:szCs w:val="24"/>
          <w:lang w:val="en-US" w:eastAsia="bg-BG"/>
        </w:rPr>
        <w:t>(1</w:t>
      </w:r>
      <w:r w:rsidRPr="00C81B7E">
        <w:rPr>
          <w:rFonts w:ascii="Times New Roman" w:eastAsia="Times New Roman" w:hAnsi="Times New Roman" w:cs="Times New Roman"/>
          <w:bCs/>
          <w:sz w:val="24"/>
          <w:szCs w:val="24"/>
          <w:lang w:eastAsia="bg-BG"/>
        </w:rPr>
        <w:t>,</w:t>
      </w:r>
      <w:r w:rsidRPr="00C81B7E">
        <w:rPr>
          <w:rFonts w:ascii="Times New Roman" w:eastAsia="Times New Roman" w:hAnsi="Times New Roman" w:cs="Times New Roman"/>
          <w:bCs/>
          <w:sz w:val="24"/>
          <w:szCs w:val="24"/>
          <w:lang w:val="en-US" w:eastAsia="bg-BG"/>
        </w:rPr>
        <w:t>9</w:t>
      </w:r>
      <w:r w:rsidRPr="00C81B7E">
        <w:rPr>
          <w:rFonts w:ascii="Times New Roman" w:eastAsia="Times New Roman" w:hAnsi="Times New Roman" w:cs="Times New Roman"/>
          <w:bCs/>
          <w:sz w:val="24"/>
          <w:szCs w:val="24"/>
          <w:lang w:eastAsia="bg-BG"/>
        </w:rPr>
        <w:t>%</w:t>
      </w:r>
      <w:r w:rsidRPr="00C81B7E">
        <w:rPr>
          <w:rFonts w:ascii="Times New Roman" w:eastAsia="Times New Roman" w:hAnsi="Times New Roman" w:cs="Times New Roman"/>
          <w:bCs/>
          <w:sz w:val="24"/>
          <w:szCs w:val="24"/>
          <w:lang w:val="en-US" w:eastAsia="bg-BG"/>
        </w:rPr>
        <w:t>)</w:t>
      </w:r>
      <w:r w:rsidRPr="00C81B7E">
        <w:rPr>
          <w:rFonts w:ascii="Times New Roman" w:eastAsia="Times New Roman" w:hAnsi="Times New Roman" w:cs="Times New Roman"/>
          <w:bCs/>
          <w:sz w:val="24"/>
          <w:szCs w:val="24"/>
          <w:lang w:eastAsia="bg-BG"/>
        </w:rPr>
        <w:t xml:space="preserve">, което е по-голямо в сравнение с периода 2012-2013 г. </w:t>
      </w:r>
      <w:r w:rsidRPr="00C81B7E">
        <w:rPr>
          <w:rFonts w:ascii="Times New Roman" w:eastAsia="Times New Roman" w:hAnsi="Times New Roman" w:cs="Times New Roman"/>
          <w:bCs/>
          <w:sz w:val="24"/>
          <w:szCs w:val="24"/>
          <w:lang w:val="en-US" w:eastAsia="bg-BG"/>
        </w:rPr>
        <w:t>(</w:t>
      </w:r>
      <w:r w:rsidRPr="00C81B7E">
        <w:rPr>
          <w:rFonts w:ascii="Times New Roman" w:eastAsia="Times New Roman" w:hAnsi="Times New Roman" w:cs="Times New Roman"/>
          <w:bCs/>
          <w:sz w:val="24"/>
          <w:szCs w:val="24"/>
          <w:lang w:eastAsia="bg-BG"/>
        </w:rPr>
        <w:t>78 лв. на човек – 0,4%</w:t>
      </w:r>
      <w:r w:rsidRPr="00C81B7E">
        <w:rPr>
          <w:rFonts w:ascii="Times New Roman" w:eastAsia="Times New Roman" w:hAnsi="Times New Roman" w:cs="Times New Roman"/>
          <w:bCs/>
          <w:sz w:val="24"/>
          <w:szCs w:val="24"/>
          <w:lang w:val="en-US" w:eastAsia="bg-BG"/>
        </w:rPr>
        <w:t>)</w:t>
      </w:r>
      <w:r w:rsidRPr="00C81B7E">
        <w:rPr>
          <w:rFonts w:ascii="Times New Roman" w:eastAsia="Times New Roman" w:hAnsi="Times New Roman" w:cs="Times New Roman"/>
          <w:bCs/>
          <w:sz w:val="24"/>
          <w:szCs w:val="24"/>
          <w:lang w:eastAsia="bg-BG"/>
        </w:rPr>
        <w:t xml:space="preserve">. </w:t>
      </w:r>
      <w:r w:rsidRPr="00C81B7E">
        <w:rPr>
          <w:rFonts w:ascii="Times New Roman" w:eastAsia="Times New Roman" w:hAnsi="Times New Roman" w:cs="Times New Roman"/>
          <w:sz w:val="24"/>
          <w:szCs w:val="24"/>
          <w:lang w:eastAsia="bg-BG"/>
        </w:rPr>
        <w:t xml:space="preserve">По отношение стойността на БВП на човек на ниво област в ЮЗР се наблюдават значителни вътрешнорегионални различия – най-големите сред останалите райони от ниво 2. </w:t>
      </w:r>
      <w:r w:rsidRPr="00C81B7E">
        <w:rPr>
          <w:rFonts w:ascii="Times New Roman" w:eastAsia="Times New Roman" w:hAnsi="Times New Roman" w:cs="Times New Roman"/>
          <w:bCs/>
          <w:sz w:val="24"/>
          <w:szCs w:val="24"/>
          <w:lang w:eastAsia="bg-BG"/>
        </w:rPr>
        <w:t>Традиционно, с най-голям размер е БВП на човек в област София (столица) – 24 982</w:t>
      </w:r>
      <w:r w:rsidRPr="00C81B7E">
        <w:rPr>
          <w:rFonts w:ascii="Times New Roman" w:eastAsia="Times New Roman" w:hAnsi="Times New Roman" w:cs="Times New Roman"/>
          <w:bCs/>
          <w:sz w:val="24"/>
          <w:szCs w:val="24"/>
          <w:lang w:val="en-US" w:eastAsia="bg-BG"/>
        </w:rPr>
        <w:t xml:space="preserve"> </w:t>
      </w:r>
      <w:r w:rsidRPr="00C81B7E">
        <w:rPr>
          <w:rFonts w:ascii="Times New Roman" w:eastAsia="Times New Roman" w:hAnsi="Times New Roman" w:cs="Times New Roman"/>
          <w:bCs/>
          <w:sz w:val="24"/>
          <w:szCs w:val="24"/>
          <w:lang w:eastAsia="bg-BG"/>
        </w:rPr>
        <w:t xml:space="preserve">лв. за 2014 г., като в сравнение с 2013 г. се регистрира слабо нарастване – с 302 лв. Област София (столица) </w:t>
      </w:r>
      <w:r w:rsidRPr="00C81B7E">
        <w:rPr>
          <w:rFonts w:ascii="Times New Roman" w:eastAsia="Times New Roman" w:hAnsi="Times New Roman" w:cs="Times New Roman"/>
          <w:sz w:val="24"/>
          <w:szCs w:val="24"/>
          <w:lang w:eastAsia="bg-BG"/>
        </w:rPr>
        <w:t xml:space="preserve">изпреварва значително останалите области от Югозападния район, а област Перник е с най-ниски стойности. </w:t>
      </w:r>
      <w:r w:rsidRPr="00C81B7E">
        <w:rPr>
          <w:rFonts w:ascii="Times New Roman" w:eastAsia="Times New Roman" w:hAnsi="Times New Roman" w:cs="Times New Roman"/>
          <w:bCs/>
          <w:sz w:val="24"/>
          <w:szCs w:val="24"/>
          <w:lang w:eastAsia="bg-BG"/>
        </w:rPr>
        <w:t>През 2014 г. спрямо 2013 г. минимално намаляване на стойностите на БВП на човек от населението се регистрира в област Благоевград, съответно от 7 605 лв. на 7 567 лв., а във всички останали области се отчита тенденция за нарастване на стойностите на показателя, съответно: в Софийска област - от 10 978 на 11 544 лв., в област Кюстендил - от 6 195 на 6 656 лв. и област Перник – от 5 745 на 5 914 лв. В процентно съотношение, най-голямо е нарастването на БВП на глава от населението в Софийска област – с 5%.</w:t>
      </w:r>
    </w:p>
    <w:p w:rsidR="005308DE" w:rsidRPr="00C81B7E" w:rsidRDefault="005308DE" w:rsidP="00263FBC">
      <w:pPr>
        <w:spacing w:after="0" w:line="360" w:lineRule="auto"/>
        <w:jc w:val="both"/>
        <w:rPr>
          <w:rFonts w:ascii="Times New Roman" w:eastAsia="Times New Roman" w:hAnsi="Times New Roman" w:cs="Times New Roman"/>
          <w:sz w:val="24"/>
          <w:szCs w:val="24"/>
          <w:lang w:eastAsia="bg-BG"/>
        </w:rPr>
      </w:pPr>
    </w:p>
    <w:p w:rsidR="005308DE" w:rsidRPr="00185C77" w:rsidRDefault="005308DE" w:rsidP="00263FBC">
      <w:pPr>
        <w:spacing w:after="0" w:line="360" w:lineRule="auto"/>
        <w:jc w:val="both"/>
        <w:rPr>
          <w:rFonts w:ascii="Times New Roman" w:eastAsia="Times New Roman" w:hAnsi="Times New Roman" w:cs="ArialNarrow"/>
          <w:i/>
          <w:sz w:val="24"/>
          <w:szCs w:val="24"/>
          <w:lang w:val="en-US" w:eastAsia="bg-BG"/>
        </w:rPr>
      </w:pPr>
      <w:r w:rsidRPr="00C81B7E">
        <w:rPr>
          <w:rFonts w:ascii="Times New Roman" w:eastAsia="Times New Roman" w:hAnsi="Times New Roman" w:cs="ArialNarrow"/>
          <w:b/>
          <w:sz w:val="24"/>
          <w:szCs w:val="24"/>
          <w:lang w:eastAsia="bg-BG"/>
        </w:rPr>
        <w:t>Фигура 7.</w:t>
      </w:r>
      <w:r w:rsidRPr="00C81B7E">
        <w:rPr>
          <w:rFonts w:ascii="Times New Roman" w:eastAsia="Times New Roman" w:hAnsi="Times New Roman" w:cs="ArialNarrow"/>
          <w:sz w:val="24"/>
          <w:szCs w:val="24"/>
          <w:lang w:eastAsia="bg-BG"/>
        </w:rPr>
        <w:t xml:space="preserve"> </w:t>
      </w:r>
      <w:r w:rsidRPr="00C81B7E">
        <w:rPr>
          <w:rFonts w:ascii="Times New Roman" w:eastAsia="Times New Roman" w:hAnsi="Times New Roman" w:cs="ArialNarrow"/>
          <w:i/>
          <w:sz w:val="24"/>
          <w:szCs w:val="24"/>
          <w:lang w:eastAsia="bg-BG"/>
        </w:rPr>
        <w:t>Брутен вътрешен продукт на човек от населението за периода 201</w:t>
      </w:r>
      <w:r w:rsidRPr="00C81B7E">
        <w:rPr>
          <w:rFonts w:ascii="Times New Roman" w:eastAsia="Times New Roman" w:hAnsi="Times New Roman" w:cs="ArialNarrow"/>
          <w:i/>
          <w:sz w:val="24"/>
          <w:szCs w:val="24"/>
          <w:lang w:val="en-US" w:eastAsia="bg-BG"/>
        </w:rPr>
        <w:t>3</w:t>
      </w:r>
      <w:r w:rsidRPr="00C81B7E">
        <w:rPr>
          <w:rFonts w:ascii="Times New Roman" w:eastAsia="Times New Roman" w:hAnsi="Times New Roman" w:cs="ArialNarrow"/>
          <w:i/>
          <w:sz w:val="24"/>
          <w:szCs w:val="24"/>
          <w:lang w:eastAsia="bg-BG"/>
        </w:rPr>
        <w:t>-201</w:t>
      </w:r>
      <w:r w:rsidRPr="00C81B7E">
        <w:rPr>
          <w:rFonts w:ascii="Times New Roman" w:eastAsia="Times New Roman" w:hAnsi="Times New Roman" w:cs="ArialNarrow"/>
          <w:i/>
          <w:sz w:val="24"/>
          <w:szCs w:val="24"/>
          <w:lang w:val="en-US" w:eastAsia="bg-BG"/>
        </w:rPr>
        <w:t>4</w:t>
      </w:r>
      <w:r w:rsidRPr="00C81B7E">
        <w:rPr>
          <w:rFonts w:ascii="Times New Roman" w:eastAsia="Times New Roman" w:hAnsi="Times New Roman" w:cs="ArialNarrow"/>
          <w:i/>
          <w:sz w:val="24"/>
          <w:szCs w:val="24"/>
          <w:lang w:eastAsia="bg-BG"/>
        </w:rPr>
        <w:t xml:space="preserve"> г. (лв</w:t>
      </w:r>
      <w:r w:rsidR="00D02BE7">
        <w:rPr>
          <w:rFonts w:ascii="Times New Roman" w:eastAsia="Times New Roman" w:hAnsi="Times New Roman" w:cs="ArialNarrow"/>
          <w:i/>
          <w:sz w:val="24"/>
          <w:szCs w:val="24"/>
          <w:lang w:eastAsia="bg-BG"/>
        </w:rPr>
        <w:t>.</w:t>
      </w:r>
      <w:r w:rsidRPr="00C81B7E">
        <w:rPr>
          <w:rFonts w:ascii="Times New Roman" w:eastAsia="Times New Roman" w:hAnsi="Times New Roman" w:cs="ArialNarrow"/>
          <w:i/>
          <w:sz w:val="24"/>
          <w:szCs w:val="24"/>
          <w:lang w:eastAsia="bg-BG"/>
        </w:rPr>
        <w:t>)</w:t>
      </w:r>
    </w:p>
    <w:p w:rsidR="005308DE" w:rsidRDefault="005308DE" w:rsidP="00263FBC">
      <w:pPr>
        <w:autoSpaceDE w:val="0"/>
        <w:autoSpaceDN w:val="0"/>
        <w:adjustRightInd w:val="0"/>
        <w:spacing w:after="0" w:line="360" w:lineRule="auto"/>
        <w:jc w:val="center"/>
        <w:rPr>
          <w:rFonts w:ascii="Times New Roman" w:eastAsia="Times New Roman" w:hAnsi="Times New Roman" w:cs="Times New Roman"/>
          <w:sz w:val="24"/>
          <w:szCs w:val="24"/>
          <w:highlight w:val="magenta"/>
          <w:lang w:val="en-US" w:eastAsia="bg-BG"/>
        </w:rPr>
      </w:pPr>
      <w:r w:rsidRPr="00185C77">
        <w:rPr>
          <w:rFonts w:ascii="Times New Roman" w:hAnsi="Times New Roman" w:cs="Times New Roman"/>
          <w:noProof/>
          <w:sz w:val="20"/>
          <w:szCs w:val="20"/>
          <w:lang w:val="en-US"/>
        </w:rPr>
        <w:drawing>
          <wp:inline distT="0" distB="0" distL="0" distR="0" wp14:anchorId="25610FAD" wp14:editId="17A32981">
            <wp:extent cx="5962650" cy="2543175"/>
            <wp:effectExtent l="38100" t="38100" r="95250" b="85725"/>
            <wp:docPr id="11"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308DE" w:rsidRPr="00510C3D" w:rsidRDefault="005308DE" w:rsidP="00263FBC">
      <w:pPr>
        <w:autoSpaceDE w:val="0"/>
        <w:autoSpaceDN w:val="0"/>
        <w:adjustRightInd w:val="0"/>
        <w:spacing w:after="0" w:line="360" w:lineRule="auto"/>
        <w:jc w:val="center"/>
        <w:rPr>
          <w:rFonts w:ascii="Times New Roman" w:eastAsia="Times New Roman" w:hAnsi="Times New Roman" w:cs="Times New Roman"/>
          <w:i/>
          <w:lang w:val="en-US" w:eastAsia="bg-BG"/>
        </w:rPr>
      </w:pPr>
      <w:r w:rsidRPr="00075660">
        <w:rPr>
          <w:rFonts w:ascii="Times New Roman" w:eastAsia="Times New Roman" w:hAnsi="Times New Roman" w:cs="Times New Roman"/>
          <w:i/>
          <w:lang w:eastAsia="bg-BG"/>
        </w:rPr>
        <w:t>Източник: Национален статистически институт</w:t>
      </w:r>
    </w:p>
    <w:p w:rsidR="00D9247A" w:rsidRDefault="00D9247A" w:rsidP="00263FBC">
      <w:pPr>
        <w:autoSpaceDE w:val="0"/>
        <w:autoSpaceDN w:val="0"/>
        <w:adjustRightInd w:val="0"/>
        <w:spacing w:after="0" w:line="360" w:lineRule="auto"/>
        <w:jc w:val="center"/>
        <w:rPr>
          <w:rFonts w:ascii="Times New Roman" w:eastAsia="Times New Roman" w:hAnsi="Times New Roman" w:cs="Times New Roman"/>
          <w:sz w:val="24"/>
          <w:szCs w:val="24"/>
          <w:highlight w:val="magenta"/>
          <w:lang w:eastAsia="bg-BG"/>
        </w:rPr>
      </w:pPr>
    </w:p>
    <w:p w:rsidR="00D9247A" w:rsidRPr="00D9247A" w:rsidRDefault="00D9247A" w:rsidP="001F3E09">
      <w:pPr>
        <w:pStyle w:val="ListParagraph"/>
        <w:numPr>
          <w:ilvl w:val="0"/>
          <w:numId w:val="7"/>
        </w:numPr>
        <w:tabs>
          <w:tab w:val="clear" w:pos="1425"/>
          <w:tab w:val="num" w:pos="709"/>
        </w:tabs>
        <w:spacing w:after="0" w:line="360" w:lineRule="auto"/>
        <w:ind w:left="709" w:hanging="283"/>
        <w:jc w:val="both"/>
        <w:rPr>
          <w:rFonts w:ascii="Times New Roman" w:eastAsia="Times New Roman" w:hAnsi="Times New Roman"/>
          <w:sz w:val="24"/>
          <w:szCs w:val="24"/>
          <w:lang w:val="bg-BG" w:eastAsia="bg-BG"/>
        </w:rPr>
      </w:pPr>
      <w:r w:rsidRPr="00D9247A">
        <w:rPr>
          <w:rFonts w:ascii="Times New Roman" w:eastAsia="Times New Roman" w:hAnsi="Times New Roman"/>
          <w:b/>
          <w:bCs/>
          <w:sz w:val="24"/>
          <w:szCs w:val="24"/>
          <w:lang w:val="bg-BG" w:eastAsia="bg-BG"/>
        </w:rPr>
        <w:t xml:space="preserve">Брутен вътрешен продукт на глава от населението </w:t>
      </w:r>
      <w:r w:rsidRPr="00D9247A">
        <w:rPr>
          <w:rFonts w:ascii="Times New Roman" w:eastAsia="Times New Roman" w:hAnsi="Times New Roman"/>
          <w:b/>
          <w:iCs/>
          <w:sz w:val="24"/>
          <w:szCs w:val="24"/>
          <w:lang w:val="bg-BG" w:eastAsia="bg-BG"/>
        </w:rPr>
        <w:t>от средната стойност на ЕС-28</w:t>
      </w:r>
    </w:p>
    <w:p w:rsidR="00D9247A" w:rsidRPr="00D9247A" w:rsidRDefault="00D9247A" w:rsidP="00263FBC">
      <w:pPr>
        <w:tabs>
          <w:tab w:val="left" w:pos="720"/>
        </w:tabs>
        <w:spacing w:after="0" w:line="360" w:lineRule="auto"/>
        <w:ind w:left="709"/>
        <w:jc w:val="both"/>
        <w:rPr>
          <w:rFonts w:ascii="Times New Roman" w:eastAsia="Times New Roman" w:hAnsi="Times New Roman" w:cs="Times New Roman"/>
          <w:sz w:val="24"/>
          <w:szCs w:val="24"/>
          <w:lang w:eastAsia="bg-BG"/>
        </w:rPr>
      </w:pPr>
      <w:r w:rsidRPr="00D9247A">
        <w:rPr>
          <w:rFonts w:ascii="Times New Roman" w:eastAsia="Times New Roman" w:hAnsi="Times New Roman" w:cs="Times New Roman"/>
          <w:sz w:val="24"/>
          <w:szCs w:val="24"/>
          <w:lang w:eastAsia="bg-BG"/>
        </w:rPr>
        <w:t>Информационната осигуреност на индикатора е по данни на Евростат.</w:t>
      </w:r>
    </w:p>
    <w:p w:rsidR="00D9247A" w:rsidRDefault="00D9247A" w:rsidP="00263FBC">
      <w:pPr>
        <w:tabs>
          <w:tab w:val="left" w:pos="720"/>
        </w:tabs>
        <w:spacing w:after="0" w:line="360" w:lineRule="auto"/>
        <w:jc w:val="both"/>
        <w:rPr>
          <w:rFonts w:ascii="Times New Roman" w:eastAsia="Times New Roman" w:hAnsi="Times New Roman" w:cs="Times New Roman"/>
          <w:sz w:val="24"/>
          <w:szCs w:val="24"/>
          <w:lang w:eastAsia="bg-BG"/>
        </w:rPr>
      </w:pPr>
      <w:r w:rsidRPr="00D9247A">
        <w:rPr>
          <w:rFonts w:ascii="Times New Roman" w:eastAsia="Times New Roman" w:hAnsi="Times New Roman" w:cs="Times New Roman"/>
          <w:sz w:val="24"/>
          <w:szCs w:val="24"/>
          <w:lang w:eastAsia="bg-BG"/>
        </w:rPr>
        <w:tab/>
        <w:t xml:space="preserve">В сравнение с регионите в ЕС, Югозападният район се намира в по-благоприятно състояние, отколкото останалите български райони от ниво 2, но все още достигнатата степен на икономическо развитие е под средното равнище в ЕС. По последни налични данни, БВП на глава от населението по покупателна способност на района през 2014 г. нараства </w:t>
      </w:r>
      <w:r w:rsidRPr="00C8068F">
        <w:rPr>
          <w:rFonts w:ascii="Times New Roman" w:eastAsia="Times New Roman" w:hAnsi="Times New Roman" w:cs="Times New Roman"/>
          <w:sz w:val="24"/>
          <w:szCs w:val="24"/>
          <w:lang w:eastAsia="bg-BG"/>
        </w:rPr>
        <w:t>с 1% на</w:t>
      </w:r>
      <w:r w:rsidRPr="00D9247A">
        <w:rPr>
          <w:rFonts w:ascii="Times New Roman" w:eastAsia="Times New Roman" w:hAnsi="Times New Roman" w:cs="Times New Roman"/>
          <w:sz w:val="24"/>
          <w:szCs w:val="24"/>
          <w:lang w:eastAsia="bg-BG"/>
        </w:rPr>
        <w:t xml:space="preserve"> годишна база и възлиза на </w:t>
      </w:r>
      <w:r w:rsidRPr="007D15C6">
        <w:rPr>
          <w:rFonts w:ascii="Times New Roman" w:eastAsia="Times New Roman" w:hAnsi="Times New Roman" w:cs="Times New Roman"/>
          <w:b/>
          <w:sz w:val="24"/>
          <w:szCs w:val="24"/>
          <w:lang w:eastAsia="bg-BG"/>
        </w:rPr>
        <w:t>75% от средната стойност за ЕС-28</w:t>
      </w:r>
      <w:r w:rsidRPr="00D9247A">
        <w:rPr>
          <w:rFonts w:ascii="Times New Roman" w:eastAsia="Times New Roman" w:hAnsi="Times New Roman" w:cs="Times New Roman"/>
          <w:sz w:val="24"/>
          <w:szCs w:val="24"/>
          <w:lang w:eastAsia="bg-BG"/>
        </w:rPr>
        <w:t xml:space="preserve">. Средната стойност по този показател за страната през същата година възлиза на 47% и </w:t>
      </w:r>
      <w:r>
        <w:rPr>
          <w:rFonts w:ascii="Times New Roman" w:eastAsia="Times New Roman" w:hAnsi="Times New Roman" w:cs="Times New Roman"/>
          <w:sz w:val="24"/>
          <w:szCs w:val="24"/>
          <w:lang w:eastAsia="bg-BG"/>
        </w:rPr>
        <w:t xml:space="preserve">също </w:t>
      </w:r>
      <w:r w:rsidRPr="00D9247A">
        <w:rPr>
          <w:rFonts w:ascii="Times New Roman" w:eastAsia="Times New Roman" w:hAnsi="Times New Roman" w:cs="Times New Roman"/>
          <w:sz w:val="24"/>
          <w:szCs w:val="24"/>
          <w:lang w:eastAsia="bg-BG"/>
        </w:rPr>
        <w:t>бележи нарастване от 1% на годишна база.</w:t>
      </w:r>
    </w:p>
    <w:p w:rsidR="00D9247A" w:rsidRPr="000924E5" w:rsidRDefault="00D9247A" w:rsidP="00263FBC">
      <w:pPr>
        <w:tabs>
          <w:tab w:val="left" w:pos="720"/>
        </w:tabs>
        <w:spacing w:after="0" w:line="360" w:lineRule="auto"/>
        <w:jc w:val="both"/>
        <w:rPr>
          <w:rFonts w:ascii="Times New Roman" w:eastAsia="Times New Roman" w:hAnsi="Times New Roman" w:cs="Times New Roman"/>
          <w:sz w:val="24"/>
          <w:szCs w:val="24"/>
          <w:highlight w:val="magenta"/>
          <w:lang w:eastAsia="bg-BG"/>
        </w:rPr>
      </w:pPr>
    </w:p>
    <w:p w:rsidR="00D9247A" w:rsidRPr="00DF46C9" w:rsidRDefault="00D9247A" w:rsidP="001F3E09">
      <w:pPr>
        <w:pStyle w:val="ListParagraph"/>
        <w:numPr>
          <w:ilvl w:val="0"/>
          <w:numId w:val="7"/>
        </w:numPr>
        <w:tabs>
          <w:tab w:val="clear" w:pos="1425"/>
          <w:tab w:val="num" w:pos="709"/>
        </w:tabs>
        <w:spacing w:after="0" w:line="360" w:lineRule="auto"/>
        <w:ind w:left="709" w:hanging="283"/>
        <w:jc w:val="both"/>
        <w:rPr>
          <w:rFonts w:ascii="Times New Roman" w:hAnsi="Times New Roman"/>
          <w:b/>
          <w:sz w:val="24"/>
          <w:szCs w:val="24"/>
          <w:lang w:val="bg-BG"/>
        </w:rPr>
      </w:pPr>
      <w:r w:rsidRPr="00DF46C9">
        <w:rPr>
          <w:rFonts w:ascii="Times New Roman" w:hAnsi="Times New Roman"/>
          <w:b/>
          <w:bCs/>
          <w:sz w:val="24"/>
          <w:szCs w:val="24"/>
          <w:lang w:val="bg-BG"/>
        </w:rPr>
        <w:t xml:space="preserve">Коефициент на безработица </w:t>
      </w:r>
      <w:r w:rsidRPr="00DF46C9">
        <w:rPr>
          <w:rFonts w:ascii="Times New Roman" w:eastAsia="Times New Roman" w:hAnsi="Times New Roman"/>
          <w:b/>
          <w:sz w:val="24"/>
          <w:szCs w:val="24"/>
          <w:lang w:val="bg-BG" w:eastAsia="bg-BG"/>
        </w:rPr>
        <w:t>на населението на 15 и повече навършени години</w:t>
      </w:r>
      <w:r w:rsidR="009D45FF">
        <w:rPr>
          <w:rFonts w:ascii="Times New Roman" w:eastAsia="Times New Roman" w:hAnsi="Times New Roman"/>
          <w:b/>
          <w:sz w:val="24"/>
          <w:szCs w:val="24"/>
          <w:lang w:val="bg-BG" w:eastAsia="bg-BG"/>
        </w:rPr>
        <w:t xml:space="preserve"> </w:t>
      </w:r>
    </w:p>
    <w:p w:rsidR="00D9247A" w:rsidRPr="00D9247A" w:rsidRDefault="00D9247A" w:rsidP="00263FBC">
      <w:pPr>
        <w:tabs>
          <w:tab w:val="left" w:pos="708"/>
        </w:tabs>
        <w:spacing w:after="0" w:line="360" w:lineRule="auto"/>
        <w:jc w:val="both"/>
        <w:rPr>
          <w:rFonts w:ascii="Times New Roman" w:eastAsia="Times New Roman" w:hAnsi="Times New Roman"/>
          <w:bCs/>
          <w:sz w:val="24"/>
          <w:szCs w:val="24"/>
          <w:lang w:eastAsia="bg-BG"/>
        </w:rPr>
      </w:pPr>
      <w:r>
        <w:rPr>
          <w:rFonts w:ascii="Times New Roman" w:eastAsia="Times New Roman" w:hAnsi="Times New Roman"/>
          <w:bCs/>
          <w:sz w:val="24"/>
          <w:szCs w:val="24"/>
          <w:lang w:eastAsia="bg-BG"/>
        </w:rPr>
        <w:tab/>
      </w:r>
      <w:r w:rsidRPr="00D9247A">
        <w:rPr>
          <w:rFonts w:ascii="Times New Roman" w:eastAsia="Times New Roman" w:hAnsi="Times New Roman"/>
          <w:bCs/>
          <w:sz w:val="24"/>
          <w:szCs w:val="24"/>
          <w:lang w:eastAsia="bg-BG"/>
        </w:rPr>
        <w:t>Информационната осигуреност на индикатора е по данни на НСИ.</w:t>
      </w:r>
      <w:r w:rsidRPr="00D9247A">
        <w:rPr>
          <w:rFonts w:ascii="Times New Roman" w:eastAsia="Times New Roman" w:hAnsi="Times New Roman"/>
          <w:bCs/>
          <w:sz w:val="24"/>
          <w:szCs w:val="24"/>
          <w:lang w:eastAsia="bg-BG"/>
        </w:rPr>
        <w:tab/>
      </w:r>
    </w:p>
    <w:p w:rsidR="00D9247A" w:rsidRPr="00262EA4" w:rsidRDefault="00D9247A" w:rsidP="00263FBC">
      <w:pPr>
        <w:spacing w:after="0" w:line="360" w:lineRule="auto"/>
        <w:ind w:firstLine="709"/>
        <w:jc w:val="both"/>
        <w:rPr>
          <w:rFonts w:ascii="Times New Roman" w:eastAsia="Calibri" w:hAnsi="Times New Roman" w:cs="Times New Roman"/>
          <w:color w:val="FF0000"/>
          <w:sz w:val="24"/>
          <w:szCs w:val="24"/>
        </w:rPr>
      </w:pPr>
      <w:r w:rsidRPr="00D9247A">
        <w:rPr>
          <w:rFonts w:ascii="Times New Roman" w:eastAsia="Calibri" w:hAnsi="Times New Roman" w:cs="Times New Roman"/>
          <w:sz w:val="24"/>
          <w:szCs w:val="24"/>
        </w:rPr>
        <w:t xml:space="preserve">През 2015 г. коефициентът на безработица на населението на 15 и повече години в ЮЗР достига </w:t>
      </w:r>
      <w:r w:rsidRPr="007D15C6">
        <w:rPr>
          <w:rFonts w:ascii="Times New Roman" w:eastAsia="Calibri" w:hAnsi="Times New Roman" w:cs="Times New Roman"/>
          <w:b/>
          <w:sz w:val="24"/>
          <w:szCs w:val="24"/>
        </w:rPr>
        <w:t>6,7%</w:t>
      </w:r>
      <w:r w:rsidRPr="00D9247A">
        <w:rPr>
          <w:rFonts w:ascii="Times New Roman" w:eastAsia="Calibri" w:hAnsi="Times New Roman" w:cs="Times New Roman"/>
          <w:sz w:val="24"/>
          <w:szCs w:val="24"/>
        </w:rPr>
        <w:t>, като спрямо 2014 г. намалява с 2,2%.</w:t>
      </w:r>
      <w:r w:rsidRPr="00262EA4">
        <w:rPr>
          <w:rFonts w:ascii="Times New Roman" w:eastAsia="Calibri" w:hAnsi="Times New Roman" w:cs="Times New Roman"/>
          <w:sz w:val="24"/>
          <w:szCs w:val="24"/>
        </w:rPr>
        <w:t xml:space="preserve"> </w:t>
      </w:r>
      <w:r w:rsidRPr="009D45FF">
        <w:rPr>
          <w:rFonts w:ascii="Times New Roman" w:eastAsia="Calibri" w:hAnsi="Times New Roman" w:cs="Times New Roman"/>
          <w:sz w:val="24"/>
          <w:szCs w:val="24"/>
        </w:rPr>
        <w:t>Същата тенденция е характерна и средно за страната и за ЕС-28.</w:t>
      </w:r>
      <w:r w:rsidRPr="00262EA4">
        <w:rPr>
          <w:rFonts w:ascii="Times New Roman" w:eastAsia="Calibri" w:hAnsi="Times New Roman" w:cs="Times New Roman"/>
          <w:sz w:val="24"/>
          <w:szCs w:val="24"/>
        </w:rPr>
        <w:t xml:space="preserve"> </w:t>
      </w:r>
      <w:r w:rsidRPr="00D9247A">
        <w:rPr>
          <w:rFonts w:ascii="Times New Roman" w:eastAsia="Calibri" w:hAnsi="Times New Roman" w:cs="Times New Roman"/>
          <w:sz w:val="24"/>
          <w:szCs w:val="24"/>
        </w:rPr>
        <w:t xml:space="preserve">Коефициентът на безработица в страната през 2015 г. </w:t>
      </w:r>
      <w:r w:rsidRPr="009D45FF">
        <w:rPr>
          <w:rFonts w:ascii="Times New Roman" w:eastAsia="Calibri" w:hAnsi="Times New Roman" w:cs="Times New Roman"/>
          <w:sz w:val="24"/>
          <w:szCs w:val="24"/>
        </w:rPr>
        <w:t>намалява с по-голям процент от средния за ЮЗР – 2,3% на годишна база и достига 9,1%. В ЕС-28 стойностите на показателя намаляват от 10,</w:t>
      </w:r>
      <w:r w:rsidR="009D45FF" w:rsidRPr="009D45FF">
        <w:rPr>
          <w:rFonts w:ascii="Times New Roman" w:eastAsia="Calibri" w:hAnsi="Times New Roman" w:cs="Times New Roman"/>
          <w:sz w:val="24"/>
          <w:szCs w:val="24"/>
        </w:rPr>
        <w:t>2</w:t>
      </w:r>
      <w:r w:rsidRPr="009D45FF">
        <w:rPr>
          <w:rFonts w:ascii="Times New Roman" w:eastAsia="Calibri" w:hAnsi="Times New Roman" w:cs="Times New Roman"/>
          <w:sz w:val="24"/>
          <w:szCs w:val="24"/>
        </w:rPr>
        <w:t>% през 201</w:t>
      </w:r>
      <w:r w:rsidR="009D45FF" w:rsidRPr="009D45FF">
        <w:rPr>
          <w:rFonts w:ascii="Times New Roman" w:eastAsia="Calibri" w:hAnsi="Times New Roman" w:cs="Times New Roman"/>
          <w:sz w:val="24"/>
          <w:szCs w:val="24"/>
        </w:rPr>
        <w:t>4</w:t>
      </w:r>
      <w:r w:rsidRPr="009D45FF">
        <w:rPr>
          <w:rFonts w:ascii="Times New Roman" w:eastAsia="Calibri" w:hAnsi="Times New Roman" w:cs="Times New Roman"/>
          <w:sz w:val="24"/>
          <w:szCs w:val="24"/>
        </w:rPr>
        <w:t xml:space="preserve"> г. на </w:t>
      </w:r>
      <w:r w:rsidR="009D45FF" w:rsidRPr="009D45FF">
        <w:rPr>
          <w:rFonts w:ascii="Times New Roman" w:eastAsia="Calibri" w:hAnsi="Times New Roman" w:cs="Times New Roman"/>
          <w:sz w:val="24"/>
          <w:szCs w:val="24"/>
        </w:rPr>
        <w:t>9,4</w:t>
      </w:r>
      <w:r w:rsidRPr="009D45FF">
        <w:rPr>
          <w:rFonts w:ascii="Times New Roman" w:eastAsia="Calibri" w:hAnsi="Times New Roman" w:cs="Times New Roman"/>
          <w:sz w:val="24"/>
          <w:szCs w:val="24"/>
        </w:rPr>
        <w:t>% през 201</w:t>
      </w:r>
      <w:r w:rsidR="009D45FF" w:rsidRPr="009D45FF">
        <w:rPr>
          <w:rFonts w:ascii="Times New Roman" w:eastAsia="Calibri" w:hAnsi="Times New Roman" w:cs="Times New Roman"/>
          <w:sz w:val="24"/>
          <w:szCs w:val="24"/>
        </w:rPr>
        <w:t>5</w:t>
      </w:r>
      <w:r w:rsidRPr="009D45FF">
        <w:rPr>
          <w:rFonts w:ascii="Times New Roman" w:eastAsia="Calibri" w:hAnsi="Times New Roman" w:cs="Times New Roman"/>
          <w:sz w:val="24"/>
          <w:szCs w:val="24"/>
        </w:rPr>
        <w:t xml:space="preserve"> г.</w:t>
      </w:r>
    </w:p>
    <w:p w:rsidR="00D9247A" w:rsidRPr="00D9247A" w:rsidRDefault="00D9247A" w:rsidP="00263FBC">
      <w:pPr>
        <w:spacing w:after="0" w:line="360" w:lineRule="auto"/>
        <w:ind w:firstLine="709"/>
        <w:jc w:val="both"/>
        <w:rPr>
          <w:rFonts w:ascii="Times New Roman" w:eastAsia="Times New Roman" w:hAnsi="Times New Roman" w:cs="Times New Roman"/>
          <w:bCs/>
          <w:sz w:val="24"/>
          <w:szCs w:val="24"/>
          <w:lang w:eastAsia="bg-BG"/>
        </w:rPr>
      </w:pPr>
      <w:r w:rsidRPr="00D9247A">
        <w:rPr>
          <w:rFonts w:ascii="Times New Roman" w:eastAsia="Calibri" w:hAnsi="Times New Roman" w:cs="Times New Roman"/>
          <w:sz w:val="24"/>
          <w:szCs w:val="24"/>
        </w:rPr>
        <w:t xml:space="preserve">На областно ниво в ЮЗР, през 2015 г. на годишна база намаляване на коефициента се отчита в областите </w:t>
      </w:r>
      <w:r w:rsidR="00842F13">
        <w:rPr>
          <w:rFonts w:ascii="Times New Roman" w:eastAsia="Times New Roman" w:hAnsi="Times New Roman" w:cs="Times New Roman"/>
          <w:bCs/>
          <w:sz w:val="24"/>
          <w:szCs w:val="24"/>
          <w:lang w:eastAsia="bg-BG"/>
        </w:rPr>
        <w:t>Благоевград – с 3,8%, Софийска</w:t>
      </w:r>
      <w:r w:rsidRPr="00D9247A">
        <w:rPr>
          <w:rFonts w:ascii="Times New Roman" w:eastAsia="Times New Roman" w:hAnsi="Times New Roman" w:cs="Times New Roman"/>
          <w:bCs/>
          <w:sz w:val="24"/>
          <w:szCs w:val="24"/>
          <w:lang w:eastAsia="bg-BG"/>
        </w:rPr>
        <w:t xml:space="preserve"> – с 3,3%,  София (столица) – с 2% и Кюстендил – с 1,1% , а единствено в област Перник безработицата се увеличава с 0,9%.</w:t>
      </w:r>
    </w:p>
    <w:p w:rsidR="00D9247A" w:rsidRPr="00D3594C" w:rsidRDefault="00D9247A" w:rsidP="00263FBC">
      <w:pPr>
        <w:spacing w:after="0" w:line="360" w:lineRule="auto"/>
        <w:jc w:val="both"/>
        <w:rPr>
          <w:rFonts w:ascii="Times New Roman" w:eastAsia="Calibri" w:hAnsi="Times New Roman" w:cs="Times New Roman"/>
          <w:sz w:val="24"/>
          <w:szCs w:val="24"/>
        </w:rPr>
      </w:pPr>
    </w:p>
    <w:p w:rsidR="00D9247A" w:rsidRPr="00D9247A" w:rsidRDefault="00D9247A" w:rsidP="001F3E09">
      <w:pPr>
        <w:numPr>
          <w:ilvl w:val="0"/>
          <w:numId w:val="6"/>
        </w:numPr>
        <w:tabs>
          <w:tab w:val="left" w:pos="709"/>
        </w:tabs>
        <w:spacing w:after="0" w:line="360" w:lineRule="auto"/>
        <w:ind w:left="709" w:hanging="283"/>
        <w:jc w:val="both"/>
        <w:rPr>
          <w:rFonts w:ascii="Times New Roman" w:eastAsia="Calibri" w:hAnsi="Times New Roman" w:cs="Times New Roman"/>
          <w:b/>
          <w:bCs/>
          <w:sz w:val="24"/>
          <w:szCs w:val="24"/>
        </w:rPr>
      </w:pPr>
      <w:r w:rsidRPr="00D9247A">
        <w:rPr>
          <w:rFonts w:ascii="Times New Roman" w:eastAsia="Calibri" w:hAnsi="Times New Roman" w:cs="Times New Roman"/>
          <w:b/>
          <w:bCs/>
          <w:sz w:val="24"/>
          <w:szCs w:val="24"/>
        </w:rPr>
        <w:t>Коефициент на икономическа активност на населението на 15 и повече навършени години</w:t>
      </w:r>
    </w:p>
    <w:p w:rsidR="00D9247A" w:rsidRPr="00D9247A" w:rsidRDefault="00D9247A" w:rsidP="00263FBC">
      <w:pPr>
        <w:tabs>
          <w:tab w:val="left" w:pos="708"/>
        </w:tabs>
        <w:spacing w:after="0" w:line="360" w:lineRule="auto"/>
        <w:jc w:val="both"/>
        <w:rPr>
          <w:rFonts w:ascii="Times New Roman" w:eastAsia="Times New Roman" w:hAnsi="Times New Roman"/>
          <w:bCs/>
          <w:sz w:val="24"/>
          <w:szCs w:val="24"/>
          <w:lang w:eastAsia="bg-BG"/>
        </w:rPr>
      </w:pPr>
      <w:r w:rsidRPr="00D9247A">
        <w:rPr>
          <w:rFonts w:ascii="Times New Roman" w:eastAsia="Times New Roman" w:hAnsi="Times New Roman"/>
          <w:bCs/>
          <w:sz w:val="24"/>
          <w:szCs w:val="24"/>
          <w:lang w:eastAsia="bg-BG"/>
        </w:rPr>
        <w:tab/>
        <w:t>Информационната осигуреност на индикатора е по данни на НСИ.</w:t>
      </w:r>
      <w:r w:rsidRPr="00D9247A">
        <w:rPr>
          <w:rFonts w:ascii="Times New Roman" w:eastAsia="Times New Roman" w:hAnsi="Times New Roman"/>
          <w:bCs/>
          <w:sz w:val="24"/>
          <w:szCs w:val="24"/>
          <w:lang w:eastAsia="bg-BG"/>
        </w:rPr>
        <w:tab/>
      </w:r>
    </w:p>
    <w:p w:rsidR="00D9247A" w:rsidRDefault="00D9247A" w:rsidP="00263FBC">
      <w:pPr>
        <w:spacing w:after="0" w:line="360" w:lineRule="auto"/>
        <w:ind w:firstLine="708"/>
        <w:jc w:val="both"/>
        <w:rPr>
          <w:rFonts w:ascii="Times New Roman" w:hAnsi="Times New Roman" w:cs="Times New Roman"/>
          <w:sz w:val="24"/>
          <w:szCs w:val="24"/>
        </w:rPr>
      </w:pPr>
      <w:r w:rsidRPr="00D9247A">
        <w:rPr>
          <w:rFonts w:ascii="Times New Roman" w:eastAsia="Calibri" w:hAnsi="Times New Roman" w:cs="Times New Roman"/>
          <w:sz w:val="24"/>
          <w:szCs w:val="24"/>
        </w:rPr>
        <w:t xml:space="preserve">При коефициента на икономическа активност в ЮЗР през 2015 г. </w:t>
      </w:r>
      <w:r w:rsidR="00371ED5">
        <w:rPr>
          <w:rFonts w:ascii="Times New Roman" w:eastAsia="Calibri" w:hAnsi="Times New Roman" w:cs="Times New Roman"/>
          <w:sz w:val="24"/>
          <w:szCs w:val="24"/>
        </w:rPr>
        <w:t>не се наблюдава съществено изменение -</w:t>
      </w:r>
      <w:r w:rsidRPr="00D9247A">
        <w:rPr>
          <w:rFonts w:ascii="Times New Roman" w:eastAsia="Calibri" w:hAnsi="Times New Roman" w:cs="Times New Roman"/>
          <w:sz w:val="24"/>
          <w:szCs w:val="24"/>
        </w:rPr>
        <w:t xml:space="preserve"> намал</w:t>
      </w:r>
      <w:r>
        <w:rPr>
          <w:rFonts w:ascii="Times New Roman" w:eastAsia="Calibri" w:hAnsi="Times New Roman" w:cs="Times New Roman"/>
          <w:sz w:val="24"/>
          <w:szCs w:val="24"/>
        </w:rPr>
        <w:t>ение</w:t>
      </w:r>
      <w:r w:rsidRPr="00D9247A">
        <w:rPr>
          <w:rFonts w:ascii="Times New Roman" w:eastAsia="Calibri" w:hAnsi="Times New Roman" w:cs="Times New Roman"/>
          <w:sz w:val="24"/>
          <w:szCs w:val="24"/>
        </w:rPr>
        <w:t xml:space="preserve"> с 0,1% на годишна база спрямо 2014 г., като стойността на показателя </w:t>
      </w:r>
      <w:r w:rsidR="00371ED5">
        <w:rPr>
          <w:rFonts w:ascii="Times New Roman" w:eastAsia="Calibri" w:hAnsi="Times New Roman" w:cs="Times New Roman"/>
          <w:sz w:val="24"/>
          <w:szCs w:val="24"/>
        </w:rPr>
        <w:t>възлиза на</w:t>
      </w:r>
      <w:r w:rsidRPr="00D9247A">
        <w:rPr>
          <w:rFonts w:ascii="Times New Roman" w:eastAsia="Calibri" w:hAnsi="Times New Roman" w:cs="Times New Roman"/>
          <w:sz w:val="24"/>
          <w:szCs w:val="24"/>
        </w:rPr>
        <w:t xml:space="preserve"> </w:t>
      </w:r>
      <w:r w:rsidRPr="007D15C6">
        <w:rPr>
          <w:rFonts w:ascii="Times New Roman" w:eastAsia="Calibri" w:hAnsi="Times New Roman" w:cs="Times New Roman"/>
          <w:b/>
          <w:sz w:val="24"/>
          <w:szCs w:val="24"/>
        </w:rPr>
        <w:t>58,4%</w:t>
      </w:r>
      <w:r w:rsidR="00371ED5">
        <w:rPr>
          <w:rFonts w:ascii="Times New Roman" w:eastAsia="Calibri" w:hAnsi="Times New Roman" w:cs="Times New Roman"/>
          <w:sz w:val="24"/>
          <w:szCs w:val="24"/>
        </w:rPr>
        <w:t>. Средно за страната,</w:t>
      </w:r>
      <w:r w:rsidRPr="00D9247A">
        <w:rPr>
          <w:rFonts w:ascii="Times New Roman" w:eastAsia="Calibri" w:hAnsi="Times New Roman" w:cs="Times New Roman"/>
          <w:sz w:val="24"/>
          <w:szCs w:val="24"/>
        </w:rPr>
        <w:t xml:space="preserve"> през 2015 г. отчитаме запазване на достигнатите през 2014 г. стойности на показателя - 54,1%. На областно ниво</w:t>
      </w:r>
      <w:r w:rsidR="00371ED5">
        <w:rPr>
          <w:rFonts w:ascii="Times New Roman" w:eastAsia="Calibri" w:hAnsi="Times New Roman" w:cs="Times New Roman"/>
          <w:sz w:val="24"/>
          <w:szCs w:val="24"/>
        </w:rPr>
        <w:t>,</w:t>
      </w:r>
      <w:r w:rsidRPr="00D9247A">
        <w:rPr>
          <w:rFonts w:ascii="Times New Roman" w:eastAsia="Calibri" w:hAnsi="Times New Roman" w:cs="Times New Roman"/>
          <w:sz w:val="24"/>
          <w:szCs w:val="24"/>
        </w:rPr>
        <w:t xml:space="preserve"> </w:t>
      </w:r>
      <w:r w:rsidR="00371ED5">
        <w:rPr>
          <w:rFonts w:ascii="Times New Roman" w:eastAsia="Calibri" w:hAnsi="Times New Roman" w:cs="Times New Roman"/>
          <w:sz w:val="24"/>
          <w:szCs w:val="24"/>
        </w:rPr>
        <w:t>традиционно</w:t>
      </w:r>
      <w:r w:rsidRPr="00D9247A">
        <w:rPr>
          <w:rFonts w:ascii="Times New Roman" w:eastAsia="Calibri" w:hAnsi="Times New Roman" w:cs="Times New Roman"/>
          <w:sz w:val="24"/>
          <w:szCs w:val="24"/>
        </w:rPr>
        <w:t xml:space="preserve"> коефициентът е с най-високи </w:t>
      </w:r>
      <w:r w:rsidRPr="00D35195">
        <w:rPr>
          <w:rFonts w:ascii="Times New Roman" w:eastAsia="Calibri" w:hAnsi="Times New Roman" w:cs="Times New Roman"/>
          <w:sz w:val="24"/>
          <w:szCs w:val="24"/>
        </w:rPr>
        <w:t>стойности в област София (столица) – 61,8%</w:t>
      </w:r>
      <w:r w:rsidR="00D35195" w:rsidRPr="00D35195">
        <w:rPr>
          <w:rFonts w:ascii="Times New Roman" w:eastAsia="Calibri" w:hAnsi="Times New Roman" w:cs="Times New Roman"/>
          <w:sz w:val="24"/>
          <w:szCs w:val="24"/>
        </w:rPr>
        <w:t xml:space="preserve"> (нарастване с 0,7% спрямо 2013 г.)</w:t>
      </w:r>
      <w:r w:rsidRPr="00D35195">
        <w:rPr>
          <w:rFonts w:ascii="Times New Roman" w:eastAsia="Calibri" w:hAnsi="Times New Roman" w:cs="Times New Roman"/>
          <w:sz w:val="24"/>
          <w:szCs w:val="24"/>
        </w:rPr>
        <w:t xml:space="preserve"> Стойностите на п</w:t>
      </w:r>
      <w:r w:rsidRPr="00D35195">
        <w:rPr>
          <w:rFonts w:ascii="Times New Roman" w:hAnsi="Times New Roman" w:cs="Times New Roman"/>
          <w:sz w:val="24"/>
          <w:szCs w:val="24"/>
        </w:rPr>
        <w:t>оказателя</w:t>
      </w:r>
      <w:r w:rsidRPr="00D9247A">
        <w:rPr>
          <w:rFonts w:ascii="Times New Roman" w:hAnsi="Times New Roman" w:cs="Times New Roman"/>
          <w:sz w:val="24"/>
          <w:szCs w:val="24"/>
        </w:rPr>
        <w:t xml:space="preserve"> намаляват в най-голяма степен в област Благоевград – от 58,9% през 2014 г. на 56,8% през 2015 г., следвана от Софийска област – от 52,3% на 49,4%, к</w:t>
      </w:r>
      <w:r w:rsidR="00371ED5">
        <w:rPr>
          <w:rFonts w:ascii="Times New Roman" w:hAnsi="Times New Roman" w:cs="Times New Roman"/>
          <w:sz w:val="24"/>
          <w:szCs w:val="24"/>
        </w:rPr>
        <w:t>а</w:t>
      </w:r>
      <w:r w:rsidRPr="00D9247A">
        <w:rPr>
          <w:rFonts w:ascii="Times New Roman" w:hAnsi="Times New Roman" w:cs="Times New Roman"/>
          <w:sz w:val="24"/>
          <w:szCs w:val="24"/>
        </w:rPr>
        <w:t xml:space="preserve">то </w:t>
      </w:r>
      <w:r w:rsidR="00371ED5">
        <w:rPr>
          <w:rFonts w:ascii="Times New Roman" w:hAnsi="Times New Roman" w:cs="Times New Roman"/>
          <w:sz w:val="24"/>
          <w:szCs w:val="24"/>
        </w:rPr>
        <w:t xml:space="preserve">тази </w:t>
      </w:r>
      <w:r w:rsidRPr="00D9247A">
        <w:rPr>
          <w:rFonts w:ascii="Times New Roman" w:hAnsi="Times New Roman" w:cs="Times New Roman"/>
          <w:sz w:val="24"/>
          <w:szCs w:val="24"/>
        </w:rPr>
        <w:t xml:space="preserve">стойност е </w:t>
      </w:r>
      <w:r w:rsidR="00371ED5">
        <w:rPr>
          <w:rFonts w:ascii="Times New Roman" w:hAnsi="Times New Roman" w:cs="Times New Roman"/>
          <w:sz w:val="24"/>
          <w:szCs w:val="24"/>
        </w:rPr>
        <w:t xml:space="preserve">и </w:t>
      </w:r>
      <w:r w:rsidRPr="00D9247A">
        <w:rPr>
          <w:rFonts w:ascii="Times New Roman" w:hAnsi="Times New Roman" w:cs="Times New Roman"/>
          <w:sz w:val="24"/>
          <w:szCs w:val="24"/>
        </w:rPr>
        <w:t>най-ниска за района. Увеличение на коефициента на икономическа активност на населението на 15 и повече навършени години се отчита в област Кюстендил – от 48,6% на 49,6% и област Перник – от 53,1% на 53,5%.</w:t>
      </w:r>
      <w:r w:rsidRPr="00FA7B82">
        <w:rPr>
          <w:rFonts w:ascii="Times New Roman" w:hAnsi="Times New Roman" w:cs="Times New Roman"/>
          <w:sz w:val="24"/>
          <w:szCs w:val="24"/>
        </w:rPr>
        <w:t xml:space="preserve"> </w:t>
      </w:r>
    </w:p>
    <w:p w:rsidR="00D9247A" w:rsidRPr="00FA7B82" w:rsidRDefault="00D9247A" w:rsidP="00263FBC">
      <w:pPr>
        <w:spacing w:after="0" w:line="360" w:lineRule="auto"/>
      </w:pPr>
    </w:p>
    <w:p w:rsidR="00371ED5" w:rsidRPr="00A33551" w:rsidRDefault="00D9247A" w:rsidP="001F3E09">
      <w:pPr>
        <w:numPr>
          <w:ilvl w:val="0"/>
          <w:numId w:val="6"/>
        </w:numPr>
        <w:tabs>
          <w:tab w:val="num" w:pos="709"/>
        </w:tabs>
        <w:spacing w:after="0" w:line="360" w:lineRule="auto"/>
        <w:ind w:left="1260" w:hanging="834"/>
        <w:jc w:val="both"/>
        <w:rPr>
          <w:rFonts w:ascii="Times New Roman" w:eastAsia="Times New Roman" w:hAnsi="Times New Roman"/>
          <w:bCs/>
          <w:sz w:val="24"/>
          <w:szCs w:val="24"/>
          <w:lang w:eastAsia="bg-BG"/>
        </w:rPr>
      </w:pPr>
      <w:r w:rsidRPr="00A33551">
        <w:rPr>
          <w:rFonts w:ascii="Times New Roman" w:eastAsia="Calibri" w:hAnsi="Times New Roman" w:cs="Times New Roman"/>
          <w:b/>
          <w:bCs/>
          <w:sz w:val="24"/>
          <w:szCs w:val="24"/>
        </w:rPr>
        <w:t>Общ доход на лице от домакинството</w:t>
      </w:r>
    </w:p>
    <w:p w:rsidR="00D9247A" w:rsidRPr="00A33551" w:rsidRDefault="00D9247A" w:rsidP="00263FBC">
      <w:pPr>
        <w:tabs>
          <w:tab w:val="left" w:pos="708"/>
        </w:tabs>
        <w:spacing w:after="0" w:line="360" w:lineRule="auto"/>
        <w:ind w:left="426"/>
        <w:jc w:val="both"/>
        <w:rPr>
          <w:rFonts w:ascii="Times New Roman" w:eastAsia="Times New Roman" w:hAnsi="Times New Roman"/>
          <w:bCs/>
          <w:sz w:val="24"/>
          <w:szCs w:val="24"/>
          <w:lang w:eastAsia="bg-BG"/>
        </w:rPr>
      </w:pPr>
      <w:r w:rsidRPr="00A33551">
        <w:rPr>
          <w:rFonts w:ascii="Times New Roman" w:eastAsia="Times New Roman" w:hAnsi="Times New Roman"/>
          <w:bCs/>
          <w:sz w:val="24"/>
          <w:szCs w:val="24"/>
          <w:lang w:eastAsia="bg-BG"/>
        </w:rPr>
        <w:tab/>
        <w:t>Информационната осигуреност на индикатора е по данни на НСИ.</w:t>
      </w:r>
      <w:r w:rsidRPr="00A33551">
        <w:rPr>
          <w:rFonts w:ascii="Times New Roman" w:eastAsia="Times New Roman" w:hAnsi="Times New Roman"/>
          <w:bCs/>
          <w:sz w:val="24"/>
          <w:szCs w:val="24"/>
          <w:lang w:eastAsia="bg-BG"/>
        </w:rPr>
        <w:tab/>
      </w:r>
    </w:p>
    <w:p w:rsidR="00D9247A" w:rsidRPr="00A33551" w:rsidRDefault="00D9247A" w:rsidP="00263FBC">
      <w:pPr>
        <w:spacing w:after="0" w:line="360" w:lineRule="auto"/>
        <w:ind w:firstLine="709"/>
        <w:jc w:val="both"/>
        <w:rPr>
          <w:rFonts w:ascii="Times New Roman" w:eastAsia="Calibri" w:hAnsi="Times New Roman" w:cs="Times New Roman"/>
          <w:sz w:val="24"/>
          <w:szCs w:val="24"/>
        </w:rPr>
      </w:pPr>
      <w:r w:rsidRPr="00A33551">
        <w:rPr>
          <w:rFonts w:ascii="Times New Roman" w:eastAsia="Calibri" w:hAnsi="Times New Roman" w:cs="Times New Roman"/>
          <w:sz w:val="24"/>
          <w:szCs w:val="24"/>
        </w:rPr>
        <w:t xml:space="preserve">Общият доход на лице от домакинството в ЮЗР през 2014 г. е по-висок от средния за страната (5 018 лв.) и възлиза на </w:t>
      </w:r>
      <w:r w:rsidRPr="007D15C6">
        <w:rPr>
          <w:rFonts w:ascii="Times New Roman" w:eastAsia="Calibri" w:hAnsi="Times New Roman" w:cs="Times New Roman"/>
          <w:b/>
          <w:sz w:val="24"/>
          <w:szCs w:val="24"/>
        </w:rPr>
        <w:t>5 819 лв.</w:t>
      </w:r>
      <w:r w:rsidRPr="00A33551">
        <w:rPr>
          <w:rFonts w:ascii="Times New Roman" w:eastAsia="Calibri" w:hAnsi="Times New Roman" w:cs="Times New Roman"/>
          <w:sz w:val="24"/>
          <w:szCs w:val="24"/>
        </w:rPr>
        <w:t xml:space="preserve"> На годишна база спрямо 2013 г. обаче в района се отчита намаление с 4,3%, като тенденцията за страната е също за намаление (минимално с 1,5%). Намалението на общия доход на лице от домакинството през 2014 г. в ЮЗР се дължи на област София </w:t>
      </w:r>
      <w:r w:rsidRPr="00A33551">
        <w:rPr>
          <w:rFonts w:ascii="Times New Roman" w:eastAsia="Calibri" w:hAnsi="Times New Roman" w:cs="Times New Roman"/>
          <w:sz w:val="24"/>
          <w:szCs w:val="24"/>
          <w:lang w:val="en-US"/>
        </w:rPr>
        <w:t>(</w:t>
      </w:r>
      <w:r w:rsidRPr="00A33551">
        <w:rPr>
          <w:rFonts w:ascii="Times New Roman" w:eastAsia="Calibri" w:hAnsi="Times New Roman" w:cs="Times New Roman"/>
          <w:sz w:val="24"/>
          <w:szCs w:val="24"/>
        </w:rPr>
        <w:t>столица</w:t>
      </w:r>
      <w:r w:rsidRPr="00A33551">
        <w:rPr>
          <w:rFonts w:ascii="Times New Roman" w:eastAsia="Calibri" w:hAnsi="Times New Roman" w:cs="Times New Roman"/>
          <w:sz w:val="24"/>
          <w:szCs w:val="24"/>
          <w:lang w:val="en-US"/>
        </w:rPr>
        <w:t>)</w:t>
      </w:r>
      <w:r w:rsidRPr="00A33551">
        <w:rPr>
          <w:rFonts w:ascii="Times New Roman" w:eastAsia="Calibri" w:hAnsi="Times New Roman" w:cs="Times New Roman"/>
          <w:sz w:val="24"/>
          <w:szCs w:val="24"/>
        </w:rPr>
        <w:t xml:space="preserve"> – от 7 441 лв</w:t>
      </w:r>
      <w:r w:rsidR="00D02BE7">
        <w:rPr>
          <w:rFonts w:ascii="Times New Roman" w:eastAsia="Calibri" w:hAnsi="Times New Roman" w:cs="Times New Roman"/>
          <w:sz w:val="24"/>
          <w:szCs w:val="24"/>
        </w:rPr>
        <w:t>.</w:t>
      </w:r>
      <w:r w:rsidRPr="00A33551">
        <w:rPr>
          <w:rFonts w:ascii="Times New Roman" w:eastAsia="Calibri" w:hAnsi="Times New Roman" w:cs="Times New Roman"/>
          <w:sz w:val="24"/>
          <w:szCs w:val="24"/>
        </w:rPr>
        <w:t xml:space="preserve"> за 2013 г. на 6 890 лв. за 2014 г.</w:t>
      </w:r>
      <w:r w:rsidRPr="00A33551">
        <w:t xml:space="preserve"> </w:t>
      </w:r>
      <w:r w:rsidRPr="00A33551">
        <w:rPr>
          <w:rFonts w:ascii="Times New Roman" w:hAnsi="Times New Roman" w:cs="Times New Roman"/>
          <w:sz w:val="24"/>
          <w:szCs w:val="24"/>
        </w:rPr>
        <w:t>П</w:t>
      </w:r>
      <w:r w:rsidRPr="00A33551">
        <w:rPr>
          <w:rFonts w:ascii="Times New Roman" w:eastAsia="Calibri" w:hAnsi="Times New Roman" w:cs="Times New Roman"/>
          <w:sz w:val="24"/>
          <w:szCs w:val="24"/>
        </w:rPr>
        <w:t xml:space="preserve">ри всички останали области се наблюдава минимално увеличение на стойностите на годишна база спрямо 2013 г., като най-голямо е в област Кюстендил – 10,4%. </w:t>
      </w:r>
    </w:p>
    <w:p w:rsidR="00D9247A" w:rsidRPr="00A33551" w:rsidRDefault="00D9247A" w:rsidP="00263FBC">
      <w:pPr>
        <w:spacing w:after="0" w:line="360" w:lineRule="auto"/>
        <w:ind w:firstLine="709"/>
        <w:jc w:val="both"/>
        <w:rPr>
          <w:rFonts w:ascii="Times New Roman" w:eastAsia="Calibri" w:hAnsi="Times New Roman" w:cs="Times New Roman"/>
          <w:sz w:val="24"/>
          <w:szCs w:val="24"/>
        </w:rPr>
      </w:pPr>
      <w:r w:rsidRPr="00A33551">
        <w:rPr>
          <w:rFonts w:ascii="Times New Roman" w:eastAsia="Calibri" w:hAnsi="Times New Roman" w:cs="Times New Roman"/>
          <w:sz w:val="24"/>
          <w:szCs w:val="24"/>
        </w:rPr>
        <w:t xml:space="preserve">На територията на ЮЗР, през 2014 г. най-висок е общият доход на лице от домакинството в област София (столица) – 6 890 лв., следвана от област Перник – 5 941 лв., а най-нисък – в Софийска област – 3 771 лв. и област Кюстендил – 3 966 лв. (въпреки най-голямото процентно нарастване). </w:t>
      </w:r>
    </w:p>
    <w:p w:rsidR="00D9247A" w:rsidRPr="00A33551" w:rsidRDefault="00D9247A" w:rsidP="00263FBC">
      <w:pPr>
        <w:spacing w:after="0" w:line="360" w:lineRule="auto"/>
        <w:jc w:val="both"/>
        <w:rPr>
          <w:rFonts w:ascii="Times New Roman" w:eastAsia="Times New Roman" w:hAnsi="Times New Roman" w:cs="ArialNarrow"/>
          <w:b/>
          <w:sz w:val="24"/>
          <w:szCs w:val="24"/>
          <w:lang w:eastAsia="bg-BG"/>
        </w:rPr>
      </w:pPr>
    </w:p>
    <w:p w:rsidR="00D9247A" w:rsidRPr="00A33551" w:rsidRDefault="00D9247A" w:rsidP="00263FBC">
      <w:pPr>
        <w:spacing w:after="0" w:line="360" w:lineRule="auto"/>
        <w:jc w:val="both"/>
        <w:rPr>
          <w:rFonts w:ascii="Times New Roman" w:eastAsia="Times New Roman" w:hAnsi="Times New Roman" w:cs="ArialNarrow"/>
          <w:i/>
          <w:sz w:val="24"/>
          <w:szCs w:val="24"/>
          <w:lang w:eastAsia="bg-BG"/>
        </w:rPr>
      </w:pPr>
      <w:r w:rsidRPr="00A33551">
        <w:rPr>
          <w:rFonts w:ascii="Times New Roman" w:eastAsia="Times New Roman" w:hAnsi="Times New Roman" w:cs="ArialNarrow"/>
          <w:b/>
          <w:sz w:val="24"/>
          <w:szCs w:val="24"/>
          <w:lang w:eastAsia="bg-BG"/>
        </w:rPr>
        <w:t xml:space="preserve">    Фигура 8.</w:t>
      </w:r>
      <w:r w:rsidRPr="00A33551">
        <w:rPr>
          <w:rFonts w:ascii="Times New Roman" w:eastAsia="Times New Roman" w:hAnsi="Times New Roman" w:cs="ArialNarrow"/>
          <w:sz w:val="24"/>
          <w:szCs w:val="24"/>
          <w:lang w:eastAsia="bg-BG"/>
        </w:rPr>
        <w:t xml:space="preserve"> </w:t>
      </w:r>
      <w:r w:rsidRPr="00A33551">
        <w:rPr>
          <w:rFonts w:ascii="Times New Roman" w:eastAsia="Times New Roman" w:hAnsi="Times New Roman" w:cs="ArialNarrow"/>
          <w:i/>
          <w:sz w:val="24"/>
          <w:szCs w:val="24"/>
          <w:lang w:eastAsia="bg-BG"/>
        </w:rPr>
        <w:t>Общ доход на лице от домакинството за периода 2013-2014 г. (лв</w:t>
      </w:r>
      <w:r w:rsidR="00D02BE7">
        <w:rPr>
          <w:rFonts w:ascii="Times New Roman" w:eastAsia="Times New Roman" w:hAnsi="Times New Roman" w:cs="ArialNarrow"/>
          <w:i/>
          <w:sz w:val="24"/>
          <w:szCs w:val="24"/>
          <w:lang w:eastAsia="bg-BG"/>
        </w:rPr>
        <w:t>.</w:t>
      </w:r>
      <w:r w:rsidRPr="00A33551">
        <w:rPr>
          <w:rFonts w:ascii="Times New Roman" w:eastAsia="Times New Roman" w:hAnsi="Times New Roman" w:cs="ArialNarrow"/>
          <w:i/>
          <w:sz w:val="24"/>
          <w:szCs w:val="24"/>
          <w:lang w:eastAsia="bg-BG"/>
        </w:rPr>
        <w:t>)</w:t>
      </w:r>
    </w:p>
    <w:p w:rsidR="00D9247A" w:rsidRPr="00A33551" w:rsidRDefault="00D9247A" w:rsidP="00263FBC">
      <w:pPr>
        <w:autoSpaceDE w:val="0"/>
        <w:autoSpaceDN w:val="0"/>
        <w:adjustRightInd w:val="0"/>
        <w:spacing w:after="0" w:line="360" w:lineRule="auto"/>
        <w:jc w:val="center"/>
        <w:rPr>
          <w:rFonts w:ascii="Times New Roman" w:eastAsia="Times New Roman" w:hAnsi="Times New Roman" w:cs="Times New Roman"/>
          <w:sz w:val="24"/>
          <w:szCs w:val="24"/>
        </w:rPr>
      </w:pPr>
      <w:r w:rsidRPr="00A33551">
        <w:rPr>
          <w:noProof/>
          <w:lang w:val="en-US"/>
        </w:rPr>
        <w:drawing>
          <wp:inline distT="0" distB="0" distL="0" distR="0" wp14:anchorId="697C028B" wp14:editId="557A6FAD">
            <wp:extent cx="5895975" cy="2495550"/>
            <wp:effectExtent l="38100" t="38100" r="85725" b="95250"/>
            <wp:docPr id="8" name="Ди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247A" w:rsidRPr="00371ED5" w:rsidRDefault="00D9247A" w:rsidP="00263FBC">
      <w:pPr>
        <w:autoSpaceDE w:val="0"/>
        <w:autoSpaceDN w:val="0"/>
        <w:adjustRightInd w:val="0"/>
        <w:spacing w:after="0" w:line="360" w:lineRule="auto"/>
        <w:ind w:firstLine="709"/>
        <w:jc w:val="center"/>
        <w:rPr>
          <w:rFonts w:ascii="Times New Roman" w:eastAsia="Times New Roman" w:hAnsi="Times New Roman" w:cs="Times New Roman"/>
          <w:sz w:val="24"/>
          <w:szCs w:val="24"/>
        </w:rPr>
      </w:pPr>
      <w:r w:rsidRPr="00A33551">
        <w:rPr>
          <w:rFonts w:ascii="Times New Roman" w:eastAsia="Times New Roman" w:hAnsi="Times New Roman" w:cs="Times New Roman"/>
          <w:i/>
          <w:lang w:eastAsia="bg-BG"/>
        </w:rPr>
        <w:t>Източник: Национален статистически институт</w:t>
      </w:r>
    </w:p>
    <w:p w:rsidR="00D9247A" w:rsidRPr="00D9247A" w:rsidRDefault="00D9247A" w:rsidP="00263FBC">
      <w:pPr>
        <w:tabs>
          <w:tab w:val="left" w:pos="708"/>
        </w:tabs>
        <w:spacing w:after="0" w:line="360" w:lineRule="auto"/>
        <w:jc w:val="both"/>
        <w:rPr>
          <w:rFonts w:ascii="Times New Roman" w:eastAsia="Times New Roman" w:hAnsi="Times New Roman" w:cs="Times New Roman"/>
          <w:sz w:val="24"/>
          <w:szCs w:val="24"/>
          <w:lang w:val="en-US" w:eastAsia="bg-BG"/>
        </w:rPr>
      </w:pPr>
    </w:p>
    <w:p w:rsidR="00090018" w:rsidRPr="00023D71" w:rsidRDefault="007139BB" w:rsidP="00023D71">
      <w:pPr>
        <w:pStyle w:val="Heading2"/>
        <w:spacing w:before="0" w:line="360" w:lineRule="auto"/>
        <w:jc w:val="both"/>
        <w:rPr>
          <w:rFonts w:ascii="Times New Roman" w:eastAsia="Times New Roman" w:hAnsi="Times New Roman" w:cs="Times New Roman"/>
          <w:color w:val="auto"/>
          <w:sz w:val="24"/>
          <w:szCs w:val="24"/>
        </w:rPr>
      </w:pPr>
      <w:bookmarkStart w:id="44" w:name="_Toc453679628"/>
      <w:bookmarkStart w:id="45" w:name="_Toc453679925"/>
      <w:bookmarkStart w:id="46" w:name="_Toc453680208"/>
      <w:bookmarkStart w:id="47" w:name="_Toc453680552"/>
      <w:r w:rsidRPr="00023D71">
        <w:rPr>
          <w:rFonts w:ascii="Times New Roman" w:hAnsi="Times New Roman" w:cs="Times New Roman"/>
          <w:color w:val="auto"/>
          <w:sz w:val="24"/>
          <w:szCs w:val="24"/>
        </w:rPr>
        <w:t>2.</w:t>
      </w:r>
      <w:r w:rsidR="00090018" w:rsidRPr="00023D71">
        <w:rPr>
          <w:rFonts w:ascii="Times New Roman" w:eastAsia="Times New Roman" w:hAnsi="Times New Roman" w:cs="Times New Roman"/>
          <w:color w:val="auto"/>
          <w:sz w:val="24"/>
          <w:szCs w:val="24"/>
        </w:rPr>
        <w:t>Анализ на изменението на индикаторите по отношение на Стратегия “Eвропа 2020”.</w:t>
      </w:r>
      <w:bookmarkEnd w:id="44"/>
      <w:bookmarkEnd w:id="45"/>
      <w:bookmarkEnd w:id="46"/>
      <w:bookmarkEnd w:id="47"/>
    </w:p>
    <w:tbl>
      <w:tblPr>
        <w:tblpPr w:leftFromText="180" w:rightFromText="180" w:vertAnchor="text" w:horzAnchor="margin" w:tblpXSpec="center" w:tblpY="174"/>
        <w:tblW w:w="93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0"/>
        <w:gridCol w:w="3406"/>
        <w:gridCol w:w="989"/>
        <w:gridCol w:w="176"/>
        <w:gridCol w:w="977"/>
        <w:gridCol w:w="1153"/>
        <w:gridCol w:w="1126"/>
        <w:gridCol w:w="1126"/>
      </w:tblGrid>
      <w:tr w:rsidR="00090018" w:rsidRPr="00090018" w:rsidTr="00D9247A">
        <w:trPr>
          <w:trHeight w:val="255"/>
          <w:tblHeader/>
        </w:trPr>
        <w:tc>
          <w:tcPr>
            <w:tcW w:w="350" w:type="dxa"/>
            <w:vMerge w:val="restart"/>
            <w:shd w:val="clear" w:color="auto" w:fill="92CDDC" w:themeFill="accent5" w:themeFillTint="99"/>
          </w:tcPr>
          <w:p w:rsidR="00090018" w:rsidRPr="00090018" w:rsidRDefault="00090018" w:rsidP="00263FBC">
            <w:pPr>
              <w:spacing w:after="0" w:line="360" w:lineRule="auto"/>
              <w:rPr>
                <w:rFonts w:ascii="Times New Roman" w:eastAsia="Times New Roman" w:hAnsi="Times New Roman" w:cs="Times New Roman"/>
                <w:b/>
                <w:bCs/>
                <w:sz w:val="20"/>
                <w:szCs w:val="20"/>
              </w:rPr>
            </w:pPr>
            <w:bookmarkStart w:id="48" w:name="_Toc345003323"/>
            <w:r w:rsidRPr="00090018">
              <w:rPr>
                <w:rFonts w:ascii="Times New Roman" w:eastAsia="Times New Roman" w:hAnsi="Times New Roman" w:cs="Times New Roman"/>
                <w:sz w:val="20"/>
                <w:szCs w:val="20"/>
              </w:rPr>
              <w:t> </w:t>
            </w:r>
          </w:p>
        </w:tc>
        <w:tc>
          <w:tcPr>
            <w:tcW w:w="3406" w:type="dxa"/>
            <w:shd w:val="clear" w:color="auto" w:fill="92CDDC" w:themeFill="accent5" w:themeFillTint="99"/>
            <w:noWrap/>
          </w:tcPr>
          <w:p w:rsidR="00090018" w:rsidRPr="00090018" w:rsidRDefault="00090018" w:rsidP="00263FBC">
            <w:pPr>
              <w:keepNext/>
              <w:spacing w:after="0" w:line="360" w:lineRule="auto"/>
              <w:jc w:val="center"/>
              <w:rPr>
                <w:rFonts w:ascii="Times New Roman" w:eastAsia="Times New Roman" w:hAnsi="Times New Roman" w:cs="Times New Roman"/>
                <w:b/>
                <w:bCs/>
                <w:sz w:val="20"/>
                <w:szCs w:val="20"/>
              </w:rPr>
            </w:pPr>
            <w:r w:rsidRPr="00090018">
              <w:rPr>
                <w:rFonts w:ascii="Times New Roman" w:eastAsia="Times New Roman" w:hAnsi="Times New Roman" w:cs="Times New Roman"/>
                <w:b/>
                <w:bCs/>
                <w:sz w:val="20"/>
                <w:szCs w:val="20"/>
              </w:rPr>
              <w:t>ИНДИКАТОРИ</w:t>
            </w:r>
          </w:p>
        </w:tc>
        <w:tc>
          <w:tcPr>
            <w:tcW w:w="3295" w:type="dxa"/>
            <w:gridSpan w:val="4"/>
            <w:shd w:val="clear" w:color="auto" w:fill="92CDDC" w:themeFill="accent5" w:themeFillTint="99"/>
          </w:tcPr>
          <w:p w:rsidR="00090018" w:rsidRPr="00090018" w:rsidRDefault="00090018" w:rsidP="00263FBC">
            <w:pPr>
              <w:keepNext/>
              <w:spacing w:after="0" w:line="360" w:lineRule="auto"/>
              <w:jc w:val="center"/>
              <w:rPr>
                <w:rFonts w:ascii="Times New Roman" w:eastAsia="Times New Roman" w:hAnsi="Times New Roman" w:cs="Times New Roman"/>
                <w:b/>
                <w:bCs/>
                <w:sz w:val="20"/>
                <w:szCs w:val="20"/>
              </w:rPr>
            </w:pPr>
            <w:r w:rsidRPr="00090018">
              <w:rPr>
                <w:rFonts w:ascii="Times New Roman" w:eastAsia="Times New Roman" w:hAnsi="Times New Roman" w:cs="Times New Roman"/>
                <w:b/>
                <w:bCs/>
                <w:sz w:val="20"/>
                <w:szCs w:val="20"/>
              </w:rPr>
              <w:t xml:space="preserve">Стойности </w:t>
            </w:r>
          </w:p>
        </w:tc>
        <w:tc>
          <w:tcPr>
            <w:tcW w:w="1126" w:type="dxa"/>
            <w:vMerge w:val="restart"/>
            <w:shd w:val="clear" w:color="auto" w:fill="92CDDC" w:themeFill="accent5" w:themeFillTint="99"/>
          </w:tcPr>
          <w:p w:rsidR="00090018" w:rsidRPr="00090018" w:rsidRDefault="00090018" w:rsidP="00263FBC">
            <w:pPr>
              <w:keepNext/>
              <w:spacing w:after="0" w:line="360" w:lineRule="auto"/>
              <w:jc w:val="center"/>
              <w:rPr>
                <w:rFonts w:ascii="Times New Roman" w:eastAsia="Times New Roman" w:hAnsi="Times New Roman" w:cs="Times New Roman"/>
                <w:b/>
                <w:bCs/>
                <w:sz w:val="20"/>
                <w:szCs w:val="20"/>
              </w:rPr>
            </w:pPr>
            <w:r w:rsidRPr="00090018">
              <w:rPr>
                <w:rFonts w:ascii="Times New Roman" w:eastAsia="Times New Roman" w:hAnsi="Times New Roman" w:cs="Times New Roman"/>
                <w:b/>
                <w:bCs/>
                <w:sz w:val="20"/>
                <w:szCs w:val="20"/>
              </w:rPr>
              <w:t>Периодичност на събиране на инф.</w:t>
            </w:r>
          </w:p>
        </w:tc>
        <w:tc>
          <w:tcPr>
            <w:tcW w:w="1126" w:type="dxa"/>
            <w:vMerge w:val="restart"/>
            <w:shd w:val="clear" w:color="auto" w:fill="92CDDC" w:themeFill="accent5" w:themeFillTint="99"/>
          </w:tcPr>
          <w:p w:rsidR="00090018" w:rsidRPr="00090018" w:rsidRDefault="00090018" w:rsidP="00263FBC">
            <w:pPr>
              <w:keepNext/>
              <w:spacing w:after="0" w:line="360" w:lineRule="auto"/>
              <w:jc w:val="center"/>
              <w:rPr>
                <w:rFonts w:ascii="Times New Roman" w:eastAsia="Times New Roman" w:hAnsi="Times New Roman" w:cs="Times New Roman"/>
                <w:b/>
                <w:bCs/>
                <w:sz w:val="20"/>
                <w:szCs w:val="20"/>
              </w:rPr>
            </w:pPr>
            <w:r w:rsidRPr="00090018">
              <w:rPr>
                <w:rFonts w:ascii="Times New Roman" w:eastAsia="Times New Roman" w:hAnsi="Times New Roman" w:cs="Times New Roman"/>
                <w:b/>
                <w:bCs/>
                <w:sz w:val="20"/>
                <w:szCs w:val="20"/>
              </w:rPr>
              <w:t>Източник на инф.</w:t>
            </w:r>
          </w:p>
        </w:tc>
      </w:tr>
      <w:tr w:rsidR="00090018" w:rsidRPr="00090018" w:rsidTr="00D9247A">
        <w:trPr>
          <w:trHeight w:val="255"/>
          <w:tblHeader/>
        </w:trPr>
        <w:tc>
          <w:tcPr>
            <w:tcW w:w="350" w:type="dxa"/>
            <w:vMerge/>
            <w:shd w:val="clear" w:color="auto" w:fill="31849B"/>
            <w:noWrap/>
          </w:tcPr>
          <w:p w:rsidR="00090018" w:rsidRPr="00090018" w:rsidRDefault="00090018" w:rsidP="00263FBC">
            <w:pPr>
              <w:spacing w:after="0" w:line="360" w:lineRule="auto"/>
              <w:rPr>
                <w:rFonts w:ascii="Times New Roman" w:eastAsia="Times New Roman" w:hAnsi="Times New Roman" w:cs="Times New Roman"/>
                <w:color w:val="FFFFFF"/>
                <w:sz w:val="20"/>
                <w:szCs w:val="20"/>
              </w:rPr>
            </w:pPr>
          </w:p>
        </w:tc>
        <w:tc>
          <w:tcPr>
            <w:tcW w:w="3406" w:type="dxa"/>
            <w:shd w:val="clear" w:color="auto" w:fill="92CDDC" w:themeFill="accent5" w:themeFillTint="99"/>
            <w:noWrap/>
          </w:tcPr>
          <w:p w:rsidR="00090018" w:rsidRPr="00090018" w:rsidRDefault="00090018" w:rsidP="00263FBC">
            <w:pPr>
              <w:spacing w:after="0" w:line="360" w:lineRule="auto"/>
              <w:jc w:val="center"/>
              <w:rPr>
                <w:rFonts w:ascii="Times New Roman" w:eastAsia="Times New Roman" w:hAnsi="Times New Roman" w:cs="Times New Roman"/>
                <w:b/>
                <w:bCs/>
                <w:sz w:val="20"/>
                <w:szCs w:val="20"/>
              </w:rPr>
            </w:pPr>
            <w:r w:rsidRPr="00090018">
              <w:rPr>
                <w:rFonts w:ascii="Times New Roman" w:eastAsia="Times New Roman" w:hAnsi="Times New Roman" w:cs="Times New Roman"/>
                <w:b/>
                <w:bCs/>
                <w:sz w:val="20"/>
                <w:szCs w:val="20"/>
              </w:rPr>
              <w:t>ЦЕЛИ НА СТРАТЕГИЯТА „ЕВРОПА 2020”</w:t>
            </w:r>
          </w:p>
        </w:tc>
        <w:tc>
          <w:tcPr>
            <w:tcW w:w="989" w:type="dxa"/>
            <w:shd w:val="clear" w:color="auto" w:fill="92CDDC" w:themeFill="accent5" w:themeFillTint="99"/>
            <w:noWrap/>
          </w:tcPr>
          <w:p w:rsidR="00090018" w:rsidRPr="00090018" w:rsidRDefault="00090018" w:rsidP="00263FBC">
            <w:pPr>
              <w:spacing w:after="0" w:line="360" w:lineRule="auto"/>
              <w:jc w:val="center"/>
              <w:rPr>
                <w:rFonts w:ascii="Times New Roman" w:eastAsia="Times New Roman" w:hAnsi="Times New Roman" w:cs="Times New Roman"/>
                <w:b/>
                <w:bCs/>
                <w:sz w:val="20"/>
                <w:szCs w:val="20"/>
              </w:rPr>
            </w:pPr>
            <w:r w:rsidRPr="00090018">
              <w:rPr>
                <w:rFonts w:ascii="Times New Roman" w:eastAsia="Times New Roman" w:hAnsi="Times New Roman" w:cs="Times New Roman"/>
                <w:b/>
                <w:bCs/>
                <w:sz w:val="20"/>
                <w:szCs w:val="20"/>
              </w:rPr>
              <w:t xml:space="preserve">Изходни </w:t>
            </w:r>
          </w:p>
        </w:tc>
        <w:tc>
          <w:tcPr>
            <w:tcW w:w="1153" w:type="dxa"/>
            <w:gridSpan w:val="2"/>
            <w:shd w:val="clear" w:color="auto" w:fill="92CDDC" w:themeFill="accent5" w:themeFillTint="99"/>
          </w:tcPr>
          <w:p w:rsidR="00090018" w:rsidRPr="00090018" w:rsidRDefault="00090018" w:rsidP="00263FBC">
            <w:pPr>
              <w:spacing w:after="0" w:line="360" w:lineRule="auto"/>
              <w:jc w:val="center"/>
              <w:rPr>
                <w:rFonts w:ascii="Times New Roman" w:eastAsia="Times New Roman" w:hAnsi="Times New Roman" w:cs="Times New Roman"/>
                <w:b/>
                <w:bCs/>
                <w:sz w:val="20"/>
                <w:szCs w:val="20"/>
              </w:rPr>
            </w:pPr>
            <w:r w:rsidRPr="00090018">
              <w:rPr>
                <w:rFonts w:ascii="Times New Roman" w:eastAsia="Times New Roman" w:hAnsi="Times New Roman" w:cs="Times New Roman"/>
                <w:b/>
                <w:bCs/>
                <w:sz w:val="20"/>
                <w:szCs w:val="20"/>
              </w:rPr>
              <w:t>Междинни (2015)</w:t>
            </w:r>
          </w:p>
        </w:tc>
        <w:tc>
          <w:tcPr>
            <w:tcW w:w="1153" w:type="dxa"/>
            <w:shd w:val="clear" w:color="auto" w:fill="92CDDC" w:themeFill="accent5" w:themeFillTint="99"/>
            <w:noWrap/>
          </w:tcPr>
          <w:p w:rsidR="00090018" w:rsidRPr="00090018" w:rsidRDefault="00090018" w:rsidP="00263FBC">
            <w:pPr>
              <w:spacing w:after="0" w:line="360" w:lineRule="auto"/>
              <w:jc w:val="center"/>
              <w:rPr>
                <w:rFonts w:ascii="Times New Roman" w:eastAsia="Times New Roman" w:hAnsi="Times New Roman" w:cs="Times New Roman"/>
                <w:b/>
                <w:bCs/>
                <w:sz w:val="20"/>
                <w:szCs w:val="20"/>
              </w:rPr>
            </w:pPr>
            <w:r w:rsidRPr="00090018">
              <w:rPr>
                <w:rFonts w:ascii="Times New Roman" w:eastAsia="Times New Roman" w:hAnsi="Times New Roman" w:cs="Times New Roman"/>
                <w:b/>
                <w:bCs/>
                <w:sz w:val="20"/>
                <w:szCs w:val="20"/>
              </w:rPr>
              <w:t>Целеви (2020)</w:t>
            </w:r>
          </w:p>
        </w:tc>
        <w:tc>
          <w:tcPr>
            <w:tcW w:w="1126" w:type="dxa"/>
            <w:vMerge/>
          </w:tcPr>
          <w:p w:rsidR="00090018" w:rsidRPr="00090018" w:rsidRDefault="00090018" w:rsidP="00263FBC">
            <w:pPr>
              <w:spacing w:after="0" w:line="360" w:lineRule="auto"/>
              <w:rPr>
                <w:rFonts w:ascii="Times New Roman" w:eastAsia="Times New Roman" w:hAnsi="Times New Roman" w:cs="Times New Roman"/>
                <w:b/>
                <w:bCs/>
                <w:color w:val="FFFFFF"/>
                <w:sz w:val="20"/>
                <w:szCs w:val="20"/>
              </w:rPr>
            </w:pPr>
          </w:p>
        </w:tc>
        <w:tc>
          <w:tcPr>
            <w:tcW w:w="1126" w:type="dxa"/>
            <w:vMerge/>
          </w:tcPr>
          <w:p w:rsidR="00090018" w:rsidRPr="00090018" w:rsidRDefault="00090018" w:rsidP="00263FBC">
            <w:pPr>
              <w:spacing w:after="0" w:line="360" w:lineRule="auto"/>
              <w:rPr>
                <w:rFonts w:ascii="Times New Roman" w:eastAsia="Times New Roman" w:hAnsi="Times New Roman" w:cs="Times New Roman"/>
                <w:b/>
                <w:bCs/>
                <w:color w:val="FFFFFF"/>
                <w:sz w:val="20"/>
                <w:szCs w:val="20"/>
              </w:rPr>
            </w:pPr>
          </w:p>
        </w:tc>
      </w:tr>
      <w:tr w:rsidR="00090018" w:rsidRPr="00090018" w:rsidTr="00D9247A">
        <w:trPr>
          <w:trHeight w:val="900"/>
        </w:trPr>
        <w:tc>
          <w:tcPr>
            <w:tcW w:w="350" w:type="dxa"/>
          </w:tcPr>
          <w:p w:rsidR="00090018" w:rsidRPr="00090018" w:rsidRDefault="00090018" w:rsidP="00263FBC">
            <w:pPr>
              <w:spacing w:before="20" w:after="20" w:line="360" w:lineRule="auto"/>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1</w:t>
            </w:r>
          </w:p>
        </w:tc>
        <w:tc>
          <w:tcPr>
            <w:tcW w:w="3406" w:type="dxa"/>
          </w:tcPr>
          <w:p w:rsidR="00090018" w:rsidRPr="00090018" w:rsidRDefault="00090018" w:rsidP="00263FBC">
            <w:pPr>
              <w:spacing w:before="20" w:after="20" w:line="360" w:lineRule="auto"/>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Коефициент на заетост на населението на възраст 20-64 навършени години - %</w:t>
            </w:r>
          </w:p>
        </w:tc>
        <w:tc>
          <w:tcPr>
            <w:tcW w:w="989"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71,2</w:t>
            </w:r>
          </w:p>
          <w:p w:rsidR="00090018" w:rsidRPr="00090018" w:rsidRDefault="00090018" w:rsidP="00263FBC">
            <w:pPr>
              <w:spacing w:before="20" w:after="20" w:line="360" w:lineRule="auto"/>
              <w:jc w:val="center"/>
              <w:rPr>
                <w:rFonts w:ascii="Times New Roman" w:eastAsia="Times New Roman" w:hAnsi="Times New Roman" w:cs="Times New Roman"/>
                <w:i/>
                <w:sz w:val="20"/>
                <w:szCs w:val="20"/>
                <w:lang w:eastAsia="bg-BG"/>
              </w:rPr>
            </w:pPr>
            <w:r w:rsidRPr="00090018">
              <w:rPr>
                <w:rFonts w:ascii="Times New Roman" w:eastAsia="Times New Roman" w:hAnsi="Times New Roman" w:cs="Times New Roman"/>
                <w:sz w:val="20"/>
                <w:szCs w:val="20"/>
                <w:lang w:eastAsia="bg-BG"/>
              </w:rPr>
              <w:t>(</w:t>
            </w:r>
            <w:r w:rsidRPr="00090018">
              <w:rPr>
                <w:rFonts w:ascii="Times New Roman" w:eastAsia="Times New Roman" w:hAnsi="Times New Roman" w:cs="Times New Roman"/>
                <w:i/>
                <w:sz w:val="20"/>
                <w:szCs w:val="20"/>
                <w:lang w:eastAsia="bg-BG"/>
              </w:rPr>
              <w:t>2011 г.)</w:t>
            </w:r>
          </w:p>
        </w:tc>
        <w:tc>
          <w:tcPr>
            <w:tcW w:w="1153" w:type="dxa"/>
            <w:gridSpan w:val="2"/>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74</w:t>
            </w:r>
          </w:p>
        </w:tc>
        <w:tc>
          <w:tcPr>
            <w:tcW w:w="1153"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80</w:t>
            </w:r>
          </w:p>
        </w:tc>
        <w:tc>
          <w:tcPr>
            <w:tcW w:w="1126"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Ежегодно</w:t>
            </w:r>
          </w:p>
        </w:tc>
        <w:tc>
          <w:tcPr>
            <w:tcW w:w="1126"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НСИ, Евростат</w:t>
            </w:r>
          </w:p>
        </w:tc>
      </w:tr>
      <w:tr w:rsidR="00090018" w:rsidRPr="00090018" w:rsidTr="00D9247A">
        <w:trPr>
          <w:trHeight w:val="255"/>
        </w:trPr>
        <w:tc>
          <w:tcPr>
            <w:tcW w:w="350" w:type="dxa"/>
          </w:tcPr>
          <w:p w:rsidR="00090018" w:rsidRPr="00090018" w:rsidRDefault="00090018" w:rsidP="00263FBC">
            <w:pPr>
              <w:spacing w:before="20" w:after="20" w:line="360" w:lineRule="auto"/>
              <w:rPr>
                <w:rFonts w:ascii="Times New Roman" w:eastAsia="Times New Roman" w:hAnsi="Times New Roman" w:cs="Times New Roman"/>
                <w:sz w:val="20"/>
                <w:szCs w:val="20"/>
                <w:lang w:eastAsia="bg-BG"/>
              </w:rPr>
            </w:pPr>
          </w:p>
        </w:tc>
        <w:tc>
          <w:tcPr>
            <w:tcW w:w="3406" w:type="dxa"/>
          </w:tcPr>
          <w:p w:rsidR="00090018" w:rsidRPr="00090018" w:rsidRDefault="00090018" w:rsidP="00263FBC">
            <w:pPr>
              <w:spacing w:before="20" w:after="20" w:line="360" w:lineRule="auto"/>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 Коефициент на заетост на населението на възраст 55-64 г.</w:t>
            </w:r>
          </w:p>
        </w:tc>
        <w:tc>
          <w:tcPr>
            <w:tcW w:w="989" w:type="dxa"/>
            <w:noWrap/>
            <w:vAlign w:val="center"/>
          </w:tcPr>
          <w:p w:rsidR="00090018" w:rsidRPr="00090018" w:rsidRDefault="00090018" w:rsidP="00263FBC">
            <w:pPr>
              <w:spacing w:before="40" w:after="4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49,2</w:t>
            </w:r>
          </w:p>
          <w:p w:rsidR="00090018" w:rsidRPr="00090018" w:rsidRDefault="00090018" w:rsidP="00263FBC">
            <w:pPr>
              <w:spacing w:before="40" w:after="40" w:line="360" w:lineRule="auto"/>
              <w:jc w:val="center"/>
              <w:rPr>
                <w:rFonts w:ascii="Times New Roman" w:eastAsia="Times New Roman" w:hAnsi="Times New Roman" w:cs="Times New Roman"/>
                <w:i/>
                <w:sz w:val="20"/>
                <w:szCs w:val="20"/>
                <w:lang w:eastAsia="bg-BG"/>
              </w:rPr>
            </w:pPr>
            <w:r w:rsidRPr="00090018">
              <w:rPr>
                <w:rFonts w:ascii="Times New Roman" w:eastAsia="Times New Roman" w:hAnsi="Times New Roman" w:cs="Times New Roman"/>
                <w:i/>
                <w:sz w:val="20"/>
                <w:szCs w:val="20"/>
                <w:lang w:eastAsia="bg-BG"/>
              </w:rPr>
              <w:t>(2011 г.)</w:t>
            </w:r>
          </w:p>
        </w:tc>
        <w:tc>
          <w:tcPr>
            <w:tcW w:w="1153" w:type="dxa"/>
            <w:gridSpan w:val="2"/>
            <w:vAlign w:val="center"/>
          </w:tcPr>
          <w:p w:rsidR="00090018" w:rsidRPr="00090018" w:rsidRDefault="00090018" w:rsidP="00263FBC">
            <w:pPr>
              <w:spacing w:before="40" w:after="4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51,5</w:t>
            </w:r>
          </w:p>
        </w:tc>
        <w:tc>
          <w:tcPr>
            <w:tcW w:w="1153" w:type="dxa"/>
            <w:noWrap/>
            <w:vAlign w:val="center"/>
          </w:tcPr>
          <w:p w:rsidR="00090018" w:rsidRPr="00090018" w:rsidRDefault="00090018" w:rsidP="00263FBC">
            <w:pPr>
              <w:spacing w:before="40" w:after="4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55</w:t>
            </w:r>
          </w:p>
        </w:tc>
        <w:tc>
          <w:tcPr>
            <w:tcW w:w="1126" w:type="dxa"/>
            <w:vAlign w:val="center"/>
          </w:tcPr>
          <w:p w:rsidR="00090018" w:rsidRPr="00090018" w:rsidRDefault="00090018" w:rsidP="00263FBC">
            <w:pPr>
              <w:spacing w:after="0" w:line="360" w:lineRule="auto"/>
              <w:jc w:val="center"/>
              <w:rPr>
                <w:rFonts w:ascii="Times New Roman" w:eastAsia="Times New Roman" w:hAnsi="Times New Roman" w:cs="Times New Roman"/>
                <w:sz w:val="20"/>
                <w:szCs w:val="20"/>
              </w:rPr>
            </w:pPr>
            <w:r w:rsidRPr="00090018">
              <w:rPr>
                <w:rFonts w:ascii="Times New Roman" w:eastAsia="Times New Roman" w:hAnsi="Times New Roman" w:cs="Times New Roman"/>
                <w:sz w:val="20"/>
                <w:szCs w:val="20"/>
              </w:rPr>
              <w:t>Ежегодно</w:t>
            </w:r>
          </w:p>
        </w:tc>
        <w:tc>
          <w:tcPr>
            <w:tcW w:w="1126" w:type="dxa"/>
            <w:vAlign w:val="center"/>
          </w:tcPr>
          <w:p w:rsidR="00090018" w:rsidRPr="00090018" w:rsidRDefault="00090018" w:rsidP="00263FBC">
            <w:pPr>
              <w:spacing w:before="40" w:after="40" w:line="360" w:lineRule="auto"/>
              <w:jc w:val="center"/>
              <w:rPr>
                <w:rFonts w:ascii="Times New Roman" w:eastAsia="Times New Roman" w:hAnsi="Times New Roman" w:cs="Times New Roman"/>
                <w:color w:val="000000"/>
                <w:sz w:val="20"/>
                <w:szCs w:val="20"/>
                <w:lang w:eastAsia="bg-BG"/>
              </w:rPr>
            </w:pPr>
            <w:r w:rsidRPr="00090018">
              <w:rPr>
                <w:rFonts w:ascii="Times New Roman" w:eastAsia="Times New Roman" w:hAnsi="Times New Roman" w:cs="Times New Roman"/>
                <w:color w:val="000000"/>
                <w:sz w:val="20"/>
                <w:szCs w:val="20"/>
                <w:lang w:eastAsia="bg-BG"/>
              </w:rPr>
              <w:t>Евростат</w:t>
            </w:r>
          </w:p>
        </w:tc>
      </w:tr>
      <w:tr w:rsidR="00090018" w:rsidRPr="00090018" w:rsidTr="00D9247A">
        <w:trPr>
          <w:trHeight w:val="255"/>
        </w:trPr>
        <w:tc>
          <w:tcPr>
            <w:tcW w:w="350" w:type="dxa"/>
          </w:tcPr>
          <w:p w:rsidR="00090018" w:rsidRPr="00090018" w:rsidRDefault="00090018" w:rsidP="00263FBC">
            <w:pPr>
              <w:spacing w:before="20" w:after="20" w:line="360" w:lineRule="auto"/>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2</w:t>
            </w:r>
          </w:p>
        </w:tc>
        <w:tc>
          <w:tcPr>
            <w:tcW w:w="3406" w:type="dxa"/>
          </w:tcPr>
          <w:p w:rsidR="00090018" w:rsidRPr="00090018" w:rsidRDefault="00090018" w:rsidP="00263FBC">
            <w:pPr>
              <w:spacing w:before="20" w:after="20" w:line="360" w:lineRule="auto"/>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Инвестиции в научноизследователска и развойна дейност - % от БВП</w:t>
            </w:r>
          </w:p>
        </w:tc>
        <w:tc>
          <w:tcPr>
            <w:tcW w:w="989"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1,03</w:t>
            </w:r>
          </w:p>
          <w:p w:rsidR="00090018" w:rsidRPr="00090018" w:rsidRDefault="00090018" w:rsidP="00263FBC">
            <w:pPr>
              <w:spacing w:before="20" w:after="20" w:line="360" w:lineRule="auto"/>
              <w:jc w:val="center"/>
              <w:rPr>
                <w:rFonts w:ascii="Times New Roman" w:eastAsia="Times New Roman" w:hAnsi="Times New Roman" w:cs="Times New Roman"/>
                <w:i/>
                <w:sz w:val="20"/>
                <w:szCs w:val="20"/>
                <w:lang w:eastAsia="bg-BG"/>
              </w:rPr>
            </w:pPr>
            <w:r w:rsidRPr="00090018">
              <w:rPr>
                <w:rFonts w:ascii="Times New Roman" w:eastAsia="Times New Roman" w:hAnsi="Times New Roman" w:cs="Times New Roman"/>
                <w:i/>
                <w:sz w:val="20"/>
                <w:szCs w:val="20"/>
                <w:lang w:eastAsia="bg-BG"/>
              </w:rPr>
              <w:t>(2010 г.)</w:t>
            </w:r>
          </w:p>
        </w:tc>
        <w:tc>
          <w:tcPr>
            <w:tcW w:w="1153" w:type="dxa"/>
            <w:gridSpan w:val="2"/>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1,6</w:t>
            </w:r>
          </w:p>
        </w:tc>
        <w:tc>
          <w:tcPr>
            <w:tcW w:w="1153"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2,5</w:t>
            </w:r>
          </w:p>
        </w:tc>
        <w:tc>
          <w:tcPr>
            <w:tcW w:w="1126"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Ежегодно</w:t>
            </w:r>
          </w:p>
        </w:tc>
        <w:tc>
          <w:tcPr>
            <w:tcW w:w="1126"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НСИ</w:t>
            </w:r>
          </w:p>
        </w:tc>
      </w:tr>
      <w:tr w:rsidR="00090018" w:rsidRPr="00090018" w:rsidTr="00D9247A">
        <w:trPr>
          <w:trHeight w:val="255"/>
        </w:trPr>
        <w:tc>
          <w:tcPr>
            <w:tcW w:w="350" w:type="dxa"/>
          </w:tcPr>
          <w:p w:rsidR="00090018" w:rsidRPr="00090018" w:rsidRDefault="00090018" w:rsidP="00263FBC">
            <w:pPr>
              <w:spacing w:before="20" w:after="20" w:line="360" w:lineRule="auto"/>
              <w:rPr>
                <w:rFonts w:ascii="Times New Roman" w:eastAsia="Times New Roman" w:hAnsi="Times New Roman" w:cs="Times New Roman"/>
                <w:color w:val="000000"/>
                <w:sz w:val="20"/>
                <w:szCs w:val="20"/>
                <w:lang w:eastAsia="bg-BG"/>
              </w:rPr>
            </w:pPr>
            <w:r w:rsidRPr="00090018">
              <w:rPr>
                <w:rFonts w:ascii="Times New Roman" w:eastAsia="Times New Roman" w:hAnsi="Times New Roman" w:cs="Times New Roman"/>
                <w:color w:val="000000"/>
                <w:sz w:val="20"/>
                <w:szCs w:val="20"/>
                <w:lang w:eastAsia="bg-BG"/>
              </w:rPr>
              <w:t>3</w:t>
            </w:r>
          </w:p>
        </w:tc>
        <w:tc>
          <w:tcPr>
            <w:tcW w:w="8953" w:type="dxa"/>
            <w:gridSpan w:val="7"/>
            <w:vAlign w:val="center"/>
          </w:tcPr>
          <w:p w:rsidR="00090018" w:rsidRPr="00090018" w:rsidRDefault="00090018" w:rsidP="00263FBC">
            <w:pPr>
              <w:spacing w:before="20" w:after="20" w:line="360" w:lineRule="auto"/>
              <w:rPr>
                <w:rFonts w:ascii="Times New Roman" w:eastAsia="Times New Roman" w:hAnsi="Times New Roman" w:cs="Times New Roman"/>
                <w:color w:val="000000"/>
                <w:sz w:val="20"/>
                <w:szCs w:val="20"/>
                <w:lang w:eastAsia="bg-BG"/>
              </w:rPr>
            </w:pPr>
            <w:r w:rsidRPr="00090018">
              <w:rPr>
                <w:rFonts w:ascii="Times New Roman" w:eastAsia="Times New Roman" w:hAnsi="Times New Roman" w:cs="Times New Roman"/>
                <w:color w:val="000000"/>
                <w:sz w:val="20"/>
                <w:szCs w:val="20"/>
                <w:lang w:eastAsia="bg-BG"/>
              </w:rPr>
              <w:t>Цели „20/20/20” по отношение на климата/ енергията:</w:t>
            </w:r>
          </w:p>
        </w:tc>
      </w:tr>
      <w:tr w:rsidR="00090018" w:rsidRPr="00090018" w:rsidTr="00D9247A">
        <w:trPr>
          <w:trHeight w:val="255"/>
        </w:trPr>
        <w:tc>
          <w:tcPr>
            <w:tcW w:w="350" w:type="dxa"/>
          </w:tcPr>
          <w:p w:rsidR="00090018" w:rsidRPr="00090018" w:rsidRDefault="00090018" w:rsidP="00263FBC">
            <w:pPr>
              <w:spacing w:before="20" w:after="20" w:line="360" w:lineRule="auto"/>
              <w:rPr>
                <w:rFonts w:ascii="Times New Roman" w:eastAsia="Times New Roman" w:hAnsi="Times New Roman" w:cs="Times New Roman"/>
                <w:color w:val="000000"/>
                <w:sz w:val="20"/>
                <w:szCs w:val="20"/>
                <w:lang w:eastAsia="bg-BG"/>
              </w:rPr>
            </w:pPr>
            <w:r w:rsidRPr="00090018">
              <w:rPr>
                <w:rFonts w:ascii="Times New Roman" w:eastAsia="Times New Roman" w:hAnsi="Times New Roman" w:cs="Times New Roman"/>
                <w:color w:val="000000"/>
                <w:sz w:val="20"/>
                <w:szCs w:val="20"/>
                <w:lang w:eastAsia="bg-BG"/>
              </w:rPr>
              <w:t> </w:t>
            </w:r>
          </w:p>
        </w:tc>
        <w:tc>
          <w:tcPr>
            <w:tcW w:w="3406" w:type="dxa"/>
          </w:tcPr>
          <w:p w:rsidR="00090018" w:rsidRPr="00090018" w:rsidRDefault="00090018" w:rsidP="00263FBC">
            <w:pPr>
              <w:spacing w:before="20" w:after="20" w:line="360" w:lineRule="auto"/>
              <w:rPr>
                <w:rFonts w:ascii="Times New Roman" w:eastAsia="Times New Roman" w:hAnsi="Times New Roman" w:cs="Times New Roman"/>
                <w:color w:val="000000"/>
                <w:sz w:val="20"/>
                <w:szCs w:val="20"/>
                <w:lang w:eastAsia="bg-BG"/>
              </w:rPr>
            </w:pPr>
            <w:r w:rsidRPr="00090018">
              <w:rPr>
                <w:rFonts w:ascii="Times New Roman" w:eastAsia="Times New Roman" w:hAnsi="Times New Roman" w:cs="Times New Roman"/>
                <w:color w:val="000000"/>
                <w:sz w:val="20"/>
                <w:szCs w:val="20"/>
                <w:lang w:eastAsia="bg-BG"/>
              </w:rPr>
              <w:t>-   съкращаване на емисиите на СО2</w:t>
            </w:r>
          </w:p>
        </w:tc>
        <w:tc>
          <w:tcPr>
            <w:tcW w:w="1165" w:type="dxa"/>
            <w:gridSpan w:val="2"/>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val="ru-RU" w:eastAsia="bg-BG"/>
              </w:rPr>
            </w:pPr>
            <w:r w:rsidRPr="00090018">
              <w:rPr>
                <w:rFonts w:ascii="Times New Roman" w:eastAsia="Times New Roman" w:hAnsi="Times New Roman" w:cs="Times New Roman"/>
                <w:b/>
                <w:sz w:val="20"/>
                <w:szCs w:val="20"/>
                <w:lang w:val="ru-RU" w:eastAsia="bg-BG"/>
              </w:rPr>
              <w:t>-</w:t>
            </w:r>
          </w:p>
        </w:tc>
        <w:tc>
          <w:tcPr>
            <w:tcW w:w="977"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w:t>
            </w:r>
          </w:p>
        </w:tc>
        <w:tc>
          <w:tcPr>
            <w:tcW w:w="1153"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20</w:t>
            </w:r>
          </w:p>
        </w:tc>
        <w:tc>
          <w:tcPr>
            <w:tcW w:w="1126"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color w:val="A6A6A6"/>
                <w:sz w:val="20"/>
                <w:szCs w:val="20"/>
                <w:lang w:eastAsia="bg-BG"/>
              </w:rPr>
            </w:pPr>
            <w:r w:rsidRPr="00090018">
              <w:rPr>
                <w:rFonts w:ascii="Times New Roman" w:eastAsia="Times New Roman" w:hAnsi="Times New Roman" w:cs="Times New Roman"/>
                <w:sz w:val="20"/>
                <w:szCs w:val="20"/>
                <w:lang w:eastAsia="bg-BG"/>
              </w:rPr>
              <w:t>Ежегодно</w:t>
            </w:r>
          </w:p>
        </w:tc>
        <w:tc>
          <w:tcPr>
            <w:tcW w:w="1126"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НСИ,</w:t>
            </w:r>
          </w:p>
          <w:p w:rsidR="00090018" w:rsidRPr="00090018" w:rsidRDefault="00090018" w:rsidP="00263FBC">
            <w:pPr>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ИАОС</w:t>
            </w:r>
          </w:p>
        </w:tc>
      </w:tr>
      <w:tr w:rsidR="00090018" w:rsidRPr="00090018" w:rsidTr="00D9247A">
        <w:trPr>
          <w:trHeight w:val="255"/>
        </w:trPr>
        <w:tc>
          <w:tcPr>
            <w:tcW w:w="350" w:type="dxa"/>
          </w:tcPr>
          <w:p w:rsidR="00090018" w:rsidRPr="00090018" w:rsidRDefault="00090018" w:rsidP="00263FBC">
            <w:pPr>
              <w:spacing w:before="20" w:after="20" w:line="360" w:lineRule="auto"/>
              <w:rPr>
                <w:rFonts w:ascii="Times New Roman" w:eastAsia="Times New Roman" w:hAnsi="Times New Roman" w:cs="Times New Roman"/>
                <w:color w:val="000000"/>
                <w:sz w:val="20"/>
                <w:szCs w:val="20"/>
                <w:lang w:eastAsia="bg-BG"/>
              </w:rPr>
            </w:pPr>
            <w:r w:rsidRPr="00090018">
              <w:rPr>
                <w:rFonts w:ascii="Times New Roman" w:eastAsia="Times New Roman" w:hAnsi="Times New Roman" w:cs="Times New Roman"/>
                <w:color w:val="000000"/>
                <w:sz w:val="20"/>
                <w:szCs w:val="20"/>
                <w:lang w:eastAsia="bg-BG"/>
              </w:rPr>
              <w:t> </w:t>
            </w:r>
          </w:p>
        </w:tc>
        <w:tc>
          <w:tcPr>
            <w:tcW w:w="3406" w:type="dxa"/>
          </w:tcPr>
          <w:p w:rsidR="00090018" w:rsidRPr="00090018" w:rsidRDefault="00090018" w:rsidP="00263FBC">
            <w:pPr>
              <w:spacing w:before="20" w:after="20" w:line="360" w:lineRule="auto"/>
              <w:rPr>
                <w:rFonts w:ascii="Times New Roman" w:eastAsia="Times New Roman" w:hAnsi="Times New Roman" w:cs="Times New Roman"/>
                <w:color w:val="000000"/>
                <w:sz w:val="20"/>
                <w:szCs w:val="20"/>
                <w:lang w:eastAsia="bg-BG"/>
              </w:rPr>
            </w:pPr>
            <w:r w:rsidRPr="00090018">
              <w:rPr>
                <w:rFonts w:ascii="Times New Roman" w:eastAsia="Times New Roman" w:hAnsi="Times New Roman" w:cs="Times New Roman"/>
                <w:color w:val="000000"/>
                <w:sz w:val="20"/>
                <w:szCs w:val="20"/>
                <w:lang w:eastAsia="bg-BG"/>
              </w:rPr>
              <w:t>-    дял на ВЕИ в брутното крайно потребление на енергия - %</w:t>
            </w:r>
          </w:p>
        </w:tc>
        <w:tc>
          <w:tcPr>
            <w:tcW w:w="1165" w:type="dxa"/>
            <w:gridSpan w:val="2"/>
            <w:noWrap/>
            <w:vAlign w:val="center"/>
          </w:tcPr>
          <w:p w:rsidR="00090018" w:rsidRPr="00090018" w:rsidRDefault="00090018" w:rsidP="00263FBC">
            <w:pPr>
              <w:spacing w:before="20" w:after="20" w:line="360" w:lineRule="auto"/>
              <w:jc w:val="center"/>
              <w:rPr>
                <w:rFonts w:ascii="Times New Roman" w:eastAsia="Times New Roman" w:hAnsi="Times New Roman" w:cs="Times New Roman"/>
                <w:color w:val="A6A6A6"/>
                <w:sz w:val="20"/>
                <w:szCs w:val="20"/>
                <w:lang w:val="en-GB" w:eastAsia="bg-BG"/>
              </w:rPr>
            </w:pPr>
            <w:r w:rsidRPr="00090018">
              <w:rPr>
                <w:rFonts w:ascii="Times New Roman" w:eastAsia="Times New Roman" w:hAnsi="Times New Roman" w:cs="Times New Roman"/>
                <w:b/>
                <w:sz w:val="20"/>
                <w:szCs w:val="20"/>
                <w:lang w:val="en-GB" w:eastAsia="bg-BG"/>
              </w:rPr>
              <w:t>n/a</w:t>
            </w:r>
          </w:p>
        </w:tc>
        <w:tc>
          <w:tcPr>
            <w:tcW w:w="977"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15,5</w:t>
            </w:r>
          </w:p>
        </w:tc>
        <w:tc>
          <w:tcPr>
            <w:tcW w:w="1153" w:type="dxa"/>
            <w:shd w:val="clear" w:color="auto" w:fill="auto"/>
            <w:noWrap/>
            <w:vAlign w:val="center"/>
          </w:tcPr>
          <w:p w:rsidR="00090018" w:rsidRPr="00090018" w:rsidRDefault="00090018" w:rsidP="00263FBC">
            <w:pPr>
              <w:spacing w:after="0" w:line="360" w:lineRule="auto"/>
              <w:jc w:val="center"/>
              <w:rPr>
                <w:rFonts w:ascii="Times New Roman" w:eastAsia="Times New Roman" w:hAnsi="Times New Roman" w:cs="Times New Roman"/>
                <w:b/>
                <w:sz w:val="20"/>
                <w:szCs w:val="20"/>
              </w:rPr>
            </w:pPr>
            <w:r w:rsidRPr="00090018">
              <w:rPr>
                <w:rFonts w:ascii="Times New Roman" w:eastAsia="Times New Roman" w:hAnsi="Times New Roman" w:cs="Times New Roman"/>
                <w:b/>
                <w:sz w:val="20"/>
                <w:szCs w:val="20"/>
              </w:rPr>
              <w:t>18</w:t>
            </w:r>
          </w:p>
        </w:tc>
        <w:tc>
          <w:tcPr>
            <w:tcW w:w="1126" w:type="dxa"/>
            <w:vAlign w:val="center"/>
          </w:tcPr>
          <w:p w:rsidR="00090018" w:rsidRPr="00090018" w:rsidRDefault="00090018" w:rsidP="00263FBC">
            <w:pPr>
              <w:spacing w:after="0" w:line="360" w:lineRule="auto"/>
              <w:jc w:val="center"/>
              <w:rPr>
                <w:rFonts w:ascii="Times New Roman" w:eastAsia="Times New Roman" w:hAnsi="Times New Roman" w:cs="Times New Roman"/>
                <w:sz w:val="20"/>
                <w:szCs w:val="20"/>
              </w:rPr>
            </w:pPr>
            <w:r w:rsidRPr="00090018">
              <w:rPr>
                <w:rFonts w:ascii="Times New Roman" w:eastAsia="Times New Roman" w:hAnsi="Times New Roman" w:cs="Times New Roman"/>
                <w:sz w:val="20"/>
                <w:szCs w:val="20"/>
              </w:rPr>
              <w:t>Ежегодно</w:t>
            </w:r>
          </w:p>
        </w:tc>
        <w:tc>
          <w:tcPr>
            <w:tcW w:w="1126" w:type="dxa"/>
            <w:vAlign w:val="center"/>
          </w:tcPr>
          <w:p w:rsidR="00090018" w:rsidRPr="00090018" w:rsidRDefault="00090018" w:rsidP="00263FBC">
            <w:pPr>
              <w:spacing w:after="0" w:line="360" w:lineRule="auto"/>
              <w:jc w:val="center"/>
              <w:rPr>
                <w:rFonts w:ascii="Times New Roman" w:eastAsia="Times New Roman" w:hAnsi="Times New Roman" w:cs="Times New Roman"/>
                <w:sz w:val="20"/>
                <w:szCs w:val="20"/>
              </w:rPr>
            </w:pPr>
            <w:r w:rsidRPr="00090018">
              <w:rPr>
                <w:rFonts w:ascii="Times New Roman" w:eastAsia="Times New Roman" w:hAnsi="Times New Roman" w:cs="Times New Roman"/>
                <w:sz w:val="20"/>
                <w:szCs w:val="20"/>
              </w:rPr>
              <w:t>НСИ, АУЕР</w:t>
            </w:r>
          </w:p>
        </w:tc>
      </w:tr>
      <w:tr w:rsidR="00090018" w:rsidRPr="00090018" w:rsidTr="00D9247A">
        <w:trPr>
          <w:trHeight w:val="255"/>
        </w:trPr>
        <w:tc>
          <w:tcPr>
            <w:tcW w:w="350" w:type="dxa"/>
          </w:tcPr>
          <w:p w:rsidR="00090018" w:rsidRPr="00090018" w:rsidRDefault="00090018" w:rsidP="00263FBC">
            <w:pPr>
              <w:spacing w:before="20" w:after="20" w:line="360" w:lineRule="auto"/>
              <w:rPr>
                <w:rFonts w:ascii="Times New Roman" w:eastAsia="Times New Roman" w:hAnsi="Times New Roman" w:cs="Times New Roman"/>
                <w:color w:val="000000"/>
                <w:sz w:val="20"/>
                <w:szCs w:val="20"/>
                <w:lang w:eastAsia="bg-BG"/>
              </w:rPr>
            </w:pPr>
            <w:r w:rsidRPr="00090018">
              <w:rPr>
                <w:rFonts w:ascii="Times New Roman" w:eastAsia="Times New Roman" w:hAnsi="Times New Roman" w:cs="Times New Roman"/>
                <w:color w:val="000000"/>
                <w:sz w:val="20"/>
                <w:szCs w:val="20"/>
                <w:lang w:eastAsia="bg-BG"/>
              </w:rPr>
              <w:t> </w:t>
            </w:r>
          </w:p>
        </w:tc>
        <w:tc>
          <w:tcPr>
            <w:tcW w:w="3406" w:type="dxa"/>
          </w:tcPr>
          <w:p w:rsidR="00090018" w:rsidRPr="00090018" w:rsidRDefault="00090018" w:rsidP="00263FBC">
            <w:pPr>
              <w:spacing w:before="20" w:after="20" w:line="360" w:lineRule="auto"/>
              <w:rPr>
                <w:rFonts w:ascii="Times New Roman" w:eastAsia="Times New Roman" w:hAnsi="Times New Roman" w:cs="Times New Roman"/>
                <w:iCs/>
                <w:color w:val="000000"/>
                <w:sz w:val="20"/>
                <w:szCs w:val="20"/>
                <w:lang w:eastAsia="bg-BG"/>
              </w:rPr>
            </w:pPr>
            <w:r w:rsidRPr="00090018">
              <w:rPr>
                <w:rFonts w:ascii="Times New Roman" w:eastAsia="Times New Roman" w:hAnsi="Times New Roman" w:cs="Times New Roman"/>
                <w:iCs/>
                <w:color w:val="000000"/>
                <w:sz w:val="20"/>
                <w:szCs w:val="20"/>
                <w:lang w:eastAsia="bg-BG"/>
              </w:rPr>
              <w:t>-     повишаване на енергийната ефективност - %</w:t>
            </w:r>
          </w:p>
        </w:tc>
        <w:tc>
          <w:tcPr>
            <w:tcW w:w="1165" w:type="dxa"/>
            <w:gridSpan w:val="2"/>
            <w:noWrap/>
            <w:vAlign w:val="center"/>
          </w:tcPr>
          <w:p w:rsidR="00090018" w:rsidRPr="00090018" w:rsidRDefault="00090018" w:rsidP="00263FBC">
            <w:pPr>
              <w:spacing w:before="20" w:after="20" w:line="360" w:lineRule="auto"/>
              <w:jc w:val="center"/>
              <w:rPr>
                <w:rFonts w:ascii="Times New Roman" w:eastAsia="Times New Roman" w:hAnsi="Times New Roman" w:cs="Times New Roman"/>
                <w:color w:val="A6A6A6"/>
                <w:sz w:val="20"/>
                <w:szCs w:val="20"/>
                <w:lang w:eastAsia="bg-BG"/>
              </w:rPr>
            </w:pPr>
          </w:p>
        </w:tc>
        <w:tc>
          <w:tcPr>
            <w:tcW w:w="977"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color w:val="A6A6A6"/>
                <w:sz w:val="20"/>
                <w:szCs w:val="20"/>
                <w:lang w:eastAsia="bg-BG"/>
              </w:rPr>
            </w:pPr>
          </w:p>
        </w:tc>
        <w:tc>
          <w:tcPr>
            <w:tcW w:w="1153" w:type="dxa"/>
            <w:shd w:val="clear" w:color="auto" w:fill="auto"/>
            <w:noWrap/>
            <w:vAlign w:val="center"/>
          </w:tcPr>
          <w:p w:rsidR="00090018" w:rsidRPr="00090018" w:rsidRDefault="00090018" w:rsidP="00263FBC">
            <w:pPr>
              <w:spacing w:after="0" w:line="360" w:lineRule="auto"/>
              <w:jc w:val="center"/>
              <w:rPr>
                <w:rFonts w:ascii="Times New Roman" w:eastAsia="Times New Roman" w:hAnsi="Times New Roman" w:cs="Times New Roman"/>
                <w:b/>
                <w:sz w:val="20"/>
                <w:szCs w:val="20"/>
              </w:rPr>
            </w:pPr>
            <w:r w:rsidRPr="00090018">
              <w:rPr>
                <w:rFonts w:ascii="Times New Roman" w:eastAsia="Times New Roman" w:hAnsi="Times New Roman" w:cs="Times New Roman"/>
                <w:b/>
                <w:sz w:val="20"/>
                <w:szCs w:val="20"/>
              </w:rPr>
              <w:t>27</w:t>
            </w:r>
          </w:p>
        </w:tc>
        <w:tc>
          <w:tcPr>
            <w:tcW w:w="1126" w:type="dxa"/>
            <w:vAlign w:val="center"/>
          </w:tcPr>
          <w:p w:rsidR="00090018" w:rsidRPr="00090018" w:rsidRDefault="00090018" w:rsidP="00263FBC">
            <w:pPr>
              <w:spacing w:after="0" w:line="360" w:lineRule="auto"/>
              <w:jc w:val="center"/>
              <w:rPr>
                <w:rFonts w:ascii="Times New Roman" w:eastAsia="Times New Roman" w:hAnsi="Times New Roman" w:cs="Times New Roman"/>
                <w:sz w:val="20"/>
                <w:szCs w:val="20"/>
              </w:rPr>
            </w:pPr>
            <w:r w:rsidRPr="00090018">
              <w:rPr>
                <w:rFonts w:ascii="Times New Roman" w:eastAsia="Times New Roman" w:hAnsi="Times New Roman" w:cs="Times New Roman"/>
                <w:sz w:val="20"/>
                <w:szCs w:val="20"/>
              </w:rPr>
              <w:t>Ежегодно</w:t>
            </w:r>
          </w:p>
        </w:tc>
        <w:tc>
          <w:tcPr>
            <w:tcW w:w="1126" w:type="dxa"/>
            <w:vAlign w:val="center"/>
          </w:tcPr>
          <w:p w:rsidR="00090018" w:rsidRPr="00090018" w:rsidRDefault="00090018" w:rsidP="00263FBC">
            <w:pPr>
              <w:spacing w:after="0" w:line="360" w:lineRule="auto"/>
              <w:jc w:val="center"/>
              <w:rPr>
                <w:rFonts w:ascii="Times New Roman" w:eastAsia="Times New Roman" w:hAnsi="Times New Roman" w:cs="Times New Roman"/>
                <w:sz w:val="20"/>
                <w:szCs w:val="20"/>
              </w:rPr>
            </w:pPr>
            <w:r w:rsidRPr="00090018">
              <w:rPr>
                <w:rFonts w:ascii="Times New Roman" w:eastAsia="Times New Roman" w:hAnsi="Times New Roman" w:cs="Times New Roman"/>
                <w:sz w:val="20"/>
                <w:szCs w:val="20"/>
              </w:rPr>
              <w:t>НСИ, АУЕР</w:t>
            </w:r>
          </w:p>
        </w:tc>
      </w:tr>
      <w:tr w:rsidR="00090018" w:rsidRPr="00090018" w:rsidTr="00D9247A">
        <w:trPr>
          <w:trHeight w:val="255"/>
        </w:trPr>
        <w:tc>
          <w:tcPr>
            <w:tcW w:w="350" w:type="dxa"/>
          </w:tcPr>
          <w:p w:rsidR="00090018" w:rsidRPr="00090018" w:rsidRDefault="00090018" w:rsidP="00263FBC">
            <w:pPr>
              <w:spacing w:before="20" w:after="20" w:line="360" w:lineRule="auto"/>
              <w:rPr>
                <w:rFonts w:ascii="Times New Roman" w:eastAsia="Times New Roman" w:hAnsi="Times New Roman" w:cs="Times New Roman"/>
                <w:color w:val="000000"/>
                <w:sz w:val="20"/>
                <w:szCs w:val="20"/>
                <w:lang w:eastAsia="bg-BG"/>
              </w:rPr>
            </w:pPr>
          </w:p>
        </w:tc>
        <w:tc>
          <w:tcPr>
            <w:tcW w:w="3406" w:type="dxa"/>
          </w:tcPr>
          <w:p w:rsidR="00090018" w:rsidRPr="00090018" w:rsidRDefault="00090018" w:rsidP="00263FBC">
            <w:pPr>
              <w:spacing w:before="20" w:after="20" w:line="360" w:lineRule="auto"/>
              <w:rPr>
                <w:rFonts w:ascii="Times New Roman" w:eastAsia="Times New Roman" w:hAnsi="Times New Roman" w:cs="Times New Roman"/>
                <w:iCs/>
                <w:color w:val="000000"/>
                <w:sz w:val="20"/>
                <w:szCs w:val="20"/>
                <w:lang w:eastAsia="bg-BG"/>
              </w:rPr>
            </w:pPr>
            <w:r w:rsidRPr="00090018">
              <w:rPr>
                <w:rFonts w:ascii="Times New Roman" w:eastAsia="Times New Roman" w:hAnsi="Times New Roman" w:cs="Times New Roman"/>
                <w:iCs/>
                <w:color w:val="000000"/>
                <w:sz w:val="20"/>
                <w:szCs w:val="20"/>
                <w:lang w:eastAsia="bg-BG"/>
              </w:rPr>
              <w:t>-   намаляване на енергийната интензивност на БВП - %</w:t>
            </w:r>
          </w:p>
        </w:tc>
        <w:tc>
          <w:tcPr>
            <w:tcW w:w="1165" w:type="dxa"/>
            <w:gridSpan w:val="2"/>
            <w:noWrap/>
            <w:vAlign w:val="center"/>
          </w:tcPr>
          <w:p w:rsidR="00090018" w:rsidRPr="00090018" w:rsidRDefault="00090018" w:rsidP="00263FBC">
            <w:pPr>
              <w:spacing w:before="20" w:after="20" w:line="360" w:lineRule="auto"/>
              <w:jc w:val="center"/>
              <w:rPr>
                <w:rFonts w:ascii="Times New Roman" w:eastAsia="Times New Roman" w:hAnsi="Times New Roman" w:cs="Times New Roman"/>
                <w:color w:val="A6A6A6"/>
                <w:sz w:val="20"/>
                <w:szCs w:val="20"/>
                <w:lang w:eastAsia="bg-BG"/>
              </w:rPr>
            </w:pPr>
          </w:p>
        </w:tc>
        <w:tc>
          <w:tcPr>
            <w:tcW w:w="977"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color w:val="A6A6A6"/>
                <w:sz w:val="20"/>
                <w:szCs w:val="20"/>
                <w:lang w:eastAsia="bg-BG"/>
              </w:rPr>
            </w:pPr>
          </w:p>
        </w:tc>
        <w:tc>
          <w:tcPr>
            <w:tcW w:w="1153" w:type="dxa"/>
            <w:shd w:val="clear" w:color="auto" w:fill="auto"/>
            <w:noWrap/>
            <w:vAlign w:val="center"/>
          </w:tcPr>
          <w:p w:rsidR="00090018" w:rsidRPr="00090018" w:rsidRDefault="00090018" w:rsidP="00263FBC">
            <w:pPr>
              <w:spacing w:after="0" w:line="360" w:lineRule="auto"/>
              <w:jc w:val="center"/>
              <w:rPr>
                <w:rFonts w:ascii="Times New Roman" w:eastAsia="Times New Roman" w:hAnsi="Times New Roman" w:cs="Times New Roman"/>
                <w:b/>
                <w:sz w:val="20"/>
                <w:szCs w:val="20"/>
              </w:rPr>
            </w:pPr>
            <w:r w:rsidRPr="00090018">
              <w:rPr>
                <w:rFonts w:ascii="Times New Roman" w:eastAsia="Times New Roman" w:hAnsi="Times New Roman" w:cs="Times New Roman"/>
                <w:b/>
                <w:sz w:val="20"/>
                <w:szCs w:val="20"/>
              </w:rPr>
              <w:t>55</w:t>
            </w:r>
          </w:p>
        </w:tc>
        <w:tc>
          <w:tcPr>
            <w:tcW w:w="1126" w:type="dxa"/>
            <w:vAlign w:val="center"/>
          </w:tcPr>
          <w:p w:rsidR="00090018" w:rsidRPr="00090018" w:rsidRDefault="00090018" w:rsidP="00263FBC">
            <w:pPr>
              <w:spacing w:after="0" w:line="360" w:lineRule="auto"/>
              <w:jc w:val="center"/>
              <w:rPr>
                <w:rFonts w:ascii="Times New Roman" w:eastAsia="Times New Roman" w:hAnsi="Times New Roman" w:cs="Times New Roman"/>
                <w:sz w:val="20"/>
                <w:szCs w:val="20"/>
              </w:rPr>
            </w:pPr>
            <w:r w:rsidRPr="00090018">
              <w:rPr>
                <w:rFonts w:ascii="Times New Roman" w:eastAsia="Times New Roman" w:hAnsi="Times New Roman" w:cs="Times New Roman"/>
                <w:sz w:val="20"/>
                <w:szCs w:val="20"/>
              </w:rPr>
              <w:t>Ежегодно</w:t>
            </w:r>
          </w:p>
        </w:tc>
        <w:tc>
          <w:tcPr>
            <w:tcW w:w="1126" w:type="dxa"/>
            <w:vAlign w:val="center"/>
          </w:tcPr>
          <w:p w:rsidR="00090018" w:rsidRPr="00090018" w:rsidRDefault="00090018" w:rsidP="00263FBC">
            <w:pPr>
              <w:spacing w:after="0" w:line="360" w:lineRule="auto"/>
              <w:jc w:val="center"/>
              <w:rPr>
                <w:rFonts w:ascii="Times New Roman" w:eastAsia="Times New Roman" w:hAnsi="Times New Roman" w:cs="Times New Roman"/>
                <w:sz w:val="20"/>
                <w:szCs w:val="20"/>
              </w:rPr>
            </w:pPr>
            <w:r w:rsidRPr="00090018">
              <w:rPr>
                <w:rFonts w:ascii="Times New Roman" w:eastAsia="Times New Roman" w:hAnsi="Times New Roman" w:cs="Times New Roman"/>
                <w:sz w:val="20"/>
                <w:szCs w:val="20"/>
              </w:rPr>
              <w:t xml:space="preserve">НСИ, </w:t>
            </w:r>
          </w:p>
        </w:tc>
      </w:tr>
      <w:tr w:rsidR="00090018" w:rsidRPr="00090018" w:rsidTr="00D9247A">
        <w:trPr>
          <w:trHeight w:val="255"/>
        </w:trPr>
        <w:tc>
          <w:tcPr>
            <w:tcW w:w="350" w:type="dxa"/>
          </w:tcPr>
          <w:p w:rsidR="00090018" w:rsidRPr="00090018" w:rsidRDefault="00090018" w:rsidP="00263FBC">
            <w:pPr>
              <w:spacing w:before="20" w:after="20" w:line="360" w:lineRule="auto"/>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4</w:t>
            </w:r>
          </w:p>
        </w:tc>
        <w:tc>
          <w:tcPr>
            <w:tcW w:w="3406" w:type="dxa"/>
          </w:tcPr>
          <w:p w:rsidR="00090018" w:rsidRPr="00090018" w:rsidRDefault="00090018" w:rsidP="00263FBC">
            <w:pPr>
              <w:spacing w:before="20" w:after="20" w:line="360" w:lineRule="auto"/>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Дял на преждевременно напусналите образователната система (на възраст 18-24 г.) - %</w:t>
            </w:r>
          </w:p>
        </w:tc>
        <w:tc>
          <w:tcPr>
            <w:tcW w:w="1165" w:type="dxa"/>
            <w:gridSpan w:val="2"/>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3,6</w:t>
            </w:r>
          </w:p>
          <w:p w:rsidR="00090018" w:rsidRPr="00090018" w:rsidRDefault="00090018" w:rsidP="00263FBC">
            <w:pPr>
              <w:spacing w:before="20" w:after="20" w:line="360" w:lineRule="auto"/>
              <w:jc w:val="center"/>
              <w:rPr>
                <w:rFonts w:ascii="Times New Roman" w:eastAsia="Times New Roman" w:hAnsi="Times New Roman" w:cs="Times New Roman"/>
                <w:i/>
                <w:sz w:val="20"/>
                <w:szCs w:val="20"/>
                <w:lang w:eastAsia="bg-BG"/>
              </w:rPr>
            </w:pPr>
            <w:r w:rsidRPr="00090018">
              <w:rPr>
                <w:rFonts w:ascii="Times New Roman" w:eastAsia="Times New Roman" w:hAnsi="Times New Roman" w:cs="Times New Roman"/>
                <w:i/>
                <w:sz w:val="20"/>
                <w:szCs w:val="20"/>
                <w:lang w:eastAsia="bg-BG"/>
              </w:rPr>
              <w:t>(2011 г.)</w:t>
            </w:r>
          </w:p>
        </w:tc>
        <w:tc>
          <w:tcPr>
            <w:tcW w:w="977"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3,55</w:t>
            </w:r>
          </w:p>
        </w:tc>
        <w:tc>
          <w:tcPr>
            <w:tcW w:w="1153"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3,5</w:t>
            </w:r>
          </w:p>
        </w:tc>
        <w:tc>
          <w:tcPr>
            <w:tcW w:w="1126" w:type="dxa"/>
            <w:vAlign w:val="center"/>
          </w:tcPr>
          <w:p w:rsidR="00090018" w:rsidRPr="00090018" w:rsidRDefault="00090018" w:rsidP="00263FBC">
            <w:pPr>
              <w:spacing w:after="0" w:line="360" w:lineRule="auto"/>
              <w:jc w:val="center"/>
              <w:rPr>
                <w:rFonts w:ascii="Times New Roman" w:eastAsia="Times New Roman" w:hAnsi="Times New Roman" w:cs="Times New Roman"/>
                <w:sz w:val="20"/>
                <w:szCs w:val="20"/>
              </w:rPr>
            </w:pPr>
            <w:r w:rsidRPr="00090018">
              <w:rPr>
                <w:rFonts w:ascii="Times New Roman" w:eastAsia="Times New Roman" w:hAnsi="Times New Roman" w:cs="Times New Roman"/>
                <w:sz w:val="20"/>
                <w:szCs w:val="20"/>
              </w:rPr>
              <w:t>Ежегодно</w:t>
            </w:r>
          </w:p>
        </w:tc>
        <w:tc>
          <w:tcPr>
            <w:tcW w:w="1126" w:type="dxa"/>
            <w:vAlign w:val="center"/>
          </w:tcPr>
          <w:p w:rsidR="00090018" w:rsidRPr="00090018" w:rsidRDefault="00090018" w:rsidP="00263FBC">
            <w:pPr>
              <w:spacing w:after="0" w:line="360" w:lineRule="auto"/>
              <w:jc w:val="center"/>
              <w:rPr>
                <w:rFonts w:ascii="Times New Roman" w:eastAsia="Times New Roman" w:hAnsi="Times New Roman" w:cs="Times New Roman"/>
                <w:sz w:val="20"/>
                <w:szCs w:val="20"/>
              </w:rPr>
            </w:pPr>
            <w:r w:rsidRPr="00090018">
              <w:rPr>
                <w:rFonts w:ascii="Times New Roman" w:eastAsia="Times New Roman" w:hAnsi="Times New Roman" w:cs="Times New Roman"/>
                <w:sz w:val="20"/>
                <w:szCs w:val="20"/>
              </w:rPr>
              <w:t>НСИ</w:t>
            </w:r>
          </w:p>
        </w:tc>
      </w:tr>
      <w:tr w:rsidR="00090018" w:rsidRPr="00090018" w:rsidTr="00D9247A">
        <w:trPr>
          <w:trHeight w:val="255"/>
        </w:trPr>
        <w:tc>
          <w:tcPr>
            <w:tcW w:w="350" w:type="dxa"/>
          </w:tcPr>
          <w:p w:rsidR="00090018" w:rsidRPr="00090018" w:rsidRDefault="00090018" w:rsidP="00263FBC">
            <w:pPr>
              <w:spacing w:before="20" w:after="20" w:line="360" w:lineRule="auto"/>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 </w:t>
            </w:r>
          </w:p>
        </w:tc>
        <w:tc>
          <w:tcPr>
            <w:tcW w:w="3406" w:type="dxa"/>
          </w:tcPr>
          <w:p w:rsidR="00090018" w:rsidRPr="00090018" w:rsidRDefault="00090018" w:rsidP="00263FBC">
            <w:pPr>
              <w:spacing w:before="20" w:after="20" w:line="360" w:lineRule="auto"/>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Дял на 30-34 годишните със завършено висше образование - %</w:t>
            </w:r>
          </w:p>
        </w:tc>
        <w:tc>
          <w:tcPr>
            <w:tcW w:w="1165" w:type="dxa"/>
            <w:gridSpan w:val="2"/>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41</w:t>
            </w:r>
          </w:p>
          <w:p w:rsidR="00090018" w:rsidRPr="00090018" w:rsidRDefault="00090018" w:rsidP="00263FBC">
            <w:pPr>
              <w:spacing w:before="20" w:after="20" w:line="360" w:lineRule="auto"/>
              <w:jc w:val="center"/>
              <w:rPr>
                <w:rFonts w:ascii="Times New Roman" w:eastAsia="Times New Roman" w:hAnsi="Times New Roman" w:cs="Times New Roman"/>
                <w:i/>
                <w:sz w:val="20"/>
                <w:szCs w:val="20"/>
                <w:lang w:eastAsia="bg-BG"/>
              </w:rPr>
            </w:pPr>
            <w:r w:rsidRPr="00090018">
              <w:rPr>
                <w:rFonts w:ascii="Times New Roman" w:eastAsia="Times New Roman" w:hAnsi="Times New Roman" w:cs="Times New Roman"/>
                <w:i/>
                <w:sz w:val="20"/>
                <w:szCs w:val="20"/>
                <w:lang w:eastAsia="bg-BG"/>
              </w:rPr>
              <w:t>(2010 г.)</w:t>
            </w:r>
          </w:p>
        </w:tc>
        <w:tc>
          <w:tcPr>
            <w:tcW w:w="977"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45</w:t>
            </w:r>
          </w:p>
        </w:tc>
        <w:tc>
          <w:tcPr>
            <w:tcW w:w="1153"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50</w:t>
            </w:r>
          </w:p>
        </w:tc>
        <w:tc>
          <w:tcPr>
            <w:tcW w:w="1126" w:type="dxa"/>
            <w:vAlign w:val="center"/>
          </w:tcPr>
          <w:p w:rsidR="00090018" w:rsidRPr="00090018" w:rsidRDefault="00090018" w:rsidP="00263FBC">
            <w:pPr>
              <w:spacing w:after="0" w:line="360" w:lineRule="auto"/>
              <w:jc w:val="center"/>
              <w:rPr>
                <w:rFonts w:ascii="Times New Roman" w:eastAsia="Times New Roman" w:hAnsi="Times New Roman" w:cs="Times New Roman"/>
                <w:sz w:val="20"/>
                <w:szCs w:val="20"/>
              </w:rPr>
            </w:pPr>
            <w:r w:rsidRPr="00090018">
              <w:rPr>
                <w:rFonts w:ascii="Times New Roman" w:eastAsia="Times New Roman" w:hAnsi="Times New Roman" w:cs="Times New Roman"/>
                <w:sz w:val="20"/>
                <w:szCs w:val="20"/>
              </w:rPr>
              <w:t>Ежегодно</w:t>
            </w:r>
          </w:p>
        </w:tc>
        <w:tc>
          <w:tcPr>
            <w:tcW w:w="1126" w:type="dxa"/>
            <w:vAlign w:val="center"/>
          </w:tcPr>
          <w:p w:rsidR="00090018" w:rsidRPr="00090018" w:rsidRDefault="00090018" w:rsidP="00263FBC">
            <w:pPr>
              <w:spacing w:after="0" w:line="360" w:lineRule="auto"/>
              <w:jc w:val="center"/>
              <w:rPr>
                <w:rFonts w:ascii="Times New Roman" w:eastAsia="Times New Roman" w:hAnsi="Times New Roman" w:cs="Times New Roman"/>
                <w:sz w:val="20"/>
                <w:szCs w:val="20"/>
              </w:rPr>
            </w:pPr>
            <w:r w:rsidRPr="00090018">
              <w:rPr>
                <w:rFonts w:ascii="Times New Roman" w:eastAsia="Times New Roman" w:hAnsi="Times New Roman" w:cs="Times New Roman"/>
                <w:sz w:val="20"/>
                <w:szCs w:val="20"/>
              </w:rPr>
              <w:t>НСИ</w:t>
            </w:r>
          </w:p>
        </w:tc>
      </w:tr>
      <w:tr w:rsidR="00090018" w:rsidRPr="00090018" w:rsidTr="00D9247A">
        <w:trPr>
          <w:trHeight w:val="255"/>
        </w:trPr>
        <w:tc>
          <w:tcPr>
            <w:tcW w:w="350" w:type="dxa"/>
          </w:tcPr>
          <w:p w:rsidR="00090018" w:rsidRPr="00090018" w:rsidRDefault="00090018" w:rsidP="00263FBC">
            <w:pPr>
              <w:spacing w:before="20" w:after="20" w:line="360" w:lineRule="auto"/>
              <w:rPr>
                <w:rFonts w:ascii="Times New Roman" w:eastAsia="Times New Roman" w:hAnsi="Times New Roman" w:cs="Times New Roman"/>
                <w:color w:val="000000"/>
                <w:sz w:val="20"/>
                <w:szCs w:val="20"/>
                <w:lang w:eastAsia="bg-BG"/>
              </w:rPr>
            </w:pPr>
            <w:r w:rsidRPr="00090018">
              <w:rPr>
                <w:rFonts w:ascii="Times New Roman" w:eastAsia="Times New Roman" w:hAnsi="Times New Roman" w:cs="Times New Roman"/>
                <w:color w:val="000000"/>
                <w:sz w:val="20"/>
                <w:szCs w:val="20"/>
                <w:lang w:eastAsia="bg-BG"/>
              </w:rPr>
              <w:t>5</w:t>
            </w:r>
          </w:p>
        </w:tc>
        <w:tc>
          <w:tcPr>
            <w:tcW w:w="3406" w:type="dxa"/>
          </w:tcPr>
          <w:p w:rsidR="00090018" w:rsidRPr="00090018" w:rsidRDefault="00090018" w:rsidP="00263FBC">
            <w:pPr>
              <w:spacing w:before="20" w:after="20" w:line="360" w:lineRule="auto"/>
              <w:rPr>
                <w:rFonts w:ascii="Times New Roman" w:eastAsia="Times New Roman" w:hAnsi="Times New Roman" w:cs="Times New Roman"/>
                <w:color w:val="000000"/>
                <w:sz w:val="20"/>
                <w:szCs w:val="20"/>
                <w:lang w:eastAsia="bg-BG"/>
              </w:rPr>
            </w:pPr>
            <w:r w:rsidRPr="00090018">
              <w:rPr>
                <w:rFonts w:ascii="Times New Roman" w:eastAsia="Times New Roman" w:hAnsi="Times New Roman" w:cs="Times New Roman"/>
                <w:color w:val="000000"/>
                <w:sz w:val="20"/>
                <w:szCs w:val="20"/>
                <w:lang w:eastAsia="bg-BG"/>
              </w:rPr>
              <w:t>Население в риск от бедност или социално изключване – хил. души</w:t>
            </w:r>
          </w:p>
        </w:tc>
        <w:tc>
          <w:tcPr>
            <w:tcW w:w="1165" w:type="dxa"/>
            <w:gridSpan w:val="2"/>
            <w:noWrap/>
            <w:vAlign w:val="center"/>
          </w:tcPr>
          <w:p w:rsidR="00090018" w:rsidRPr="00090018" w:rsidRDefault="00090018" w:rsidP="00263FBC">
            <w:pPr>
              <w:spacing w:after="0" w:line="360" w:lineRule="auto"/>
              <w:jc w:val="center"/>
              <w:rPr>
                <w:rFonts w:ascii="Times New Roman" w:eastAsia="Times New Roman" w:hAnsi="Times New Roman" w:cs="Times New Roman"/>
                <w:b/>
                <w:sz w:val="20"/>
                <w:szCs w:val="20"/>
                <w:lang w:val="en-US"/>
              </w:rPr>
            </w:pPr>
            <w:r w:rsidRPr="00090018">
              <w:rPr>
                <w:rFonts w:ascii="Times New Roman" w:eastAsia="Times New Roman" w:hAnsi="Times New Roman" w:cs="Times New Roman"/>
                <w:b/>
                <w:sz w:val="20"/>
                <w:szCs w:val="20"/>
                <w:lang w:val="en-US"/>
              </w:rPr>
              <w:t>744,6</w:t>
            </w:r>
          </w:p>
          <w:p w:rsidR="00090018" w:rsidRPr="00090018" w:rsidRDefault="00090018" w:rsidP="00263FBC">
            <w:pPr>
              <w:spacing w:after="0" w:line="360" w:lineRule="auto"/>
              <w:jc w:val="center"/>
              <w:rPr>
                <w:rFonts w:ascii="Times New Roman" w:eastAsia="Times New Roman" w:hAnsi="Times New Roman" w:cs="Times New Roman"/>
                <w:b/>
                <w:sz w:val="20"/>
                <w:szCs w:val="20"/>
              </w:rPr>
            </w:pPr>
            <w:r w:rsidRPr="00090018">
              <w:rPr>
                <w:rFonts w:ascii="Times New Roman" w:eastAsia="Times New Roman" w:hAnsi="Times New Roman" w:cs="Times New Roman"/>
                <w:i/>
                <w:sz w:val="20"/>
                <w:szCs w:val="20"/>
              </w:rPr>
              <w:t>(2010 г.)</w:t>
            </w:r>
          </w:p>
        </w:tc>
        <w:tc>
          <w:tcPr>
            <w:tcW w:w="977" w:type="dxa"/>
            <w:vAlign w:val="center"/>
          </w:tcPr>
          <w:p w:rsidR="00090018" w:rsidRPr="00090018" w:rsidRDefault="00090018" w:rsidP="00263FBC">
            <w:pPr>
              <w:spacing w:after="0" w:line="360" w:lineRule="auto"/>
              <w:jc w:val="center"/>
              <w:rPr>
                <w:rFonts w:ascii="Times New Roman" w:eastAsia="Times New Roman" w:hAnsi="Times New Roman" w:cs="Times New Roman"/>
                <w:b/>
                <w:sz w:val="20"/>
                <w:szCs w:val="20"/>
                <w:lang w:val="en-US"/>
              </w:rPr>
            </w:pPr>
            <w:r w:rsidRPr="00090018">
              <w:rPr>
                <w:rFonts w:ascii="Times New Roman" w:eastAsia="Times New Roman" w:hAnsi="Times New Roman" w:cs="Times New Roman"/>
                <w:b/>
                <w:sz w:val="20"/>
                <w:szCs w:val="20"/>
                <w:lang w:val="en-US"/>
              </w:rPr>
              <w:t>718,5</w:t>
            </w:r>
          </w:p>
        </w:tc>
        <w:tc>
          <w:tcPr>
            <w:tcW w:w="1153" w:type="dxa"/>
            <w:noWrap/>
            <w:vAlign w:val="center"/>
          </w:tcPr>
          <w:p w:rsidR="00090018" w:rsidRPr="00090018" w:rsidRDefault="00090018" w:rsidP="00263FBC">
            <w:pPr>
              <w:spacing w:after="0" w:line="360" w:lineRule="auto"/>
              <w:rPr>
                <w:rFonts w:ascii="Times New Roman" w:eastAsia="Times New Roman" w:hAnsi="Times New Roman" w:cs="Times New Roman"/>
                <w:b/>
                <w:sz w:val="20"/>
                <w:szCs w:val="20"/>
                <w:lang w:val="en-US"/>
              </w:rPr>
            </w:pPr>
            <w:r w:rsidRPr="00090018">
              <w:rPr>
                <w:rFonts w:ascii="Times New Roman" w:eastAsia="Times New Roman" w:hAnsi="Times New Roman" w:cs="Times New Roman"/>
                <w:b/>
                <w:sz w:val="20"/>
                <w:szCs w:val="20"/>
                <w:lang w:val="en-US"/>
              </w:rPr>
              <w:t xml:space="preserve">     670,1</w:t>
            </w:r>
          </w:p>
        </w:tc>
        <w:tc>
          <w:tcPr>
            <w:tcW w:w="1126" w:type="dxa"/>
            <w:vAlign w:val="center"/>
          </w:tcPr>
          <w:p w:rsidR="00090018" w:rsidRPr="00090018" w:rsidRDefault="00090018" w:rsidP="00263FBC">
            <w:pPr>
              <w:spacing w:after="0" w:line="360" w:lineRule="auto"/>
              <w:jc w:val="center"/>
              <w:rPr>
                <w:rFonts w:ascii="Times New Roman" w:eastAsia="Times New Roman" w:hAnsi="Times New Roman" w:cs="Times New Roman"/>
                <w:sz w:val="20"/>
                <w:szCs w:val="20"/>
              </w:rPr>
            </w:pPr>
            <w:r w:rsidRPr="00090018">
              <w:rPr>
                <w:rFonts w:ascii="Times New Roman" w:eastAsia="Times New Roman" w:hAnsi="Times New Roman" w:cs="Times New Roman"/>
                <w:sz w:val="20"/>
                <w:szCs w:val="20"/>
              </w:rPr>
              <w:t>Ежегодно</w:t>
            </w:r>
          </w:p>
        </w:tc>
        <w:tc>
          <w:tcPr>
            <w:tcW w:w="1126" w:type="dxa"/>
            <w:vAlign w:val="center"/>
          </w:tcPr>
          <w:p w:rsidR="00090018" w:rsidRPr="00090018" w:rsidRDefault="00090018" w:rsidP="00263FBC">
            <w:pPr>
              <w:spacing w:after="0" w:line="360" w:lineRule="auto"/>
              <w:jc w:val="center"/>
              <w:rPr>
                <w:rFonts w:ascii="Times New Roman" w:eastAsia="Times New Roman" w:hAnsi="Times New Roman" w:cs="Times New Roman"/>
                <w:sz w:val="20"/>
                <w:szCs w:val="20"/>
              </w:rPr>
            </w:pPr>
            <w:r w:rsidRPr="00090018">
              <w:rPr>
                <w:rFonts w:ascii="Times New Roman" w:eastAsia="Times New Roman" w:hAnsi="Times New Roman" w:cs="Times New Roman"/>
                <w:sz w:val="20"/>
                <w:szCs w:val="20"/>
              </w:rPr>
              <w:t>НСИ</w:t>
            </w:r>
          </w:p>
        </w:tc>
      </w:tr>
      <w:bookmarkEnd w:id="48"/>
    </w:tbl>
    <w:p w:rsidR="00090018" w:rsidRDefault="00090018" w:rsidP="00263FBC">
      <w:pPr>
        <w:autoSpaceDE w:val="0"/>
        <w:autoSpaceDN w:val="0"/>
        <w:adjustRightInd w:val="0"/>
        <w:spacing w:after="0" w:line="360" w:lineRule="auto"/>
        <w:ind w:firstLine="709"/>
        <w:jc w:val="both"/>
        <w:rPr>
          <w:rFonts w:ascii="Times New Roman" w:eastAsia="Times New Roman" w:hAnsi="Times New Roman" w:cs="Times New Roman"/>
          <w:b/>
          <w:sz w:val="24"/>
          <w:szCs w:val="24"/>
          <w:u w:val="single"/>
        </w:rPr>
      </w:pPr>
    </w:p>
    <w:p w:rsidR="003E0760" w:rsidRPr="0057337E" w:rsidRDefault="003E0760" w:rsidP="001F3E09">
      <w:pPr>
        <w:pStyle w:val="ListParagraph"/>
        <w:numPr>
          <w:ilvl w:val="0"/>
          <w:numId w:val="6"/>
        </w:numPr>
        <w:tabs>
          <w:tab w:val="clear" w:pos="1428"/>
          <w:tab w:val="num" w:pos="709"/>
        </w:tabs>
        <w:autoSpaceDE w:val="0"/>
        <w:autoSpaceDN w:val="0"/>
        <w:adjustRightInd w:val="0"/>
        <w:spacing w:after="0" w:line="360" w:lineRule="auto"/>
        <w:ind w:left="709" w:hanging="425"/>
        <w:jc w:val="both"/>
        <w:rPr>
          <w:rFonts w:ascii="Times New Roman" w:hAnsi="Times New Roman"/>
          <w:b/>
          <w:sz w:val="24"/>
          <w:szCs w:val="24"/>
        </w:rPr>
      </w:pPr>
      <w:r w:rsidRPr="0057337E">
        <w:rPr>
          <w:rFonts w:ascii="Times New Roman" w:hAnsi="Times New Roman"/>
          <w:b/>
          <w:sz w:val="24"/>
          <w:szCs w:val="24"/>
          <w:lang w:val="bg-BG"/>
        </w:rPr>
        <w:t>Коефициент на заетост на населението</w:t>
      </w:r>
      <w:r w:rsidRPr="0057337E">
        <w:rPr>
          <w:rFonts w:ascii="Times New Roman" w:hAnsi="Times New Roman"/>
          <w:b/>
          <w:sz w:val="24"/>
          <w:szCs w:val="24"/>
        </w:rPr>
        <w:t xml:space="preserve"> на </w:t>
      </w:r>
      <w:r w:rsidRPr="0057337E">
        <w:rPr>
          <w:rFonts w:ascii="Times New Roman" w:hAnsi="Times New Roman"/>
          <w:b/>
          <w:sz w:val="24"/>
          <w:szCs w:val="24"/>
          <w:lang w:val="bg-BG"/>
        </w:rPr>
        <w:t>възраст 20-64 навършени години</w:t>
      </w:r>
      <w:r w:rsidRPr="0057337E">
        <w:rPr>
          <w:rFonts w:ascii="Times New Roman" w:hAnsi="Times New Roman"/>
          <w:b/>
          <w:sz w:val="24"/>
          <w:szCs w:val="24"/>
        </w:rPr>
        <w:t xml:space="preserve"> </w:t>
      </w:r>
    </w:p>
    <w:p w:rsidR="003E0760" w:rsidRPr="0057337E" w:rsidRDefault="003E0760" w:rsidP="00263FBC">
      <w:pPr>
        <w:tabs>
          <w:tab w:val="left" w:pos="709"/>
        </w:tabs>
        <w:spacing w:after="0" w:line="360" w:lineRule="auto"/>
        <w:jc w:val="both"/>
        <w:rPr>
          <w:rFonts w:ascii="Times New Roman" w:eastAsia="Times New Roman" w:hAnsi="Times New Roman" w:cs="Times New Roman"/>
          <w:sz w:val="24"/>
          <w:szCs w:val="24"/>
          <w:lang w:eastAsia="bg-BG"/>
        </w:rPr>
      </w:pPr>
      <w:r w:rsidRPr="0057337E">
        <w:rPr>
          <w:rFonts w:ascii="Times New Roman" w:eastAsia="Times New Roman" w:hAnsi="Times New Roman" w:cs="Times New Roman"/>
          <w:sz w:val="24"/>
          <w:szCs w:val="24"/>
          <w:lang w:eastAsia="bg-BG"/>
        </w:rPr>
        <w:tab/>
        <w:t xml:space="preserve">Информационната осигуреност на индикатора е по данни на НСИ. </w:t>
      </w:r>
    </w:p>
    <w:p w:rsidR="003E0760" w:rsidRPr="00AB3865" w:rsidRDefault="003E0760" w:rsidP="00263FBC">
      <w:pPr>
        <w:tabs>
          <w:tab w:val="left" w:pos="709"/>
        </w:tabs>
        <w:spacing w:after="0" w:line="360" w:lineRule="auto"/>
        <w:jc w:val="both"/>
        <w:rPr>
          <w:rFonts w:ascii="Times New Roman" w:eastAsia="Times New Roman" w:hAnsi="Times New Roman" w:cs="Times New Roman"/>
          <w:sz w:val="24"/>
          <w:szCs w:val="24"/>
          <w:lang w:eastAsia="bg-BG"/>
        </w:rPr>
      </w:pPr>
      <w:r w:rsidRPr="0057337E">
        <w:rPr>
          <w:rFonts w:ascii="Times New Roman" w:eastAsia="Times New Roman" w:hAnsi="Times New Roman" w:cs="Times New Roman"/>
          <w:sz w:val="24"/>
          <w:szCs w:val="24"/>
          <w:lang w:eastAsia="bg-BG"/>
        </w:rPr>
        <w:tab/>
      </w:r>
      <w:r w:rsidR="00ED1C69" w:rsidRPr="0057337E">
        <w:rPr>
          <w:rFonts w:ascii="Times New Roman" w:eastAsia="Times New Roman" w:hAnsi="Times New Roman" w:cs="Times New Roman"/>
          <w:sz w:val="24"/>
          <w:szCs w:val="24"/>
          <w:lang w:eastAsia="bg-BG"/>
        </w:rPr>
        <w:t>Стартиралото през 2014 г. нарастване на коефициента</w:t>
      </w:r>
      <w:r w:rsidRPr="0057337E">
        <w:rPr>
          <w:rFonts w:ascii="Times New Roman" w:eastAsia="Times New Roman" w:hAnsi="Times New Roman" w:cs="Times New Roman"/>
          <w:sz w:val="24"/>
          <w:szCs w:val="24"/>
          <w:lang w:eastAsia="bg-BG"/>
        </w:rPr>
        <w:t xml:space="preserve"> на заетост на населението на възраст 20-64 г. в Югозападния район</w:t>
      </w:r>
      <w:r w:rsidR="00ED1C69" w:rsidRPr="0057337E">
        <w:rPr>
          <w:rFonts w:ascii="Times New Roman" w:eastAsia="Times New Roman" w:hAnsi="Times New Roman" w:cs="Times New Roman"/>
          <w:sz w:val="24"/>
          <w:szCs w:val="24"/>
          <w:lang w:eastAsia="bg-BG"/>
        </w:rPr>
        <w:t xml:space="preserve"> продължава и през 2015 г. Увеличението през 2015 г. на годишна база възлиза на 2,1%, в резултат на което коефициентът достига стойност от </w:t>
      </w:r>
      <w:r w:rsidR="00ED1C69" w:rsidRPr="007D15C6">
        <w:rPr>
          <w:rFonts w:ascii="Times New Roman" w:eastAsia="Times New Roman" w:hAnsi="Times New Roman" w:cs="Times New Roman"/>
          <w:b/>
          <w:sz w:val="24"/>
          <w:szCs w:val="24"/>
          <w:lang w:eastAsia="bg-BG"/>
        </w:rPr>
        <w:t>72,2%</w:t>
      </w:r>
      <w:r w:rsidR="00ED1C69" w:rsidRPr="0057337E">
        <w:rPr>
          <w:rFonts w:ascii="Times New Roman" w:eastAsia="Times New Roman" w:hAnsi="Times New Roman" w:cs="Times New Roman"/>
          <w:sz w:val="24"/>
          <w:szCs w:val="24"/>
          <w:lang w:eastAsia="bg-BG"/>
        </w:rPr>
        <w:t>.</w:t>
      </w:r>
      <w:r w:rsidR="0057337E">
        <w:rPr>
          <w:rFonts w:ascii="Times New Roman" w:eastAsia="Times New Roman" w:hAnsi="Times New Roman" w:cs="Times New Roman"/>
          <w:sz w:val="24"/>
          <w:szCs w:val="24"/>
          <w:lang w:eastAsia="bg-BG"/>
        </w:rPr>
        <w:t xml:space="preserve"> Коефициентът на заетост средно за страната през 2015 г. спрямо 2014 г. също регистрира нарастване – с 2%</w:t>
      </w:r>
      <w:r w:rsidR="007A400E">
        <w:rPr>
          <w:rFonts w:ascii="Times New Roman" w:eastAsia="Times New Roman" w:hAnsi="Times New Roman" w:cs="Times New Roman"/>
          <w:sz w:val="24"/>
          <w:szCs w:val="24"/>
          <w:lang w:eastAsia="bg-BG"/>
        </w:rPr>
        <w:t xml:space="preserve"> и възлиза на 67,1%</w:t>
      </w:r>
      <w:r w:rsidR="0057337E">
        <w:rPr>
          <w:rFonts w:ascii="Times New Roman" w:eastAsia="Times New Roman" w:hAnsi="Times New Roman" w:cs="Times New Roman"/>
          <w:sz w:val="24"/>
          <w:szCs w:val="24"/>
          <w:lang w:eastAsia="bg-BG"/>
        </w:rPr>
        <w:t>.</w:t>
      </w:r>
    </w:p>
    <w:p w:rsidR="003E0760" w:rsidRPr="00AB3865" w:rsidRDefault="003E0760" w:rsidP="00263FBC">
      <w:pPr>
        <w:tabs>
          <w:tab w:val="left" w:pos="720"/>
        </w:tabs>
        <w:spacing w:after="0" w:line="360" w:lineRule="auto"/>
        <w:jc w:val="both"/>
        <w:rPr>
          <w:rFonts w:ascii="Times New Roman" w:eastAsia="Times New Roman" w:hAnsi="Times New Roman" w:cs="Times New Roman"/>
          <w:sz w:val="24"/>
          <w:szCs w:val="24"/>
          <w:lang w:eastAsia="bg-BG"/>
        </w:rPr>
      </w:pPr>
    </w:p>
    <w:p w:rsidR="003E0760" w:rsidRPr="0057337E" w:rsidRDefault="003E0760" w:rsidP="001F3E09">
      <w:pPr>
        <w:pStyle w:val="ListParagraph"/>
        <w:numPr>
          <w:ilvl w:val="0"/>
          <w:numId w:val="6"/>
        </w:numPr>
        <w:tabs>
          <w:tab w:val="left" w:pos="720"/>
        </w:tabs>
        <w:spacing w:after="0" w:line="360" w:lineRule="auto"/>
        <w:ind w:hanging="1144"/>
        <w:jc w:val="both"/>
        <w:rPr>
          <w:rFonts w:ascii="Times New Roman" w:eastAsia="Times New Roman" w:hAnsi="Times New Roman"/>
          <w:b/>
          <w:sz w:val="24"/>
          <w:szCs w:val="24"/>
          <w:lang w:val="bg-BG" w:eastAsia="bg-BG"/>
        </w:rPr>
      </w:pPr>
      <w:r w:rsidRPr="0057337E">
        <w:rPr>
          <w:rFonts w:ascii="Times New Roman" w:eastAsia="Times New Roman" w:hAnsi="Times New Roman"/>
          <w:b/>
          <w:sz w:val="24"/>
          <w:szCs w:val="24"/>
          <w:lang w:val="bg-BG" w:eastAsia="bg-BG"/>
        </w:rPr>
        <w:t xml:space="preserve">Коефициент на заетост на населението на възраст 55-64 навършени години </w:t>
      </w:r>
    </w:p>
    <w:p w:rsidR="003E0760" w:rsidRPr="0057337E" w:rsidRDefault="003E0760" w:rsidP="00263FBC">
      <w:pPr>
        <w:tabs>
          <w:tab w:val="left" w:pos="709"/>
        </w:tabs>
        <w:spacing w:after="0" w:line="360" w:lineRule="auto"/>
        <w:jc w:val="both"/>
        <w:rPr>
          <w:rFonts w:ascii="Times New Roman" w:eastAsia="Times New Roman" w:hAnsi="Times New Roman" w:cs="Times New Roman"/>
          <w:sz w:val="24"/>
          <w:szCs w:val="24"/>
          <w:lang w:eastAsia="bg-BG"/>
        </w:rPr>
      </w:pPr>
      <w:r w:rsidRPr="0057337E">
        <w:rPr>
          <w:rFonts w:ascii="Times New Roman" w:eastAsia="Times New Roman" w:hAnsi="Times New Roman" w:cs="Times New Roman"/>
          <w:sz w:val="24"/>
          <w:szCs w:val="24"/>
          <w:lang w:eastAsia="bg-BG"/>
        </w:rPr>
        <w:tab/>
        <w:t>Информационната осигуреност на индикатора е по данни на НСИ.</w:t>
      </w:r>
    </w:p>
    <w:p w:rsidR="00CA7174" w:rsidRDefault="003E0760" w:rsidP="00263FBC">
      <w:pPr>
        <w:tabs>
          <w:tab w:val="left" w:pos="709"/>
        </w:tabs>
        <w:spacing w:after="0" w:line="360" w:lineRule="auto"/>
        <w:jc w:val="both"/>
        <w:rPr>
          <w:rFonts w:ascii="Times New Roman" w:eastAsia="Times New Roman" w:hAnsi="Times New Roman"/>
          <w:sz w:val="24"/>
          <w:szCs w:val="24"/>
          <w:highlight w:val="green"/>
          <w:lang w:eastAsia="bg-BG"/>
        </w:rPr>
      </w:pPr>
      <w:r w:rsidRPr="0057337E">
        <w:rPr>
          <w:rFonts w:ascii="Times New Roman" w:eastAsia="Times New Roman" w:hAnsi="Times New Roman"/>
          <w:sz w:val="24"/>
          <w:szCs w:val="24"/>
          <w:lang w:eastAsia="bg-BG"/>
        </w:rPr>
        <w:tab/>
        <w:t xml:space="preserve">Коефициентът на заетост на населението на възраст 55-64 навършени години в ЮЗР за 2015 г. – </w:t>
      </w:r>
      <w:r w:rsidRPr="007D15C6">
        <w:rPr>
          <w:rFonts w:ascii="Times New Roman" w:eastAsia="Times New Roman" w:hAnsi="Times New Roman"/>
          <w:b/>
          <w:sz w:val="24"/>
          <w:szCs w:val="24"/>
          <w:lang w:eastAsia="bg-BG"/>
        </w:rPr>
        <w:t>57,4%</w:t>
      </w:r>
      <w:r w:rsidRPr="0057337E">
        <w:rPr>
          <w:rFonts w:ascii="Times New Roman" w:eastAsia="Times New Roman" w:hAnsi="Times New Roman"/>
          <w:sz w:val="24"/>
          <w:szCs w:val="24"/>
          <w:lang w:eastAsia="bg-BG"/>
        </w:rPr>
        <w:t xml:space="preserve">, е по-висок от средния за страната през същата година – 53%. Спрямо 2014 г., за района се регистрира нарастване на коефициента с 2,4%, което е по-ниско от нарастването средно за страната - 3%. </w:t>
      </w:r>
      <w:r w:rsidRPr="00CA7174">
        <w:rPr>
          <w:rFonts w:ascii="Times New Roman" w:eastAsia="Times New Roman" w:hAnsi="Times New Roman"/>
          <w:sz w:val="24"/>
          <w:szCs w:val="24"/>
          <w:lang w:eastAsia="bg-BG"/>
        </w:rPr>
        <w:t>На областно ниво</w:t>
      </w:r>
      <w:r w:rsidR="007A400E">
        <w:rPr>
          <w:rFonts w:ascii="Times New Roman" w:eastAsia="Times New Roman" w:hAnsi="Times New Roman"/>
          <w:sz w:val="24"/>
          <w:szCs w:val="24"/>
          <w:lang w:eastAsia="bg-BG"/>
        </w:rPr>
        <w:t>,</w:t>
      </w:r>
      <w:r w:rsidR="00CA7174" w:rsidRPr="00CA7174">
        <w:rPr>
          <w:rFonts w:ascii="Times New Roman" w:eastAsia="Times New Roman" w:hAnsi="Times New Roman"/>
          <w:sz w:val="24"/>
          <w:szCs w:val="24"/>
          <w:lang w:eastAsia="bg-BG"/>
        </w:rPr>
        <w:t xml:space="preserve"> през 2015 г. </w:t>
      </w:r>
      <w:r w:rsidRPr="00CA7174">
        <w:rPr>
          <w:rFonts w:ascii="Times New Roman" w:eastAsia="Times New Roman" w:hAnsi="Times New Roman"/>
          <w:sz w:val="24"/>
          <w:szCs w:val="24"/>
          <w:lang w:eastAsia="bg-BG"/>
        </w:rPr>
        <w:t>се открояват различия в стойността на коефициента, като с по-висок</w:t>
      </w:r>
      <w:r w:rsidR="00CA7174" w:rsidRPr="00CA7174">
        <w:rPr>
          <w:rFonts w:ascii="Times New Roman" w:eastAsia="Times New Roman" w:hAnsi="Times New Roman"/>
          <w:sz w:val="24"/>
          <w:szCs w:val="24"/>
          <w:lang w:eastAsia="bg-BG"/>
        </w:rPr>
        <w:t>а</w:t>
      </w:r>
      <w:r w:rsidRPr="00CA7174">
        <w:rPr>
          <w:rFonts w:ascii="Times New Roman" w:eastAsia="Times New Roman" w:hAnsi="Times New Roman"/>
          <w:sz w:val="24"/>
          <w:szCs w:val="24"/>
          <w:lang w:eastAsia="bg-BG"/>
        </w:rPr>
        <w:t xml:space="preserve"> стойност</w:t>
      </w:r>
      <w:r w:rsidR="00CA7174" w:rsidRPr="00CA7174">
        <w:rPr>
          <w:rFonts w:ascii="Times New Roman" w:eastAsia="Times New Roman" w:hAnsi="Times New Roman"/>
          <w:sz w:val="24"/>
          <w:szCs w:val="24"/>
          <w:lang w:eastAsia="bg-BG"/>
        </w:rPr>
        <w:t xml:space="preserve"> от средната за района</w:t>
      </w:r>
      <w:r w:rsidRPr="00CA7174">
        <w:rPr>
          <w:rFonts w:ascii="Times New Roman" w:eastAsia="Times New Roman" w:hAnsi="Times New Roman"/>
          <w:sz w:val="24"/>
          <w:szCs w:val="24"/>
          <w:lang w:eastAsia="bg-BG"/>
        </w:rPr>
        <w:t xml:space="preserve"> </w:t>
      </w:r>
      <w:r w:rsidR="00CA7174" w:rsidRPr="00CA7174">
        <w:rPr>
          <w:rFonts w:ascii="Times New Roman" w:eastAsia="Times New Roman" w:hAnsi="Times New Roman"/>
          <w:sz w:val="24"/>
          <w:szCs w:val="24"/>
          <w:lang w:eastAsia="bg-BG"/>
        </w:rPr>
        <w:t>е</w:t>
      </w:r>
      <w:r w:rsidRPr="00CA7174">
        <w:rPr>
          <w:rFonts w:ascii="Times New Roman" w:eastAsia="Times New Roman" w:hAnsi="Times New Roman"/>
          <w:sz w:val="24"/>
          <w:szCs w:val="24"/>
          <w:lang w:eastAsia="bg-BG"/>
        </w:rPr>
        <w:t xml:space="preserve"> област София (столица) – 62,5% (нарастване от 3,1% спрямо 2014 г.)</w:t>
      </w:r>
      <w:r w:rsidR="00CA7174" w:rsidRPr="00CA7174">
        <w:rPr>
          <w:rFonts w:ascii="Times New Roman" w:eastAsia="Times New Roman" w:hAnsi="Times New Roman"/>
          <w:sz w:val="24"/>
          <w:szCs w:val="24"/>
          <w:lang w:eastAsia="bg-BG"/>
        </w:rPr>
        <w:t xml:space="preserve"> Област Благоевград е с по-ниска стойност от средната за района, но по-висока от средната за страната – 56,6% (намаление с 1,1% спрямо 2014 г.) Останалите три области са с по-ниски стойности от средните за района и за страната, съответно – област Софийска – 49,1% (нарастване от 3,8% спрямо 2014 г.), област Перник – 46,1% (понижение с 1,9%) и област Кюстендил – 43,2% (</w:t>
      </w:r>
      <w:r w:rsidR="00CA7174">
        <w:rPr>
          <w:rFonts w:ascii="Times New Roman" w:eastAsia="Times New Roman" w:hAnsi="Times New Roman"/>
          <w:sz w:val="24"/>
          <w:szCs w:val="24"/>
          <w:lang w:eastAsia="bg-BG"/>
        </w:rPr>
        <w:t>най-значителното нарастване от всички области в района -</w:t>
      </w:r>
      <w:r w:rsidR="00CA7174" w:rsidRPr="00CA7174">
        <w:rPr>
          <w:rFonts w:ascii="Times New Roman" w:eastAsia="Times New Roman" w:hAnsi="Times New Roman"/>
          <w:sz w:val="24"/>
          <w:szCs w:val="24"/>
          <w:lang w:eastAsia="bg-BG"/>
        </w:rPr>
        <w:t xml:space="preserve"> със 7,2%)</w:t>
      </w:r>
      <w:r w:rsidR="00CA7174">
        <w:rPr>
          <w:rFonts w:ascii="Times New Roman" w:eastAsia="Times New Roman" w:hAnsi="Times New Roman"/>
          <w:sz w:val="24"/>
          <w:szCs w:val="24"/>
          <w:lang w:eastAsia="bg-BG"/>
        </w:rPr>
        <w:t>.</w:t>
      </w:r>
    </w:p>
    <w:p w:rsidR="00CA7174" w:rsidRPr="00B040E2" w:rsidRDefault="00CA7174" w:rsidP="00263FBC">
      <w:pPr>
        <w:tabs>
          <w:tab w:val="left" w:pos="709"/>
        </w:tabs>
        <w:spacing w:after="0" w:line="360" w:lineRule="auto"/>
        <w:jc w:val="both"/>
        <w:rPr>
          <w:rFonts w:ascii="Times New Roman" w:eastAsia="Times New Roman" w:hAnsi="Times New Roman"/>
          <w:sz w:val="24"/>
          <w:szCs w:val="24"/>
          <w:lang w:eastAsia="bg-BG"/>
        </w:rPr>
      </w:pPr>
    </w:p>
    <w:p w:rsidR="003E0760" w:rsidRPr="00B040E2" w:rsidRDefault="003E0760" w:rsidP="001F3E09">
      <w:pPr>
        <w:pStyle w:val="ListParagraph"/>
        <w:numPr>
          <w:ilvl w:val="0"/>
          <w:numId w:val="6"/>
        </w:numPr>
        <w:tabs>
          <w:tab w:val="clear" w:pos="1428"/>
          <w:tab w:val="num" w:pos="709"/>
        </w:tabs>
        <w:spacing w:after="0" w:line="360" w:lineRule="auto"/>
        <w:ind w:hanging="1144"/>
        <w:jc w:val="both"/>
        <w:rPr>
          <w:rFonts w:ascii="Times New Roman" w:eastAsia="Times New Roman" w:hAnsi="Times New Roman"/>
          <w:b/>
          <w:sz w:val="24"/>
          <w:szCs w:val="24"/>
          <w:lang w:val="bg-BG" w:eastAsia="bg-BG"/>
        </w:rPr>
      </w:pPr>
      <w:r w:rsidRPr="00B040E2">
        <w:rPr>
          <w:rFonts w:ascii="Times New Roman" w:eastAsia="Times New Roman" w:hAnsi="Times New Roman"/>
          <w:b/>
          <w:sz w:val="24"/>
          <w:szCs w:val="24"/>
          <w:lang w:val="bg-BG" w:eastAsia="bg-BG"/>
        </w:rPr>
        <w:t>Инвестиции в научно-изследователска и развойна дейност (% от БВП)</w:t>
      </w:r>
    </w:p>
    <w:p w:rsidR="00B040E2" w:rsidRPr="00281996" w:rsidRDefault="003E0760" w:rsidP="00263FBC">
      <w:pPr>
        <w:tabs>
          <w:tab w:val="left" w:pos="709"/>
        </w:tabs>
        <w:spacing w:after="0" w:line="360" w:lineRule="auto"/>
        <w:jc w:val="both"/>
        <w:rPr>
          <w:rFonts w:ascii="Times New Roman" w:eastAsia="Times New Roman" w:hAnsi="Times New Roman" w:cs="Times New Roman"/>
          <w:sz w:val="24"/>
          <w:szCs w:val="24"/>
          <w:lang w:eastAsia="bg-BG"/>
        </w:rPr>
      </w:pPr>
      <w:r w:rsidRPr="00B040E2">
        <w:rPr>
          <w:rFonts w:ascii="Times New Roman" w:eastAsia="Times New Roman" w:hAnsi="Times New Roman" w:cs="Times New Roman"/>
          <w:sz w:val="24"/>
          <w:szCs w:val="24"/>
          <w:lang w:eastAsia="bg-BG"/>
        </w:rPr>
        <w:tab/>
      </w:r>
      <w:r w:rsidR="00B040E2" w:rsidRPr="00B040E2">
        <w:rPr>
          <w:rFonts w:ascii="Times New Roman" w:eastAsia="Times New Roman" w:hAnsi="Times New Roman" w:cs="Times New Roman"/>
          <w:sz w:val="24"/>
          <w:szCs w:val="24"/>
          <w:lang w:eastAsia="bg-BG"/>
        </w:rPr>
        <w:t>Информационната</w:t>
      </w:r>
      <w:r w:rsidR="00B040E2" w:rsidRPr="00281996">
        <w:rPr>
          <w:rFonts w:ascii="Times New Roman" w:eastAsia="Times New Roman" w:hAnsi="Times New Roman" w:cs="Times New Roman"/>
          <w:sz w:val="24"/>
          <w:szCs w:val="24"/>
          <w:lang w:eastAsia="bg-BG"/>
        </w:rPr>
        <w:t xml:space="preserve"> осигуреност на индикатора е по данни на НСИ. </w:t>
      </w:r>
    </w:p>
    <w:p w:rsidR="00B040E2" w:rsidRPr="00C7253E" w:rsidRDefault="00B040E2" w:rsidP="00263FBC">
      <w:pPr>
        <w:tabs>
          <w:tab w:val="left" w:pos="709"/>
        </w:tabs>
        <w:spacing w:after="0" w:line="360" w:lineRule="auto"/>
        <w:jc w:val="both"/>
        <w:rPr>
          <w:rFonts w:ascii="Times New Roman" w:eastAsia="Times New Roman" w:hAnsi="Times New Roman" w:cs="Times New Roman"/>
          <w:sz w:val="24"/>
          <w:szCs w:val="24"/>
          <w:highlight w:val="green"/>
          <w:lang w:val="en-US" w:eastAsia="bg-BG"/>
        </w:rPr>
      </w:pPr>
      <w:r w:rsidRPr="00281996">
        <w:rPr>
          <w:rFonts w:ascii="Times New Roman" w:eastAsia="Times New Roman" w:hAnsi="Times New Roman" w:cs="Times New Roman"/>
          <w:sz w:val="24"/>
          <w:szCs w:val="24"/>
          <w:lang w:eastAsia="bg-BG"/>
        </w:rPr>
        <w:tab/>
        <w:t xml:space="preserve">Делът на инвестициите в НИРД от БВП на ЮЗР през 2014 г. е </w:t>
      </w:r>
      <w:r w:rsidRPr="007D15C6">
        <w:rPr>
          <w:rFonts w:ascii="Times New Roman" w:eastAsia="Times New Roman" w:hAnsi="Times New Roman" w:cs="Times New Roman"/>
          <w:b/>
          <w:sz w:val="24"/>
          <w:szCs w:val="24"/>
          <w:lang w:eastAsia="bg-BG"/>
        </w:rPr>
        <w:t>1,</w:t>
      </w:r>
      <w:r w:rsidRPr="007D15C6">
        <w:rPr>
          <w:rFonts w:ascii="Times New Roman" w:eastAsia="Times New Roman" w:hAnsi="Times New Roman" w:cs="Times New Roman"/>
          <w:b/>
          <w:sz w:val="24"/>
          <w:szCs w:val="24"/>
          <w:lang w:val="en-US" w:eastAsia="bg-BG"/>
        </w:rPr>
        <w:t>4</w:t>
      </w:r>
      <w:r w:rsidRPr="007D15C6">
        <w:rPr>
          <w:rFonts w:ascii="Times New Roman" w:eastAsia="Times New Roman" w:hAnsi="Times New Roman" w:cs="Times New Roman"/>
          <w:b/>
          <w:sz w:val="24"/>
          <w:szCs w:val="24"/>
          <w:lang w:eastAsia="bg-BG"/>
        </w:rPr>
        <w:t>%</w:t>
      </w:r>
      <w:r w:rsidRPr="00281996">
        <w:rPr>
          <w:rFonts w:ascii="Times New Roman" w:eastAsia="Times New Roman" w:hAnsi="Times New Roman" w:cs="Times New Roman"/>
          <w:sz w:val="24"/>
          <w:szCs w:val="24"/>
          <w:lang w:eastAsia="bg-BG"/>
        </w:rPr>
        <w:t>. Отчита се</w:t>
      </w:r>
      <w:r w:rsidRPr="00281996">
        <w:rPr>
          <w:rFonts w:ascii="Times New Roman" w:eastAsia="Times New Roman" w:hAnsi="Times New Roman" w:cs="Times New Roman"/>
          <w:sz w:val="24"/>
          <w:szCs w:val="24"/>
          <w:lang w:val="en-US" w:eastAsia="bg-BG"/>
        </w:rPr>
        <w:t xml:space="preserve"> </w:t>
      </w:r>
      <w:r w:rsidRPr="00281996">
        <w:rPr>
          <w:rFonts w:ascii="Times New Roman" w:eastAsia="Times New Roman" w:hAnsi="Times New Roman" w:cs="Times New Roman"/>
          <w:sz w:val="24"/>
          <w:szCs w:val="24"/>
          <w:lang w:eastAsia="bg-BG"/>
        </w:rPr>
        <w:t>нарастване на показателя спрямо предходната година от 0,</w:t>
      </w:r>
      <w:r w:rsidRPr="00281996">
        <w:rPr>
          <w:rFonts w:ascii="Times New Roman" w:eastAsia="Times New Roman" w:hAnsi="Times New Roman" w:cs="Times New Roman"/>
          <w:sz w:val="24"/>
          <w:szCs w:val="24"/>
          <w:lang w:val="en-US" w:eastAsia="bg-BG"/>
        </w:rPr>
        <w:t>3</w:t>
      </w:r>
      <w:r w:rsidRPr="00281996">
        <w:rPr>
          <w:rFonts w:ascii="Times New Roman" w:eastAsia="Times New Roman" w:hAnsi="Times New Roman" w:cs="Times New Roman"/>
          <w:sz w:val="24"/>
          <w:szCs w:val="24"/>
          <w:lang w:eastAsia="bg-BG"/>
        </w:rPr>
        <w:t>% (за 2013 г. – 1,1%). За</w:t>
      </w:r>
      <w:r w:rsidRPr="008E3027">
        <w:rPr>
          <w:rFonts w:ascii="Times New Roman" w:eastAsia="Times New Roman" w:hAnsi="Times New Roman" w:cs="Times New Roman"/>
          <w:sz w:val="24"/>
          <w:szCs w:val="24"/>
          <w:lang w:eastAsia="bg-BG"/>
        </w:rPr>
        <w:t xml:space="preserve"> сравнение, средно за страната делът на инвестициите в НИРД от националния  БВП през 2014 г. е 0,7</w:t>
      </w:r>
      <w:r>
        <w:rPr>
          <w:rFonts w:ascii="Times New Roman" w:eastAsia="Times New Roman" w:hAnsi="Times New Roman" w:cs="Times New Roman"/>
          <w:sz w:val="24"/>
          <w:szCs w:val="24"/>
          <w:lang w:eastAsia="bg-BG"/>
        </w:rPr>
        <w:t>9</w:t>
      </w:r>
      <w:r w:rsidRPr="008E3027">
        <w:rPr>
          <w:rFonts w:ascii="Times New Roman" w:eastAsia="Times New Roman" w:hAnsi="Times New Roman" w:cs="Times New Roman"/>
          <w:sz w:val="24"/>
          <w:szCs w:val="24"/>
          <w:lang w:eastAsia="bg-BG"/>
        </w:rPr>
        <w:t>% (нарастване от 0,1</w:t>
      </w:r>
      <w:r>
        <w:rPr>
          <w:rFonts w:ascii="Times New Roman" w:eastAsia="Times New Roman" w:hAnsi="Times New Roman" w:cs="Times New Roman"/>
          <w:sz w:val="24"/>
          <w:szCs w:val="24"/>
          <w:lang w:eastAsia="bg-BG"/>
        </w:rPr>
        <w:t>5</w:t>
      </w:r>
      <w:r w:rsidRPr="008E3027">
        <w:rPr>
          <w:rFonts w:ascii="Times New Roman" w:eastAsia="Times New Roman" w:hAnsi="Times New Roman" w:cs="Times New Roman"/>
          <w:sz w:val="24"/>
          <w:szCs w:val="24"/>
          <w:lang w:eastAsia="bg-BG"/>
        </w:rPr>
        <w:t xml:space="preserve">% спрямо 2013 г. – 0,64%). </w:t>
      </w:r>
    </w:p>
    <w:p w:rsidR="003E0760" w:rsidRPr="00AB3865" w:rsidRDefault="003E0760" w:rsidP="00263FBC">
      <w:pPr>
        <w:tabs>
          <w:tab w:val="left" w:pos="709"/>
        </w:tabs>
        <w:spacing w:after="0" w:line="360" w:lineRule="auto"/>
        <w:jc w:val="both"/>
        <w:rPr>
          <w:rFonts w:ascii="Times New Roman" w:eastAsia="Times New Roman" w:hAnsi="Times New Roman" w:cs="Times New Roman"/>
          <w:sz w:val="24"/>
          <w:szCs w:val="24"/>
          <w:lang w:eastAsia="bg-BG"/>
        </w:rPr>
      </w:pPr>
    </w:p>
    <w:p w:rsidR="003E0760" w:rsidRPr="00FE3109" w:rsidRDefault="003E0760" w:rsidP="001F3E09">
      <w:pPr>
        <w:pStyle w:val="ListParagraph"/>
        <w:numPr>
          <w:ilvl w:val="0"/>
          <w:numId w:val="6"/>
        </w:numPr>
        <w:tabs>
          <w:tab w:val="left" w:pos="720"/>
        </w:tabs>
        <w:spacing w:after="0" w:line="360" w:lineRule="auto"/>
        <w:ind w:hanging="1144"/>
        <w:jc w:val="both"/>
        <w:rPr>
          <w:rFonts w:ascii="Times New Roman" w:eastAsia="Times New Roman" w:hAnsi="Times New Roman"/>
          <w:b/>
          <w:sz w:val="24"/>
          <w:szCs w:val="24"/>
          <w:lang w:val="bg-BG" w:eastAsia="bg-BG"/>
        </w:rPr>
      </w:pPr>
      <w:r w:rsidRPr="00FE3109">
        <w:rPr>
          <w:rFonts w:ascii="Times New Roman" w:eastAsia="Times New Roman" w:hAnsi="Times New Roman"/>
          <w:b/>
          <w:sz w:val="24"/>
          <w:szCs w:val="24"/>
          <w:lang w:val="bg-BG" w:eastAsia="bg-BG"/>
        </w:rPr>
        <w:t>Индикатори по отношение на климата/енергията</w:t>
      </w:r>
    </w:p>
    <w:p w:rsidR="003E0760" w:rsidRPr="00AB3865" w:rsidRDefault="003E0760" w:rsidP="00263FBC">
      <w:pPr>
        <w:tabs>
          <w:tab w:val="left" w:pos="709"/>
        </w:tabs>
        <w:spacing w:after="0" w:line="36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ab/>
      </w:r>
      <w:r w:rsidRPr="00AB3865">
        <w:rPr>
          <w:rFonts w:ascii="Times New Roman" w:eastAsia="Times New Roman" w:hAnsi="Times New Roman" w:cs="Times New Roman"/>
          <w:sz w:val="24"/>
          <w:szCs w:val="24"/>
          <w:lang w:eastAsia="bg-BG"/>
        </w:rPr>
        <w:t xml:space="preserve">Националният статистически институт и институциите, отговорни за провеждане на политиката в секторите </w:t>
      </w:r>
      <w:r>
        <w:rPr>
          <w:rFonts w:ascii="Times New Roman" w:eastAsia="Times New Roman" w:hAnsi="Times New Roman" w:cs="Times New Roman"/>
          <w:sz w:val="24"/>
          <w:szCs w:val="24"/>
          <w:lang w:eastAsia="bg-BG"/>
        </w:rPr>
        <w:t xml:space="preserve">околна среда, </w:t>
      </w:r>
      <w:r w:rsidRPr="00AB3865">
        <w:rPr>
          <w:rFonts w:ascii="Times New Roman" w:eastAsia="Times New Roman" w:hAnsi="Times New Roman" w:cs="Times New Roman"/>
          <w:sz w:val="24"/>
          <w:szCs w:val="24"/>
          <w:lang w:eastAsia="bg-BG"/>
        </w:rPr>
        <w:t>възобновяема енергия и енергийна ефективност (респективно свързани със съкращаването на емисиите на парникови газове) – Агенцията за устойчиво енергийно развитие и Изпълнителната агенция по околна среда, не поддържат данни по дефинираните показатели (емисии на парникови газове, дял на ВЕ в брутното крайно потребление на енергия, повишаване на енергийната ефективност и енергийна интензивност на БВП) на регионално, областно и местно ниво. Разполагаемата информация на съответните ведомства е на национално ниво. Поради тази причина обективно проследяване на съответните индикатори на ниво ЮЗР не е възможно и представените по-долу данни са за цялата страна.</w:t>
      </w:r>
    </w:p>
    <w:p w:rsidR="003E0760" w:rsidRPr="00AB3865" w:rsidRDefault="003E0760" w:rsidP="00263FBC">
      <w:pPr>
        <w:tabs>
          <w:tab w:val="left" w:pos="720"/>
        </w:tabs>
        <w:spacing w:after="0" w:line="360" w:lineRule="auto"/>
        <w:jc w:val="both"/>
        <w:rPr>
          <w:rFonts w:ascii="Times New Roman" w:eastAsia="Times New Roman" w:hAnsi="Times New Roman" w:cs="Times New Roman"/>
          <w:sz w:val="24"/>
          <w:szCs w:val="24"/>
          <w:lang w:eastAsia="bg-BG"/>
        </w:rPr>
      </w:pPr>
      <w:r w:rsidRPr="00AB3865">
        <w:rPr>
          <w:rFonts w:ascii="Times New Roman" w:eastAsia="Times New Roman" w:hAnsi="Times New Roman" w:cs="Times New Roman"/>
          <w:sz w:val="24"/>
          <w:szCs w:val="24"/>
          <w:lang w:eastAsia="bg-BG"/>
        </w:rPr>
        <w:t xml:space="preserve"> </w:t>
      </w:r>
    </w:p>
    <w:p w:rsidR="003E0760" w:rsidRPr="008D311C" w:rsidRDefault="003E0760" w:rsidP="001F3E09">
      <w:pPr>
        <w:pStyle w:val="ListParagraph"/>
        <w:numPr>
          <w:ilvl w:val="0"/>
          <w:numId w:val="11"/>
        </w:numPr>
        <w:tabs>
          <w:tab w:val="left" w:pos="709"/>
        </w:tabs>
        <w:spacing w:after="0" w:line="360" w:lineRule="auto"/>
        <w:jc w:val="both"/>
        <w:rPr>
          <w:rFonts w:ascii="Times New Roman" w:eastAsia="Times New Roman" w:hAnsi="Times New Roman"/>
          <w:b/>
          <w:sz w:val="24"/>
          <w:szCs w:val="24"/>
          <w:lang w:val="bg-BG" w:eastAsia="bg-BG"/>
        </w:rPr>
      </w:pPr>
      <w:r w:rsidRPr="008D311C">
        <w:rPr>
          <w:rFonts w:ascii="Times New Roman" w:eastAsia="Times New Roman" w:hAnsi="Times New Roman"/>
          <w:b/>
          <w:sz w:val="24"/>
          <w:szCs w:val="24"/>
          <w:lang w:val="bg-BG" w:eastAsia="bg-BG"/>
        </w:rPr>
        <w:t>Съкращаване на емисиите на парникови газове (приравнени към CO2 еквивалент и без сектор Земеползване, промяна в земеползването и горско стопанство)</w:t>
      </w:r>
    </w:p>
    <w:p w:rsidR="003E0760" w:rsidRDefault="003E0760" w:rsidP="00263FBC">
      <w:pPr>
        <w:tabs>
          <w:tab w:val="left" w:pos="720"/>
        </w:tabs>
        <w:spacing w:after="0" w:line="360" w:lineRule="auto"/>
        <w:jc w:val="both"/>
        <w:rPr>
          <w:rFonts w:ascii="Times New Roman" w:eastAsia="Times New Roman" w:hAnsi="Times New Roman" w:cs="Times New Roman"/>
          <w:sz w:val="24"/>
          <w:szCs w:val="24"/>
          <w:lang w:eastAsia="bg-BG"/>
        </w:rPr>
      </w:pPr>
      <w:r w:rsidRPr="008D311C">
        <w:rPr>
          <w:rFonts w:ascii="Times New Roman" w:eastAsia="Times New Roman" w:hAnsi="Times New Roman" w:cs="Times New Roman"/>
          <w:sz w:val="24"/>
          <w:szCs w:val="24"/>
          <w:lang w:eastAsia="bg-BG"/>
        </w:rPr>
        <w:tab/>
        <w:t>През 2014 г.</w:t>
      </w:r>
      <w:r w:rsidR="006E533D">
        <w:rPr>
          <w:rFonts w:ascii="Times New Roman" w:eastAsia="Times New Roman" w:hAnsi="Times New Roman" w:cs="Times New Roman"/>
          <w:sz w:val="24"/>
          <w:szCs w:val="24"/>
          <w:lang w:eastAsia="bg-BG"/>
        </w:rPr>
        <w:t>,</w:t>
      </w:r>
      <w:r w:rsidRPr="008D311C">
        <w:rPr>
          <w:rFonts w:ascii="Times New Roman" w:eastAsia="Times New Roman" w:hAnsi="Times New Roman" w:cs="Times New Roman"/>
          <w:sz w:val="24"/>
          <w:szCs w:val="24"/>
          <w:lang w:eastAsia="bg-BG"/>
        </w:rPr>
        <w:t xml:space="preserve"> по предварителни данни на ИАОС</w:t>
      </w:r>
      <w:r w:rsidR="006E533D">
        <w:rPr>
          <w:rFonts w:ascii="Times New Roman" w:eastAsia="Times New Roman" w:hAnsi="Times New Roman" w:cs="Times New Roman"/>
          <w:sz w:val="24"/>
          <w:szCs w:val="24"/>
          <w:lang w:eastAsia="bg-BG"/>
        </w:rPr>
        <w:t>,</w:t>
      </w:r>
      <w:r w:rsidRPr="008D311C">
        <w:rPr>
          <w:rFonts w:ascii="Times New Roman" w:eastAsia="Times New Roman" w:hAnsi="Times New Roman" w:cs="Times New Roman"/>
          <w:sz w:val="24"/>
          <w:szCs w:val="24"/>
          <w:lang w:eastAsia="bg-BG"/>
        </w:rPr>
        <w:t xml:space="preserve"> емисиите на парникови газове за България</w:t>
      </w:r>
      <w:r w:rsidR="006E533D">
        <w:rPr>
          <w:rFonts w:ascii="Times New Roman" w:eastAsia="Times New Roman" w:hAnsi="Times New Roman" w:cs="Times New Roman"/>
          <w:sz w:val="24"/>
          <w:szCs w:val="24"/>
          <w:lang w:eastAsia="bg-BG"/>
        </w:rPr>
        <w:t>, изчислени по новото ръководство (в сила от 2015 г.)</w:t>
      </w:r>
      <w:r w:rsidRPr="008D311C">
        <w:rPr>
          <w:rFonts w:ascii="Times New Roman" w:eastAsia="Times New Roman" w:hAnsi="Times New Roman" w:cs="Times New Roman"/>
          <w:sz w:val="24"/>
          <w:szCs w:val="24"/>
          <w:lang w:eastAsia="bg-BG"/>
        </w:rPr>
        <w:t xml:space="preserve"> </w:t>
      </w:r>
      <w:r w:rsidR="006E533D">
        <w:rPr>
          <w:rFonts w:ascii="Times New Roman" w:eastAsia="Times New Roman" w:hAnsi="Times New Roman" w:cs="Times New Roman"/>
          <w:sz w:val="24"/>
          <w:szCs w:val="24"/>
          <w:lang w:eastAsia="bg-BG"/>
        </w:rPr>
        <w:t xml:space="preserve">и съгласно задължението на България за предоставяне информация съгласно Конвенцията за трансгранично замърсяване на въздуха на далечни разстояния, </w:t>
      </w:r>
      <w:r w:rsidRPr="008D311C">
        <w:rPr>
          <w:rFonts w:ascii="Times New Roman" w:eastAsia="Times New Roman" w:hAnsi="Times New Roman" w:cs="Times New Roman"/>
          <w:sz w:val="24"/>
          <w:szCs w:val="24"/>
          <w:lang w:eastAsia="bg-BG"/>
        </w:rPr>
        <w:t>са в размер на 57 303,7 кт. CO2-екв. спрямо 55 060,2 кт. CO2-екв. за 2013 г. Увеличението на годишна база е 4%.</w:t>
      </w:r>
    </w:p>
    <w:p w:rsidR="003E0760" w:rsidRPr="00AB3865" w:rsidRDefault="003E0760" w:rsidP="00263FBC">
      <w:pPr>
        <w:tabs>
          <w:tab w:val="left" w:pos="720"/>
        </w:tabs>
        <w:spacing w:after="0" w:line="360" w:lineRule="auto"/>
        <w:jc w:val="both"/>
        <w:rPr>
          <w:rFonts w:ascii="Times New Roman" w:eastAsia="Times New Roman" w:hAnsi="Times New Roman" w:cs="Times New Roman"/>
          <w:sz w:val="24"/>
          <w:szCs w:val="24"/>
          <w:lang w:eastAsia="bg-BG"/>
        </w:rPr>
      </w:pPr>
    </w:p>
    <w:p w:rsidR="003E0760" w:rsidRPr="008D311C" w:rsidRDefault="003E0760" w:rsidP="001F3E09">
      <w:pPr>
        <w:pStyle w:val="ListParagraph"/>
        <w:numPr>
          <w:ilvl w:val="0"/>
          <w:numId w:val="11"/>
        </w:numPr>
        <w:tabs>
          <w:tab w:val="left" w:pos="720"/>
        </w:tabs>
        <w:spacing w:after="0" w:line="360" w:lineRule="auto"/>
        <w:jc w:val="both"/>
        <w:rPr>
          <w:rFonts w:ascii="Times New Roman" w:eastAsia="Times New Roman" w:hAnsi="Times New Roman"/>
          <w:b/>
          <w:sz w:val="24"/>
          <w:szCs w:val="24"/>
          <w:lang w:val="bg-BG" w:eastAsia="bg-BG"/>
        </w:rPr>
      </w:pPr>
      <w:r w:rsidRPr="008D311C">
        <w:rPr>
          <w:rFonts w:ascii="Times New Roman" w:eastAsia="Times New Roman" w:hAnsi="Times New Roman"/>
          <w:b/>
          <w:sz w:val="24"/>
          <w:szCs w:val="24"/>
          <w:lang w:val="bg-BG" w:eastAsia="bg-BG"/>
        </w:rPr>
        <w:t>Дял на ВЕ в брутното крайно потребление на енергия</w:t>
      </w:r>
    </w:p>
    <w:p w:rsidR="003E0760" w:rsidRPr="008D311C" w:rsidRDefault="003E0760" w:rsidP="00263FBC">
      <w:pPr>
        <w:tabs>
          <w:tab w:val="left" w:pos="0"/>
        </w:tabs>
        <w:spacing w:after="0" w:line="360" w:lineRule="auto"/>
        <w:ind w:firstLine="720"/>
        <w:jc w:val="both"/>
        <w:rPr>
          <w:rFonts w:ascii="Times New Roman" w:eastAsia="Times New Roman" w:hAnsi="Times New Roman" w:cs="Times New Roman"/>
          <w:sz w:val="24"/>
          <w:szCs w:val="24"/>
          <w:lang w:eastAsia="bg-BG"/>
        </w:rPr>
      </w:pPr>
      <w:r w:rsidRPr="008D311C">
        <w:rPr>
          <w:rFonts w:ascii="Times New Roman" w:eastAsia="Times New Roman" w:hAnsi="Times New Roman" w:cs="Times New Roman"/>
          <w:sz w:val="24"/>
          <w:szCs w:val="24"/>
          <w:lang w:eastAsia="bg-BG"/>
        </w:rPr>
        <w:t>Според данни на НСИ и АУЕР делът на енергията от възобновяеми източници в крайното потребление на енергия в страната през 2014 г. отчита лек спад</w:t>
      </w:r>
      <w:r w:rsidR="008D311C" w:rsidRPr="008D311C">
        <w:rPr>
          <w:rFonts w:ascii="Times New Roman" w:eastAsia="Times New Roman" w:hAnsi="Times New Roman" w:cs="Times New Roman"/>
          <w:sz w:val="24"/>
          <w:szCs w:val="24"/>
          <w:lang w:eastAsia="bg-BG"/>
        </w:rPr>
        <w:t xml:space="preserve"> от 1% спрямо 2013 г. </w:t>
      </w:r>
      <w:r w:rsidRPr="008D311C">
        <w:rPr>
          <w:rFonts w:ascii="Times New Roman" w:eastAsia="Times New Roman" w:hAnsi="Times New Roman" w:cs="Times New Roman"/>
          <w:sz w:val="24"/>
          <w:szCs w:val="24"/>
          <w:lang w:eastAsia="bg-BG"/>
        </w:rPr>
        <w:t xml:space="preserve">, достигайки 18%. </w:t>
      </w:r>
    </w:p>
    <w:p w:rsidR="003E0760" w:rsidRPr="00C343F3" w:rsidRDefault="003E0760" w:rsidP="00263FBC">
      <w:pPr>
        <w:tabs>
          <w:tab w:val="left" w:pos="720"/>
        </w:tabs>
        <w:spacing w:after="0" w:line="360" w:lineRule="auto"/>
        <w:contextualSpacing/>
        <w:jc w:val="both"/>
        <w:rPr>
          <w:rFonts w:ascii="Times New Roman" w:eastAsia="Times New Roman" w:hAnsi="Times New Roman" w:cs="Times New Roman"/>
          <w:b/>
          <w:sz w:val="24"/>
          <w:szCs w:val="24"/>
          <w:highlight w:val="green"/>
          <w:lang w:eastAsia="bg-BG"/>
        </w:rPr>
      </w:pPr>
    </w:p>
    <w:p w:rsidR="003E0760" w:rsidRPr="00523460" w:rsidRDefault="003E0760" w:rsidP="001F3E09">
      <w:pPr>
        <w:pStyle w:val="ListParagraph"/>
        <w:numPr>
          <w:ilvl w:val="0"/>
          <w:numId w:val="11"/>
        </w:numPr>
        <w:tabs>
          <w:tab w:val="left" w:pos="720"/>
        </w:tabs>
        <w:spacing w:after="0" w:line="360" w:lineRule="auto"/>
        <w:jc w:val="both"/>
        <w:rPr>
          <w:rFonts w:ascii="Times New Roman" w:eastAsia="Times New Roman" w:hAnsi="Times New Roman"/>
          <w:b/>
          <w:sz w:val="24"/>
          <w:szCs w:val="24"/>
          <w:lang w:val="bg-BG" w:eastAsia="bg-BG"/>
        </w:rPr>
      </w:pPr>
      <w:r w:rsidRPr="00523460">
        <w:rPr>
          <w:rFonts w:ascii="Times New Roman" w:eastAsia="Times New Roman" w:hAnsi="Times New Roman"/>
          <w:b/>
          <w:sz w:val="24"/>
          <w:szCs w:val="24"/>
          <w:lang w:val="bg-BG" w:eastAsia="bg-BG"/>
        </w:rPr>
        <w:t>Енергийна интензивност на БВП</w:t>
      </w:r>
    </w:p>
    <w:p w:rsidR="003E0760" w:rsidRPr="00C343F3" w:rsidRDefault="003E0760" w:rsidP="00263FBC">
      <w:pPr>
        <w:tabs>
          <w:tab w:val="left" w:pos="720"/>
        </w:tabs>
        <w:spacing w:after="0" w:line="360" w:lineRule="auto"/>
        <w:jc w:val="both"/>
        <w:rPr>
          <w:rFonts w:ascii="Times New Roman" w:eastAsia="Times New Roman" w:hAnsi="Times New Roman" w:cs="Times New Roman"/>
          <w:sz w:val="24"/>
          <w:szCs w:val="24"/>
          <w:highlight w:val="green"/>
          <w:lang w:eastAsia="bg-BG"/>
        </w:rPr>
      </w:pPr>
      <w:r w:rsidRPr="00523460">
        <w:rPr>
          <w:rFonts w:ascii="Times New Roman" w:eastAsia="Times New Roman" w:hAnsi="Times New Roman" w:cs="Times New Roman"/>
          <w:sz w:val="24"/>
          <w:szCs w:val="24"/>
          <w:lang w:eastAsia="bg-BG"/>
        </w:rPr>
        <w:tab/>
        <w:t xml:space="preserve">Следва да се отбележи, че това е основният показател, който се използва от отговорните институции за измерване на нивото на енергийна ефективност. През 2014 г. по данни на НСИ и АУЕР стойността му за страната </w:t>
      </w:r>
      <w:r w:rsidR="00523460" w:rsidRPr="00523460">
        <w:rPr>
          <w:rFonts w:ascii="Times New Roman" w:eastAsia="Times New Roman" w:hAnsi="Times New Roman" w:cs="Times New Roman"/>
          <w:sz w:val="24"/>
          <w:szCs w:val="24"/>
          <w:lang w:eastAsia="bg-BG"/>
        </w:rPr>
        <w:t>възлиза на 0,608 т.н.е. за 1000 евро БВП и минимално се увеличава спрямо 2013 г. – с 0,8% (</w:t>
      </w:r>
      <w:r w:rsidRPr="00523460">
        <w:rPr>
          <w:rFonts w:ascii="Times New Roman" w:eastAsia="Times New Roman" w:hAnsi="Times New Roman" w:cs="Times New Roman"/>
          <w:sz w:val="24"/>
          <w:szCs w:val="24"/>
          <w:lang w:eastAsia="bg-BG"/>
        </w:rPr>
        <w:t>0,603 т.н.е. за 1000 евро БВП</w:t>
      </w:r>
      <w:r w:rsidR="00523460" w:rsidRPr="00523460">
        <w:rPr>
          <w:rFonts w:ascii="Times New Roman" w:eastAsia="Times New Roman" w:hAnsi="Times New Roman" w:cs="Times New Roman"/>
          <w:sz w:val="24"/>
          <w:szCs w:val="24"/>
          <w:lang w:eastAsia="bg-BG"/>
        </w:rPr>
        <w:t xml:space="preserve"> за 2013 г.)</w:t>
      </w:r>
    </w:p>
    <w:p w:rsidR="003E0760" w:rsidRPr="00C343F3" w:rsidRDefault="003E0760" w:rsidP="00263FBC">
      <w:pPr>
        <w:tabs>
          <w:tab w:val="left" w:pos="720"/>
        </w:tabs>
        <w:spacing w:after="0" w:line="360" w:lineRule="auto"/>
        <w:jc w:val="both"/>
        <w:rPr>
          <w:rFonts w:ascii="Times New Roman" w:eastAsia="Times New Roman" w:hAnsi="Times New Roman" w:cs="Times New Roman"/>
          <w:b/>
          <w:sz w:val="24"/>
          <w:szCs w:val="24"/>
          <w:highlight w:val="green"/>
          <w:lang w:eastAsia="bg-BG"/>
        </w:rPr>
      </w:pPr>
    </w:p>
    <w:p w:rsidR="003E0760" w:rsidRPr="0050431F" w:rsidRDefault="003E0760" w:rsidP="001F3E09">
      <w:pPr>
        <w:pStyle w:val="ListParagraph"/>
        <w:numPr>
          <w:ilvl w:val="0"/>
          <w:numId w:val="6"/>
        </w:numPr>
        <w:tabs>
          <w:tab w:val="clear" w:pos="1428"/>
          <w:tab w:val="num" w:pos="709"/>
        </w:tabs>
        <w:spacing w:after="0" w:line="360" w:lineRule="auto"/>
        <w:ind w:left="709" w:hanging="283"/>
        <w:jc w:val="both"/>
        <w:rPr>
          <w:rFonts w:ascii="Times New Roman" w:eastAsia="Times New Roman" w:hAnsi="Times New Roman"/>
          <w:b/>
          <w:sz w:val="24"/>
          <w:szCs w:val="24"/>
          <w:lang w:val="bg-BG" w:eastAsia="bg-BG"/>
        </w:rPr>
      </w:pPr>
      <w:r w:rsidRPr="0050431F">
        <w:rPr>
          <w:rFonts w:ascii="Times New Roman" w:eastAsia="Times New Roman" w:hAnsi="Times New Roman"/>
          <w:b/>
          <w:sz w:val="24"/>
          <w:szCs w:val="24"/>
          <w:lang w:val="bg-BG" w:eastAsia="bg-BG"/>
        </w:rPr>
        <w:t>Дял на преждевременно напусналите образователната система на възраст 18-24 г.</w:t>
      </w:r>
    </w:p>
    <w:p w:rsidR="003E0760" w:rsidRPr="0050431F" w:rsidRDefault="003E0760" w:rsidP="00263FBC">
      <w:pPr>
        <w:tabs>
          <w:tab w:val="left" w:pos="709"/>
        </w:tabs>
        <w:spacing w:after="0" w:line="360" w:lineRule="auto"/>
        <w:ind w:left="709"/>
        <w:jc w:val="both"/>
        <w:rPr>
          <w:rFonts w:ascii="Times New Roman" w:eastAsia="Times New Roman" w:hAnsi="Times New Roman" w:cs="Times New Roman"/>
          <w:sz w:val="24"/>
          <w:szCs w:val="24"/>
          <w:lang w:eastAsia="bg-BG"/>
        </w:rPr>
      </w:pPr>
      <w:r w:rsidRPr="0050431F">
        <w:rPr>
          <w:rFonts w:ascii="Times New Roman" w:eastAsia="Times New Roman" w:hAnsi="Times New Roman" w:cs="Times New Roman"/>
          <w:sz w:val="24"/>
          <w:szCs w:val="24"/>
          <w:lang w:eastAsia="bg-BG"/>
        </w:rPr>
        <w:t>Информационната осигуреност на индикатора е по данни на НСИ.</w:t>
      </w:r>
    </w:p>
    <w:p w:rsidR="003E0760" w:rsidRPr="0050431F" w:rsidRDefault="003E0760" w:rsidP="00263FBC">
      <w:pPr>
        <w:tabs>
          <w:tab w:val="left" w:pos="0"/>
        </w:tabs>
        <w:spacing w:after="0" w:line="360" w:lineRule="auto"/>
        <w:ind w:firstLine="709"/>
        <w:jc w:val="both"/>
        <w:rPr>
          <w:rFonts w:ascii="Times New Roman" w:eastAsia="Times New Roman" w:hAnsi="Times New Roman" w:cs="Times New Roman"/>
          <w:sz w:val="24"/>
          <w:szCs w:val="24"/>
          <w:lang w:eastAsia="bg-BG"/>
        </w:rPr>
      </w:pPr>
      <w:r w:rsidRPr="0050431F">
        <w:rPr>
          <w:rFonts w:ascii="Times New Roman" w:eastAsia="Times New Roman" w:hAnsi="Times New Roman" w:cs="Times New Roman"/>
          <w:sz w:val="24"/>
          <w:szCs w:val="24"/>
          <w:lang w:eastAsia="bg-BG"/>
        </w:rPr>
        <w:t>Относителният дял на рано напусналите образование и обучение (на 18-24 навършени години) за ЮЗР през 201</w:t>
      </w:r>
      <w:r w:rsidRPr="0050431F">
        <w:rPr>
          <w:rFonts w:ascii="Times New Roman" w:eastAsia="Times New Roman" w:hAnsi="Times New Roman" w:cs="Times New Roman"/>
          <w:sz w:val="24"/>
          <w:szCs w:val="24"/>
          <w:lang w:val="en-US" w:eastAsia="bg-BG"/>
        </w:rPr>
        <w:t>5</w:t>
      </w:r>
      <w:r w:rsidRPr="0050431F">
        <w:rPr>
          <w:rFonts w:ascii="Times New Roman" w:eastAsia="Times New Roman" w:hAnsi="Times New Roman" w:cs="Times New Roman"/>
          <w:sz w:val="24"/>
          <w:szCs w:val="24"/>
          <w:lang w:eastAsia="bg-BG"/>
        </w:rPr>
        <w:t xml:space="preserve"> г. е </w:t>
      </w:r>
      <w:r w:rsidRPr="007D15C6">
        <w:rPr>
          <w:rFonts w:ascii="Times New Roman" w:eastAsia="Times New Roman" w:hAnsi="Times New Roman" w:cs="Times New Roman"/>
          <w:b/>
          <w:sz w:val="24"/>
          <w:szCs w:val="24"/>
          <w:lang w:eastAsia="bg-BG"/>
        </w:rPr>
        <w:t>5,</w:t>
      </w:r>
      <w:r w:rsidRPr="007D15C6">
        <w:rPr>
          <w:rFonts w:ascii="Times New Roman" w:eastAsia="Times New Roman" w:hAnsi="Times New Roman" w:cs="Times New Roman"/>
          <w:b/>
          <w:sz w:val="24"/>
          <w:szCs w:val="24"/>
          <w:lang w:val="en-US" w:eastAsia="bg-BG"/>
        </w:rPr>
        <w:t>7</w:t>
      </w:r>
      <w:r w:rsidRPr="007D15C6">
        <w:rPr>
          <w:rFonts w:ascii="Times New Roman" w:eastAsia="Times New Roman" w:hAnsi="Times New Roman" w:cs="Times New Roman"/>
          <w:b/>
          <w:sz w:val="24"/>
          <w:szCs w:val="24"/>
          <w:lang w:eastAsia="bg-BG"/>
        </w:rPr>
        <w:t>%</w:t>
      </w:r>
      <w:r w:rsidRPr="0050431F">
        <w:rPr>
          <w:rFonts w:ascii="Times New Roman" w:eastAsia="Times New Roman" w:hAnsi="Times New Roman" w:cs="Times New Roman"/>
          <w:sz w:val="24"/>
          <w:szCs w:val="24"/>
          <w:lang w:eastAsia="bg-BG"/>
        </w:rPr>
        <w:t xml:space="preserve">. В сравнение с предходната година се отчита </w:t>
      </w:r>
      <w:r w:rsidR="007A400E">
        <w:rPr>
          <w:rFonts w:ascii="Times New Roman" w:eastAsia="Times New Roman" w:hAnsi="Times New Roman" w:cs="Times New Roman"/>
          <w:sz w:val="24"/>
          <w:szCs w:val="24"/>
          <w:lang w:eastAsia="bg-BG"/>
        </w:rPr>
        <w:t xml:space="preserve">незначително </w:t>
      </w:r>
      <w:r w:rsidRPr="0050431F">
        <w:rPr>
          <w:rFonts w:ascii="Times New Roman" w:eastAsia="Times New Roman" w:hAnsi="Times New Roman" w:cs="Times New Roman"/>
          <w:sz w:val="24"/>
          <w:szCs w:val="24"/>
          <w:lang w:eastAsia="bg-BG"/>
        </w:rPr>
        <w:t xml:space="preserve">намаление </w:t>
      </w:r>
      <w:r w:rsidR="007A400E">
        <w:rPr>
          <w:rFonts w:ascii="Times New Roman" w:eastAsia="Times New Roman" w:hAnsi="Times New Roman" w:cs="Times New Roman"/>
          <w:sz w:val="24"/>
          <w:szCs w:val="24"/>
          <w:lang w:eastAsia="bg-BG"/>
        </w:rPr>
        <w:t>от</w:t>
      </w:r>
      <w:r w:rsidRPr="0050431F">
        <w:rPr>
          <w:rFonts w:ascii="Times New Roman" w:eastAsia="Times New Roman" w:hAnsi="Times New Roman" w:cs="Times New Roman"/>
          <w:sz w:val="24"/>
          <w:szCs w:val="24"/>
          <w:lang w:eastAsia="bg-BG"/>
        </w:rPr>
        <w:t xml:space="preserve"> 0,2% (за 2014 г. – 5,9%). Средният показател за страната е значително по-висок – 13,4% за 2015 г.</w:t>
      </w:r>
      <w:r w:rsidR="007A400E">
        <w:rPr>
          <w:rFonts w:ascii="Times New Roman" w:eastAsia="Times New Roman" w:hAnsi="Times New Roman" w:cs="Times New Roman"/>
          <w:sz w:val="24"/>
          <w:szCs w:val="24"/>
          <w:lang w:eastAsia="bg-BG"/>
        </w:rPr>
        <w:t>, което представлява изменение в негативен аспект - нарастване с 0,5% спрямо предходната година (</w:t>
      </w:r>
      <w:r w:rsidRPr="0050431F">
        <w:rPr>
          <w:rFonts w:ascii="Times New Roman" w:eastAsia="Times New Roman" w:hAnsi="Times New Roman" w:cs="Times New Roman"/>
          <w:sz w:val="24"/>
          <w:szCs w:val="24"/>
          <w:lang w:eastAsia="bg-BG"/>
        </w:rPr>
        <w:t>12,9% за 2014 г.</w:t>
      </w:r>
      <w:r w:rsidR="007A400E">
        <w:rPr>
          <w:rFonts w:ascii="Times New Roman" w:eastAsia="Times New Roman" w:hAnsi="Times New Roman" w:cs="Times New Roman"/>
          <w:sz w:val="24"/>
          <w:szCs w:val="24"/>
          <w:lang w:eastAsia="bg-BG"/>
        </w:rPr>
        <w:t>)</w:t>
      </w:r>
    </w:p>
    <w:p w:rsidR="003E0760" w:rsidRPr="00E20120" w:rsidRDefault="003E0760" w:rsidP="00263FBC">
      <w:pPr>
        <w:tabs>
          <w:tab w:val="left" w:pos="720"/>
        </w:tabs>
        <w:spacing w:after="0" w:line="360" w:lineRule="auto"/>
        <w:jc w:val="both"/>
        <w:rPr>
          <w:rFonts w:ascii="Times New Roman" w:eastAsia="Times New Roman" w:hAnsi="Times New Roman" w:cs="Times New Roman"/>
          <w:sz w:val="24"/>
          <w:szCs w:val="24"/>
          <w:highlight w:val="green"/>
          <w:lang w:eastAsia="bg-BG"/>
        </w:rPr>
      </w:pPr>
    </w:p>
    <w:p w:rsidR="003E0760" w:rsidRPr="0050431F" w:rsidRDefault="003E0760" w:rsidP="001F3E09">
      <w:pPr>
        <w:pStyle w:val="ListParagraph"/>
        <w:numPr>
          <w:ilvl w:val="0"/>
          <w:numId w:val="6"/>
        </w:numPr>
        <w:tabs>
          <w:tab w:val="clear" w:pos="1428"/>
          <w:tab w:val="left" w:pos="720"/>
          <w:tab w:val="num" w:pos="993"/>
        </w:tabs>
        <w:spacing w:after="0" w:line="360" w:lineRule="auto"/>
        <w:ind w:hanging="1002"/>
        <w:jc w:val="both"/>
        <w:rPr>
          <w:rFonts w:ascii="Times New Roman" w:eastAsia="Times New Roman" w:hAnsi="Times New Roman"/>
          <w:b/>
          <w:sz w:val="24"/>
          <w:szCs w:val="24"/>
          <w:lang w:val="bg-BG" w:eastAsia="bg-BG"/>
        </w:rPr>
      </w:pPr>
      <w:r w:rsidRPr="0050431F">
        <w:rPr>
          <w:rFonts w:ascii="Times New Roman" w:eastAsia="Times New Roman" w:hAnsi="Times New Roman"/>
          <w:b/>
          <w:sz w:val="24"/>
          <w:szCs w:val="24"/>
          <w:lang w:val="bg-BG" w:eastAsia="bg-BG"/>
        </w:rPr>
        <w:t>Дял на 30-34 годишните със завършено висше образование</w:t>
      </w:r>
    </w:p>
    <w:p w:rsidR="003E0760" w:rsidRPr="0050431F" w:rsidRDefault="003E0760" w:rsidP="00263FBC">
      <w:pPr>
        <w:tabs>
          <w:tab w:val="left" w:pos="709"/>
        </w:tabs>
        <w:spacing w:after="0" w:line="360" w:lineRule="auto"/>
        <w:ind w:left="709" w:hanging="283"/>
        <w:jc w:val="both"/>
        <w:rPr>
          <w:rFonts w:ascii="Times New Roman" w:eastAsia="Times New Roman" w:hAnsi="Times New Roman" w:cs="Times New Roman"/>
          <w:sz w:val="24"/>
          <w:szCs w:val="24"/>
          <w:lang w:eastAsia="bg-BG"/>
        </w:rPr>
      </w:pPr>
      <w:r w:rsidRPr="0050431F">
        <w:rPr>
          <w:rFonts w:ascii="Times New Roman" w:eastAsia="Times New Roman" w:hAnsi="Times New Roman" w:cs="Times New Roman"/>
          <w:sz w:val="24"/>
          <w:szCs w:val="24"/>
          <w:lang w:eastAsia="bg-BG"/>
        </w:rPr>
        <w:tab/>
        <w:t>Информационната осигуреност на индикатора е по данни на НСИ.</w:t>
      </w:r>
    </w:p>
    <w:p w:rsidR="003E0760" w:rsidRPr="00B22253" w:rsidRDefault="003E0760" w:rsidP="00263FBC">
      <w:pPr>
        <w:tabs>
          <w:tab w:val="left" w:pos="709"/>
        </w:tabs>
        <w:spacing w:after="0" w:line="360" w:lineRule="auto"/>
        <w:jc w:val="both"/>
        <w:rPr>
          <w:rFonts w:ascii="Times New Roman" w:eastAsia="Times New Roman" w:hAnsi="Times New Roman" w:cs="Times New Roman"/>
          <w:sz w:val="24"/>
          <w:szCs w:val="24"/>
          <w:lang w:eastAsia="bg-BG"/>
        </w:rPr>
      </w:pPr>
      <w:r w:rsidRPr="0050431F">
        <w:rPr>
          <w:rFonts w:ascii="Times New Roman" w:eastAsia="Times New Roman" w:hAnsi="Times New Roman" w:cs="Times New Roman"/>
          <w:sz w:val="24"/>
          <w:szCs w:val="24"/>
          <w:lang w:eastAsia="bg-BG"/>
        </w:rPr>
        <w:tab/>
        <w:t xml:space="preserve">Относителният дял на населението на възраст 30-34 навършени години със завършено висше образование в ЮЗР през 2015 г. е </w:t>
      </w:r>
      <w:r w:rsidRPr="007D15C6">
        <w:rPr>
          <w:rFonts w:ascii="Times New Roman" w:eastAsia="Times New Roman" w:hAnsi="Times New Roman" w:cs="Times New Roman"/>
          <w:b/>
          <w:sz w:val="24"/>
          <w:szCs w:val="24"/>
          <w:lang w:eastAsia="bg-BG"/>
        </w:rPr>
        <w:t>44,5%</w:t>
      </w:r>
      <w:r w:rsidRPr="0050431F">
        <w:rPr>
          <w:rFonts w:ascii="Times New Roman" w:eastAsia="Times New Roman" w:hAnsi="Times New Roman" w:cs="Times New Roman"/>
          <w:sz w:val="24"/>
          <w:szCs w:val="24"/>
          <w:lang w:eastAsia="bg-BG"/>
        </w:rPr>
        <w:t>. Регистрира се увеличение от 1,5% на годишна база (за 2014 г. – 43,0%). Средната стойност за страната е сравнително по-ниска – 32,1% за 2015 г., което е увеличение от 1,2% спрямо предходната година – 30,9% за 2014 г.</w:t>
      </w:r>
    </w:p>
    <w:p w:rsidR="003E0760" w:rsidRPr="001C65EE" w:rsidRDefault="003E0760" w:rsidP="00263FBC">
      <w:pPr>
        <w:tabs>
          <w:tab w:val="left" w:pos="720"/>
        </w:tabs>
        <w:spacing w:after="0" w:line="360" w:lineRule="auto"/>
        <w:jc w:val="both"/>
        <w:rPr>
          <w:rFonts w:ascii="Times New Roman" w:eastAsia="Times New Roman" w:hAnsi="Times New Roman" w:cs="Times New Roman"/>
          <w:sz w:val="24"/>
          <w:szCs w:val="24"/>
          <w:lang w:eastAsia="bg-BG"/>
        </w:rPr>
      </w:pPr>
    </w:p>
    <w:p w:rsidR="003E0760" w:rsidRPr="005B19DF" w:rsidRDefault="003E0760" w:rsidP="001F3E09">
      <w:pPr>
        <w:pStyle w:val="ListParagraph"/>
        <w:numPr>
          <w:ilvl w:val="0"/>
          <w:numId w:val="6"/>
        </w:numPr>
        <w:tabs>
          <w:tab w:val="left" w:pos="720"/>
          <w:tab w:val="left" w:pos="993"/>
        </w:tabs>
        <w:spacing w:after="0" w:line="360" w:lineRule="auto"/>
        <w:ind w:hanging="1002"/>
        <w:jc w:val="both"/>
        <w:rPr>
          <w:rFonts w:ascii="Times New Roman" w:eastAsia="Times New Roman" w:hAnsi="Times New Roman"/>
          <w:b/>
          <w:sz w:val="24"/>
          <w:szCs w:val="24"/>
          <w:lang w:val="bg-BG" w:eastAsia="bg-BG"/>
        </w:rPr>
      </w:pPr>
      <w:r w:rsidRPr="005B19DF">
        <w:rPr>
          <w:rFonts w:ascii="Times New Roman" w:eastAsia="Times New Roman" w:hAnsi="Times New Roman"/>
          <w:b/>
          <w:sz w:val="24"/>
          <w:szCs w:val="24"/>
          <w:lang w:val="bg-BG" w:eastAsia="bg-BG"/>
        </w:rPr>
        <w:t>Население в риск от бедност или социално изключване</w:t>
      </w:r>
    </w:p>
    <w:p w:rsidR="003E0760" w:rsidRDefault="003E0760" w:rsidP="00263FBC">
      <w:pPr>
        <w:tabs>
          <w:tab w:val="left" w:pos="709"/>
        </w:tabs>
        <w:spacing w:after="0" w:line="360" w:lineRule="auto"/>
        <w:jc w:val="both"/>
        <w:rPr>
          <w:rFonts w:ascii="Times New Roman" w:eastAsia="Times New Roman" w:hAnsi="Times New Roman" w:cs="Times New Roman"/>
          <w:sz w:val="24"/>
          <w:szCs w:val="24"/>
          <w:lang w:eastAsia="bg-BG"/>
        </w:rPr>
      </w:pPr>
      <w:r w:rsidRPr="0012670A">
        <w:rPr>
          <w:rFonts w:ascii="Times New Roman" w:eastAsia="Times New Roman" w:hAnsi="Times New Roman" w:cs="Times New Roman"/>
          <w:sz w:val="24"/>
          <w:szCs w:val="24"/>
          <w:lang w:eastAsia="bg-BG"/>
        </w:rPr>
        <w:tab/>
      </w:r>
      <w:r w:rsidRPr="00ED3006">
        <w:rPr>
          <w:rFonts w:ascii="Times New Roman" w:eastAsia="Times New Roman" w:hAnsi="Times New Roman" w:cs="Times New Roman"/>
          <w:sz w:val="24"/>
          <w:szCs w:val="24"/>
          <w:lang w:eastAsia="bg-BG"/>
        </w:rPr>
        <w:t xml:space="preserve">Информационното осигуряване на индикатора е </w:t>
      </w:r>
      <w:r>
        <w:rPr>
          <w:rFonts w:ascii="Times New Roman" w:eastAsia="Times New Roman" w:hAnsi="Times New Roman" w:cs="Times New Roman"/>
          <w:sz w:val="24"/>
          <w:szCs w:val="24"/>
          <w:lang w:eastAsia="bg-BG"/>
        </w:rPr>
        <w:t>по</w:t>
      </w:r>
      <w:r w:rsidRPr="00ED3006">
        <w:rPr>
          <w:rFonts w:ascii="Times New Roman" w:eastAsia="Times New Roman" w:hAnsi="Times New Roman" w:cs="Times New Roman"/>
          <w:sz w:val="24"/>
          <w:szCs w:val="24"/>
          <w:lang w:eastAsia="bg-BG"/>
        </w:rPr>
        <w:t xml:space="preserve"> данни на НСИ. </w:t>
      </w:r>
    </w:p>
    <w:p w:rsidR="003E0760" w:rsidRPr="0012670A" w:rsidRDefault="003E0760" w:rsidP="00263FBC">
      <w:pPr>
        <w:tabs>
          <w:tab w:val="left" w:pos="709"/>
        </w:tabs>
        <w:spacing w:after="0" w:line="36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ab/>
      </w:r>
      <w:r w:rsidRPr="00626B62">
        <w:rPr>
          <w:rFonts w:ascii="Times New Roman" w:eastAsia="Times New Roman" w:hAnsi="Times New Roman" w:cs="Times New Roman"/>
          <w:sz w:val="24"/>
          <w:szCs w:val="24"/>
          <w:lang w:eastAsia="bg-BG"/>
        </w:rPr>
        <w:t>Населението в риск от бедност или социално изключване в ЮЗР през 201</w:t>
      </w:r>
      <w:r w:rsidRPr="00626B62">
        <w:rPr>
          <w:rFonts w:ascii="Times New Roman" w:eastAsia="Times New Roman" w:hAnsi="Times New Roman" w:cs="Times New Roman"/>
          <w:sz w:val="24"/>
          <w:szCs w:val="24"/>
          <w:lang w:val="en-US" w:eastAsia="bg-BG"/>
        </w:rPr>
        <w:t>4</w:t>
      </w:r>
      <w:r w:rsidRPr="00626B62">
        <w:rPr>
          <w:rFonts w:ascii="Times New Roman" w:eastAsia="Times New Roman" w:hAnsi="Times New Roman" w:cs="Times New Roman"/>
          <w:sz w:val="24"/>
          <w:szCs w:val="24"/>
          <w:lang w:eastAsia="bg-BG"/>
        </w:rPr>
        <w:t xml:space="preserve"> г. наброява </w:t>
      </w:r>
      <w:r w:rsidRPr="007D15C6">
        <w:rPr>
          <w:rFonts w:ascii="Times New Roman" w:eastAsia="Times New Roman" w:hAnsi="Times New Roman" w:cs="Times New Roman"/>
          <w:b/>
          <w:sz w:val="24"/>
          <w:szCs w:val="24"/>
          <w:lang w:val="en-US" w:eastAsia="bg-BG"/>
        </w:rPr>
        <w:t>677</w:t>
      </w:r>
      <w:r w:rsidRPr="007D15C6">
        <w:rPr>
          <w:rFonts w:ascii="Times New Roman" w:eastAsia="Times New Roman" w:hAnsi="Times New Roman" w:cs="Times New Roman"/>
          <w:b/>
          <w:sz w:val="24"/>
          <w:szCs w:val="24"/>
          <w:lang w:eastAsia="bg-BG"/>
        </w:rPr>
        <w:t>,</w:t>
      </w:r>
      <w:r w:rsidRPr="007D15C6">
        <w:rPr>
          <w:rFonts w:ascii="Times New Roman" w:eastAsia="Times New Roman" w:hAnsi="Times New Roman" w:cs="Times New Roman"/>
          <w:b/>
          <w:sz w:val="24"/>
          <w:szCs w:val="24"/>
          <w:lang w:val="en-US" w:eastAsia="bg-BG"/>
        </w:rPr>
        <w:t>5</w:t>
      </w:r>
      <w:r w:rsidRPr="007D15C6">
        <w:rPr>
          <w:rFonts w:ascii="Times New Roman" w:eastAsia="Times New Roman" w:hAnsi="Times New Roman" w:cs="Times New Roman"/>
          <w:b/>
          <w:sz w:val="24"/>
          <w:szCs w:val="24"/>
          <w:lang w:eastAsia="bg-BG"/>
        </w:rPr>
        <w:t xml:space="preserve"> хил. лица или 31,8%</w:t>
      </w:r>
      <w:r w:rsidRPr="00626B62">
        <w:rPr>
          <w:rFonts w:ascii="Times New Roman" w:eastAsia="Times New Roman" w:hAnsi="Times New Roman" w:cs="Times New Roman"/>
          <w:sz w:val="24"/>
          <w:szCs w:val="24"/>
          <w:lang w:eastAsia="bg-BG"/>
        </w:rPr>
        <w:t xml:space="preserve"> </w:t>
      </w:r>
      <w:r w:rsidRPr="007D15C6">
        <w:rPr>
          <w:rFonts w:ascii="Times New Roman" w:eastAsia="Times New Roman" w:hAnsi="Times New Roman" w:cs="Times New Roman"/>
          <w:b/>
          <w:sz w:val="24"/>
          <w:szCs w:val="24"/>
          <w:lang w:eastAsia="bg-BG"/>
        </w:rPr>
        <w:t>от населението на района</w:t>
      </w:r>
      <w:r w:rsidRPr="00626B62">
        <w:rPr>
          <w:rFonts w:ascii="Times New Roman" w:eastAsia="Times New Roman" w:hAnsi="Times New Roman" w:cs="Times New Roman"/>
          <w:sz w:val="24"/>
          <w:szCs w:val="24"/>
          <w:lang w:eastAsia="bg-BG"/>
        </w:rPr>
        <w:t>. Индикаторът регистрира намаление на годишна база от 8,3% (201</w:t>
      </w:r>
      <w:r w:rsidRPr="00626B62">
        <w:rPr>
          <w:rFonts w:ascii="Times New Roman" w:eastAsia="Times New Roman" w:hAnsi="Times New Roman" w:cs="Times New Roman"/>
          <w:sz w:val="24"/>
          <w:szCs w:val="24"/>
          <w:lang w:val="en-US" w:eastAsia="bg-BG"/>
        </w:rPr>
        <w:t>3</w:t>
      </w:r>
      <w:r w:rsidRPr="00626B62">
        <w:rPr>
          <w:rFonts w:ascii="Times New Roman" w:eastAsia="Times New Roman" w:hAnsi="Times New Roman" w:cs="Times New Roman"/>
          <w:sz w:val="24"/>
          <w:szCs w:val="24"/>
          <w:lang w:eastAsia="bg-BG"/>
        </w:rPr>
        <w:t xml:space="preserve"> г. - 8</w:t>
      </w:r>
      <w:r w:rsidRPr="00626B62">
        <w:rPr>
          <w:rFonts w:ascii="Times New Roman" w:eastAsia="Times New Roman" w:hAnsi="Times New Roman" w:cs="Times New Roman"/>
          <w:sz w:val="24"/>
          <w:szCs w:val="24"/>
          <w:lang w:val="en-US" w:eastAsia="bg-BG"/>
        </w:rPr>
        <w:t>52</w:t>
      </w:r>
      <w:r w:rsidRPr="00626B62">
        <w:rPr>
          <w:rFonts w:ascii="Times New Roman" w:eastAsia="Times New Roman" w:hAnsi="Times New Roman" w:cs="Times New Roman"/>
          <w:sz w:val="24"/>
          <w:szCs w:val="24"/>
          <w:lang w:eastAsia="bg-BG"/>
        </w:rPr>
        <w:t>,</w:t>
      </w:r>
      <w:r w:rsidRPr="00626B62">
        <w:rPr>
          <w:rFonts w:ascii="Times New Roman" w:eastAsia="Times New Roman" w:hAnsi="Times New Roman" w:cs="Times New Roman"/>
          <w:sz w:val="24"/>
          <w:szCs w:val="24"/>
          <w:lang w:val="en-US" w:eastAsia="bg-BG"/>
        </w:rPr>
        <w:t>1</w:t>
      </w:r>
      <w:r w:rsidRPr="00626B62">
        <w:rPr>
          <w:rFonts w:ascii="Times New Roman" w:eastAsia="Times New Roman" w:hAnsi="Times New Roman" w:cs="Times New Roman"/>
          <w:sz w:val="24"/>
          <w:szCs w:val="24"/>
          <w:lang w:eastAsia="bg-BG"/>
        </w:rPr>
        <w:t xml:space="preserve"> хил. лица). Средно за страната през 2014 г. населението в риск от бедност е 40,1%</w:t>
      </w:r>
      <w:r w:rsidR="00626B62" w:rsidRPr="00626B62">
        <w:rPr>
          <w:rFonts w:ascii="Times New Roman" w:eastAsia="Times New Roman" w:hAnsi="Times New Roman" w:cs="Times New Roman"/>
          <w:sz w:val="24"/>
          <w:szCs w:val="24"/>
          <w:lang w:eastAsia="bg-BG"/>
        </w:rPr>
        <w:t xml:space="preserve"> (2 908,6 лица)</w:t>
      </w:r>
      <w:r w:rsidRPr="00626B62">
        <w:rPr>
          <w:rFonts w:ascii="Times New Roman" w:eastAsia="Times New Roman" w:hAnsi="Times New Roman" w:cs="Times New Roman"/>
          <w:sz w:val="24"/>
          <w:szCs w:val="24"/>
          <w:lang w:eastAsia="bg-BG"/>
        </w:rPr>
        <w:t>, като също се регистрира спад спрямо 2013 г.</w:t>
      </w:r>
      <w:r w:rsidR="00626B62" w:rsidRPr="00626B62">
        <w:rPr>
          <w:rFonts w:ascii="Times New Roman" w:eastAsia="Times New Roman" w:hAnsi="Times New Roman" w:cs="Times New Roman"/>
          <w:sz w:val="24"/>
          <w:szCs w:val="24"/>
          <w:lang w:eastAsia="bg-BG"/>
        </w:rPr>
        <w:t xml:space="preserve"> - със</w:t>
      </w:r>
      <w:r w:rsidRPr="00626B62">
        <w:rPr>
          <w:rFonts w:ascii="Times New Roman" w:eastAsia="Times New Roman" w:hAnsi="Times New Roman" w:cs="Times New Roman"/>
          <w:sz w:val="24"/>
          <w:szCs w:val="24"/>
          <w:lang w:eastAsia="bg-BG"/>
        </w:rPr>
        <w:t xml:space="preserve"> 7,9% (48,0%).</w:t>
      </w:r>
      <w:r>
        <w:rPr>
          <w:rFonts w:ascii="Times New Roman" w:eastAsia="Times New Roman" w:hAnsi="Times New Roman" w:cs="Times New Roman"/>
          <w:sz w:val="24"/>
          <w:szCs w:val="24"/>
          <w:lang w:eastAsia="bg-BG"/>
        </w:rPr>
        <w:t xml:space="preserve"> </w:t>
      </w:r>
    </w:p>
    <w:p w:rsidR="003E0760" w:rsidRDefault="003E0760" w:rsidP="00263FBC">
      <w:pPr>
        <w:tabs>
          <w:tab w:val="left" w:pos="709"/>
        </w:tabs>
        <w:spacing w:after="0" w:line="360" w:lineRule="auto"/>
        <w:jc w:val="both"/>
        <w:rPr>
          <w:rFonts w:ascii="Times New Roman" w:eastAsia="Times New Roman" w:hAnsi="Times New Roman" w:cs="Times New Roman"/>
          <w:sz w:val="24"/>
          <w:szCs w:val="24"/>
          <w:lang w:val="en-US" w:eastAsia="bg-BG"/>
        </w:rPr>
      </w:pPr>
      <w:r w:rsidRPr="0012670A">
        <w:rPr>
          <w:rFonts w:ascii="Times New Roman" w:eastAsia="Times New Roman" w:hAnsi="Times New Roman" w:cs="Times New Roman"/>
          <w:b/>
          <w:sz w:val="24"/>
          <w:szCs w:val="24"/>
          <w:lang w:eastAsia="bg-BG"/>
        </w:rPr>
        <w:tab/>
      </w:r>
      <w:r w:rsidR="00626B62">
        <w:rPr>
          <w:rFonts w:ascii="Times New Roman" w:eastAsia="Times New Roman" w:hAnsi="Times New Roman" w:cs="Times New Roman"/>
          <w:sz w:val="24"/>
          <w:szCs w:val="24"/>
          <w:lang w:eastAsia="bg-BG"/>
        </w:rPr>
        <w:t xml:space="preserve">На вътрешнорегионално ниво, </w:t>
      </w:r>
      <w:r w:rsidR="00DC1540">
        <w:rPr>
          <w:rFonts w:ascii="Times New Roman" w:eastAsia="Times New Roman" w:hAnsi="Times New Roman" w:cs="Times New Roman"/>
          <w:sz w:val="24"/>
          <w:szCs w:val="24"/>
          <w:lang w:eastAsia="bg-BG"/>
        </w:rPr>
        <w:t xml:space="preserve">през 2014 г. </w:t>
      </w:r>
      <w:r w:rsidR="00626B62">
        <w:rPr>
          <w:rFonts w:ascii="Times New Roman" w:eastAsia="Times New Roman" w:hAnsi="Times New Roman" w:cs="Times New Roman"/>
          <w:sz w:val="24"/>
          <w:szCs w:val="24"/>
          <w:lang w:eastAsia="bg-BG"/>
        </w:rPr>
        <w:t xml:space="preserve">във всички области в района се регистрира намаление на </w:t>
      </w:r>
      <w:r w:rsidR="00DC1540">
        <w:rPr>
          <w:rFonts w:ascii="Times New Roman" w:eastAsia="Times New Roman" w:hAnsi="Times New Roman" w:cs="Times New Roman"/>
          <w:sz w:val="24"/>
          <w:szCs w:val="24"/>
          <w:lang w:eastAsia="bg-BG"/>
        </w:rPr>
        <w:t>броя на населението в риск от бедност или социално изключване</w:t>
      </w:r>
      <w:r w:rsidR="00626B62">
        <w:rPr>
          <w:rFonts w:ascii="Times New Roman" w:eastAsia="Times New Roman" w:hAnsi="Times New Roman" w:cs="Times New Roman"/>
          <w:sz w:val="24"/>
          <w:szCs w:val="24"/>
          <w:lang w:eastAsia="bg-BG"/>
        </w:rPr>
        <w:t>. И</w:t>
      </w:r>
      <w:r w:rsidRPr="00626B62">
        <w:rPr>
          <w:rFonts w:ascii="Times New Roman" w:eastAsia="Times New Roman" w:hAnsi="Times New Roman" w:cs="Times New Roman"/>
          <w:sz w:val="24"/>
          <w:szCs w:val="24"/>
          <w:lang w:eastAsia="bg-BG"/>
        </w:rPr>
        <w:t xml:space="preserve">ндикаторът е </w:t>
      </w:r>
      <w:r w:rsidR="00626B62">
        <w:rPr>
          <w:rFonts w:ascii="Times New Roman" w:eastAsia="Times New Roman" w:hAnsi="Times New Roman" w:cs="Times New Roman"/>
          <w:sz w:val="24"/>
          <w:szCs w:val="24"/>
          <w:lang w:eastAsia="bg-BG"/>
        </w:rPr>
        <w:t xml:space="preserve">най-висок </w:t>
      </w:r>
      <w:r w:rsidRPr="00626B62">
        <w:rPr>
          <w:rFonts w:ascii="Times New Roman" w:eastAsia="Times New Roman" w:hAnsi="Times New Roman" w:cs="Times New Roman"/>
          <w:sz w:val="24"/>
          <w:szCs w:val="24"/>
          <w:lang w:eastAsia="bg-BG"/>
        </w:rPr>
        <w:t xml:space="preserve">за област </w:t>
      </w:r>
      <w:r w:rsidR="00626B62" w:rsidRPr="00626B62">
        <w:rPr>
          <w:rFonts w:ascii="Times New Roman" w:eastAsia="Times New Roman" w:hAnsi="Times New Roman" w:cs="Times New Roman"/>
          <w:sz w:val="24"/>
          <w:szCs w:val="24"/>
          <w:lang w:eastAsia="bg-BG"/>
        </w:rPr>
        <w:t>Софийска</w:t>
      </w:r>
      <w:r w:rsidRPr="00626B62">
        <w:rPr>
          <w:rFonts w:ascii="Times New Roman" w:eastAsia="Times New Roman" w:hAnsi="Times New Roman" w:cs="Times New Roman"/>
          <w:sz w:val="24"/>
          <w:szCs w:val="24"/>
          <w:lang w:eastAsia="bg-BG"/>
        </w:rPr>
        <w:t xml:space="preserve"> – през 2014 г. 45,1% от населението на областта живее в риск от бедност, като се </w:t>
      </w:r>
      <w:r w:rsidR="003F218C">
        <w:rPr>
          <w:rFonts w:ascii="Times New Roman" w:eastAsia="Times New Roman" w:hAnsi="Times New Roman" w:cs="Times New Roman"/>
          <w:sz w:val="24"/>
          <w:szCs w:val="24"/>
          <w:lang w:eastAsia="bg-BG"/>
        </w:rPr>
        <w:t>отбелязва</w:t>
      </w:r>
      <w:r w:rsidRPr="00626B62">
        <w:rPr>
          <w:rFonts w:ascii="Times New Roman" w:eastAsia="Times New Roman" w:hAnsi="Times New Roman" w:cs="Times New Roman"/>
          <w:sz w:val="24"/>
          <w:szCs w:val="24"/>
          <w:lang w:eastAsia="bg-BG"/>
        </w:rPr>
        <w:t xml:space="preserve"> намаление с 4,3% спрямо 2013 г. (49,4%). По-ниски са стойностите на индикатора за област Перник - 38,7% за 2014 г. (</w:t>
      </w:r>
      <w:r w:rsidR="00626B62">
        <w:rPr>
          <w:rFonts w:ascii="Times New Roman" w:eastAsia="Times New Roman" w:hAnsi="Times New Roman" w:cs="Times New Roman"/>
          <w:sz w:val="24"/>
          <w:szCs w:val="24"/>
          <w:lang w:eastAsia="bg-BG"/>
        </w:rPr>
        <w:t xml:space="preserve">най-голямото </w:t>
      </w:r>
      <w:r w:rsidRPr="00626B62">
        <w:rPr>
          <w:rFonts w:ascii="Times New Roman" w:eastAsia="Times New Roman" w:hAnsi="Times New Roman" w:cs="Times New Roman"/>
          <w:sz w:val="24"/>
          <w:szCs w:val="24"/>
          <w:lang w:eastAsia="bg-BG"/>
        </w:rPr>
        <w:t>намал</w:t>
      </w:r>
      <w:r w:rsidR="00626B62" w:rsidRPr="00626B62">
        <w:rPr>
          <w:rFonts w:ascii="Times New Roman" w:eastAsia="Times New Roman" w:hAnsi="Times New Roman" w:cs="Times New Roman"/>
          <w:sz w:val="24"/>
          <w:szCs w:val="24"/>
          <w:lang w:eastAsia="bg-BG"/>
        </w:rPr>
        <w:t>ение</w:t>
      </w:r>
      <w:r w:rsidRPr="00626B62">
        <w:rPr>
          <w:rFonts w:ascii="Times New Roman" w:eastAsia="Times New Roman" w:hAnsi="Times New Roman" w:cs="Times New Roman"/>
          <w:sz w:val="24"/>
          <w:szCs w:val="24"/>
          <w:lang w:eastAsia="bg-BG"/>
        </w:rPr>
        <w:t xml:space="preserve"> </w:t>
      </w:r>
      <w:r w:rsidR="00626B62">
        <w:rPr>
          <w:rFonts w:ascii="Times New Roman" w:eastAsia="Times New Roman" w:hAnsi="Times New Roman" w:cs="Times New Roman"/>
          <w:sz w:val="24"/>
          <w:szCs w:val="24"/>
          <w:lang w:eastAsia="bg-BG"/>
        </w:rPr>
        <w:t xml:space="preserve">сред областите в ЮЗР - </w:t>
      </w:r>
      <w:r w:rsidRPr="00626B62">
        <w:rPr>
          <w:rFonts w:ascii="Times New Roman" w:eastAsia="Times New Roman" w:hAnsi="Times New Roman" w:cs="Times New Roman"/>
          <w:sz w:val="24"/>
          <w:szCs w:val="24"/>
          <w:lang w:eastAsia="bg-BG"/>
        </w:rPr>
        <w:t>с</w:t>
      </w:r>
      <w:r w:rsidR="00626B62" w:rsidRPr="00626B62">
        <w:rPr>
          <w:rFonts w:ascii="Times New Roman" w:eastAsia="Times New Roman" w:hAnsi="Times New Roman" w:cs="Times New Roman"/>
          <w:sz w:val="24"/>
          <w:szCs w:val="24"/>
          <w:lang w:eastAsia="bg-BG"/>
        </w:rPr>
        <w:t>ъс</w:t>
      </w:r>
      <w:r w:rsidRPr="00626B62">
        <w:rPr>
          <w:rFonts w:ascii="Times New Roman" w:eastAsia="Times New Roman" w:hAnsi="Times New Roman" w:cs="Times New Roman"/>
          <w:sz w:val="24"/>
          <w:szCs w:val="24"/>
          <w:lang w:eastAsia="bg-BG"/>
        </w:rPr>
        <w:t xml:space="preserve"> 17,8% спрямо 2013 г.) и област Кюстендил - 34,1% (намаление с 10% спрямо 2013 г.) През 2014 г. в ЮЗР най-нисък е делът на населението в риск от бедност или социално изключване в област Благоевград – 27,0% (намаление с 9,4% спрямо 2013 г.) и област София (столица) – 28,7% (</w:t>
      </w:r>
      <w:r w:rsidR="00626B62" w:rsidRPr="00626B62">
        <w:rPr>
          <w:rFonts w:ascii="Times New Roman" w:eastAsia="Times New Roman" w:hAnsi="Times New Roman" w:cs="Times New Roman"/>
          <w:sz w:val="24"/>
          <w:szCs w:val="24"/>
          <w:lang w:eastAsia="bg-BG"/>
        </w:rPr>
        <w:t>намаление</w:t>
      </w:r>
      <w:r w:rsidRPr="00626B62">
        <w:rPr>
          <w:rFonts w:ascii="Times New Roman" w:eastAsia="Times New Roman" w:hAnsi="Times New Roman" w:cs="Times New Roman"/>
          <w:sz w:val="24"/>
          <w:szCs w:val="24"/>
          <w:lang w:eastAsia="bg-BG"/>
        </w:rPr>
        <w:t xml:space="preserve"> с 10,3% спрямо 2013 г.)</w:t>
      </w:r>
      <w:r>
        <w:rPr>
          <w:rFonts w:ascii="Times New Roman" w:eastAsia="Times New Roman" w:hAnsi="Times New Roman" w:cs="Times New Roman"/>
          <w:sz w:val="24"/>
          <w:szCs w:val="24"/>
          <w:lang w:eastAsia="bg-BG"/>
        </w:rPr>
        <w:tab/>
      </w:r>
    </w:p>
    <w:p w:rsidR="003E0760" w:rsidRDefault="003E0760" w:rsidP="00263FBC">
      <w:pPr>
        <w:tabs>
          <w:tab w:val="left" w:pos="709"/>
        </w:tabs>
        <w:spacing w:after="0" w:line="360" w:lineRule="auto"/>
        <w:jc w:val="both"/>
        <w:rPr>
          <w:rFonts w:ascii="Times New Roman" w:eastAsia="Times New Roman" w:hAnsi="Times New Roman" w:cs="Times New Roman"/>
          <w:sz w:val="24"/>
          <w:szCs w:val="24"/>
          <w:lang w:eastAsia="bg-BG"/>
        </w:rPr>
      </w:pPr>
    </w:p>
    <w:p w:rsidR="003E0760" w:rsidRDefault="003E0760" w:rsidP="00263FBC">
      <w:pPr>
        <w:tabs>
          <w:tab w:val="left" w:pos="709"/>
        </w:tabs>
        <w:spacing w:after="0" w:line="360" w:lineRule="auto"/>
        <w:jc w:val="both"/>
        <w:rPr>
          <w:rFonts w:ascii="Times New Roman" w:eastAsia="Times New Roman" w:hAnsi="Times New Roman" w:cs="Times New Roman"/>
          <w:sz w:val="24"/>
          <w:szCs w:val="24"/>
          <w:lang w:eastAsia="bg-BG"/>
        </w:rPr>
      </w:pPr>
      <w:r>
        <w:rPr>
          <w:rFonts w:ascii="Times New Roman" w:eastAsia="Calibri" w:hAnsi="Times New Roman" w:cs="Times New Roman"/>
          <w:b/>
          <w:sz w:val="24"/>
          <w:szCs w:val="24"/>
          <w:lang w:eastAsia="bg-BG"/>
        </w:rPr>
        <w:t xml:space="preserve">Таблица 10. </w:t>
      </w:r>
      <w:r w:rsidRPr="00517DAB">
        <w:rPr>
          <w:rFonts w:ascii="Times New Roman" w:eastAsia="Calibri" w:hAnsi="Times New Roman" w:cs="Times New Roman"/>
          <w:i/>
          <w:sz w:val="24"/>
          <w:szCs w:val="24"/>
          <w:lang w:eastAsia="bg-BG"/>
        </w:rPr>
        <w:t xml:space="preserve">Население в риск от бедност или социално изключване по райони от ниво 2 и </w:t>
      </w:r>
      <w:r w:rsidRPr="00C75737">
        <w:rPr>
          <w:rFonts w:ascii="Times New Roman" w:eastAsia="Calibri" w:hAnsi="Times New Roman" w:cs="Times New Roman"/>
          <w:i/>
          <w:sz w:val="24"/>
          <w:szCs w:val="24"/>
          <w:lang w:eastAsia="bg-BG"/>
        </w:rPr>
        <w:t>области на ЮЗР за периода 201</w:t>
      </w:r>
      <w:r w:rsidR="00DC1540">
        <w:rPr>
          <w:rFonts w:ascii="Times New Roman" w:eastAsia="Calibri" w:hAnsi="Times New Roman" w:cs="Times New Roman"/>
          <w:i/>
          <w:sz w:val="24"/>
          <w:szCs w:val="24"/>
          <w:lang w:eastAsia="bg-BG"/>
        </w:rPr>
        <w:t>3</w:t>
      </w:r>
      <w:r w:rsidRPr="00C75737">
        <w:rPr>
          <w:rFonts w:ascii="Times New Roman" w:eastAsia="Calibri" w:hAnsi="Times New Roman" w:cs="Times New Roman"/>
          <w:i/>
          <w:sz w:val="24"/>
          <w:szCs w:val="24"/>
          <w:lang w:eastAsia="bg-BG"/>
        </w:rPr>
        <w:t>-201</w:t>
      </w:r>
      <w:r w:rsidR="00DC1540">
        <w:rPr>
          <w:rFonts w:ascii="Times New Roman" w:eastAsia="Calibri" w:hAnsi="Times New Roman" w:cs="Times New Roman"/>
          <w:i/>
          <w:sz w:val="24"/>
          <w:szCs w:val="24"/>
          <w:lang w:eastAsia="bg-BG"/>
        </w:rPr>
        <w:t>4</w:t>
      </w:r>
      <w:r w:rsidRPr="00C75737">
        <w:rPr>
          <w:rFonts w:ascii="Times New Roman" w:eastAsia="Calibri" w:hAnsi="Times New Roman" w:cs="Times New Roman"/>
          <w:i/>
          <w:sz w:val="24"/>
          <w:szCs w:val="24"/>
          <w:lang w:eastAsia="bg-BG"/>
        </w:rPr>
        <w:t xml:space="preserve"> г.</w:t>
      </w:r>
      <w:r>
        <w:rPr>
          <w:rFonts w:ascii="Times New Roman" w:eastAsia="Calibri" w:hAnsi="Times New Roman" w:cs="Times New Roman"/>
          <w:i/>
          <w:sz w:val="24"/>
          <w:szCs w:val="24"/>
          <w:lang w:eastAsia="bg-BG"/>
        </w:rPr>
        <w:t xml:space="preserve"> (хил. души и % от съвкупността)</w:t>
      </w:r>
      <w:r w:rsidRPr="00C75737">
        <w:rPr>
          <w:rFonts w:ascii="Times New Roman" w:eastAsia="Calibri" w:hAnsi="Times New Roman" w:cs="Times New Roman"/>
          <w:i/>
          <w:sz w:val="24"/>
          <w:szCs w:val="24"/>
          <w:lang w:eastAsia="bg-BG"/>
        </w:rPr>
        <w:t xml:space="preserve">               </w:t>
      </w:r>
    </w:p>
    <w:tbl>
      <w:tblPr>
        <w:tblStyle w:val="TableGrid2"/>
        <w:tblW w:w="0" w:type="auto"/>
        <w:jc w:val="center"/>
        <w:tblInd w:w="675"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002"/>
        <w:gridCol w:w="1393"/>
        <w:gridCol w:w="1275"/>
        <w:gridCol w:w="1276"/>
        <w:gridCol w:w="1276"/>
      </w:tblGrid>
      <w:tr w:rsidR="003E0760" w:rsidRPr="008A27CE" w:rsidTr="00C11474">
        <w:trPr>
          <w:trHeight w:val="691"/>
          <w:jc w:val="center"/>
        </w:trPr>
        <w:tc>
          <w:tcPr>
            <w:tcW w:w="3002" w:type="dxa"/>
            <w:vMerge w:val="restart"/>
            <w:shd w:val="clear" w:color="auto" w:fill="92CDDC" w:themeFill="accent5" w:themeFillTint="99"/>
            <w:hideMark/>
          </w:tcPr>
          <w:p w:rsidR="003E0760" w:rsidRPr="008A27CE" w:rsidRDefault="003E0760" w:rsidP="00263FBC">
            <w:pPr>
              <w:spacing w:line="360" w:lineRule="auto"/>
              <w:jc w:val="both"/>
              <w:rPr>
                <w:rFonts w:ascii="Times New Roman" w:eastAsia="Calibri" w:hAnsi="Times New Roman" w:cs="Times New Roman"/>
                <w:b/>
                <w:lang w:eastAsia="bg-BG"/>
              </w:rPr>
            </w:pPr>
            <w:r w:rsidRPr="008A27CE">
              <w:rPr>
                <w:rFonts w:ascii="Times New Roman" w:eastAsia="Calibri" w:hAnsi="Times New Roman" w:cs="Times New Roman"/>
                <w:b/>
                <w:lang w:eastAsia="bg-BG"/>
              </w:rPr>
              <w:t xml:space="preserve">Статистически райони и области </w:t>
            </w:r>
          </w:p>
        </w:tc>
        <w:tc>
          <w:tcPr>
            <w:tcW w:w="5220" w:type="dxa"/>
            <w:gridSpan w:val="4"/>
            <w:shd w:val="clear" w:color="auto" w:fill="92CDDC" w:themeFill="accent5" w:themeFillTint="99"/>
          </w:tcPr>
          <w:p w:rsidR="003E0760" w:rsidRPr="008A27CE" w:rsidRDefault="003E0760" w:rsidP="00263FBC">
            <w:pPr>
              <w:spacing w:line="360" w:lineRule="auto"/>
              <w:jc w:val="center"/>
              <w:rPr>
                <w:rFonts w:ascii="Times New Roman" w:eastAsia="Calibri" w:hAnsi="Times New Roman" w:cs="Times New Roman"/>
                <w:b/>
                <w:lang w:eastAsia="bg-BG"/>
              </w:rPr>
            </w:pPr>
            <w:r w:rsidRPr="008A27CE">
              <w:rPr>
                <w:rFonts w:ascii="Times New Roman" w:eastAsia="Calibri" w:hAnsi="Times New Roman" w:cs="Times New Roman"/>
                <w:b/>
                <w:lang w:eastAsia="bg-BG"/>
              </w:rPr>
              <w:t>Население в риск от бедност или социално изключване</w:t>
            </w:r>
          </w:p>
        </w:tc>
      </w:tr>
      <w:tr w:rsidR="003E0760" w:rsidRPr="008A27CE" w:rsidTr="00C11474">
        <w:trPr>
          <w:trHeight w:val="275"/>
          <w:jc w:val="center"/>
        </w:trPr>
        <w:tc>
          <w:tcPr>
            <w:tcW w:w="3002" w:type="dxa"/>
            <w:vMerge/>
            <w:shd w:val="clear" w:color="auto" w:fill="92CDDC" w:themeFill="accent5" w:themeFillTint="99"/>
          </w:tcPr>
          <w:p w:rsidR="003E0760" w:rsidRPr="008A27CE" w:rsidRDefault="003E0760" w:rsidP="00263FBC">
            <w:pPr>
              <w:spacing w:line="360" w:lineRule="auto"/>
              <w:jc w:val="both"/>
              <w:rPr>
                <w:rFonts w:ascii="Times New Roman" w:eastAsia="Calibri" w:hAnsi="Times New Roman" w:cs="Times New Roman"/>
                <w:b/>
                <w:lang w:eastAsia="bg-BG"/>
              </w:rPr>
            </w:pPr>
          </w:p>
        </w:tc>
        <w:tc>
          <w:tcPr>
            <w:tcW w:w="2668" w:type="dxa"/>
            <w:gridSpan w:val="2"/>
            <w:shd w:val="clear" w:color="auto" w:fill="92CDDC" w:themeFill="accent5" w:themeFillTint="99"/>
          </w:tcPr>
          <w:p w:rsidR="003E0760" w:rsidRPr="008A27CE" w:rsidRDefault="003E0760" w:rsidP="00263FBC">
            <w:pPr>
              <w:spacing w:line="360" w:lineRule="auto"/>
              <w:jc w:val="center"/>
              <w:rPr>
                <w:rFonts w:ascii="Times New Roman" w:eastAsia="Calibri" w:hAnsi="Times New Roman" w:cs="Times New Roman"/>
                <w:b/>
                <w:lang w:eastAsia="bg-BG"/>
              </w:rPr>
            </w:pPr>
            <w:r w:rsidRPr="008A27CE">
              <w:rPr>
                <w:rFonts w:ascii="Times New Roman" w:eastAsia="Calibri" w:hAnsi="Times New Roman" w:cs="Times New Roman"/>
                <w:b/>
                <w:lang w:eastAsia="bg-BG"/>
              </w:rPr>
              <w:t>201</w:t>
            </w:r>
            <w:r>
              <w:rPr>
                <w:rFonts w:ascii="Times New Roman" w:eastAsia="Calibri" w:hAnsi="Times New Roman" w:cs="Times New Roman"/>
                <w:b/>
                <w:lang w:eastAsia="bg-BG"/>
              </w:rPr>
              <w:t>3</w:t>
            </w:r>
            <w:r w:rsidRPr="008A27CE">
              <w:rPr>
                <w:rFonts w:ascii="Times New Roman" w:eastAsia="Calibri" w:hAnsi="Times New Roman" w:cs="Times New Roman"/>
                <w:b/>
                <w:lang w:eastAsia="bg-BG"/>
              </w:rPr>
              <w:t xml:space="preserve"> г.</w:t>
            </w:r>
          </w:p>
        </w:tc>
        <w:tc>
          <w:tcPr>
            <w:tcW w:w="2552" w:type="dxa"/>
            <w:gridSpan w:val="2"/>
            <w:shd w:val="clear" w:color="auto" w:fill="92CDDC" w:themeFill="accent5" w:themeFillTint="99"/>
          </w:tcPr>
          <w:p w:rsidR="003E0760" w:rsidRPr="008A27CE" w:rsidRDefault="003E0760" w:rsidP="00263FBC">
            <w:pPr>
              <w:spacing w:line="360" w:lineRule="auto"/>
              <w:jc w:val="center"/>
              <w:rPr>
                <w:rFonts w:ascii="Times New Roman" w:eastAsia="Calibri" w:hAnsi="Times New Roman" w:cs="Times New Roman"/>
                <w:b/>
                <w:lang w:eastAsia="bg-BG"/>
              </w:rPr>
            </w:pPr>
            <w:r w:rsidRPr="008A27CE">
              <w:rPr>
                <w:rFonts w:ascii="Times New Roman" w:eastAsia="Calibri" w:hAnsi="Times New Roman" w:cs="Times New Roman"/>
                <w:b/>
                <w:lang w:eastAsia="bg-BG"/>
              </w:rPr>
              <w:t>201</w:t>
            </w:r>
            <w:r>
              <w:rPr>
                <w:rFonts w:ascii="Times New Roman" w:eastAsia="Calibri" w:hAnsi="Times New Roman" w:cs="Times New Roman"/>
                <w:b/>
                <w:lang w:eastAsia="bg-BG"/>
              </w:rPr>
              <w:t>4</w:t>
            </w:r>
            <w:r w:rsidRPr="008A27CE">
              <w:rPr>
                <w:rFonts w:ascii="Times New Roman" w:eastAsia="Calibri" w:hAnsi="Times New Roman" w:cs="Times New Roman"/>
                <w:b/>
                <w:lang w:eastAsia="bg-BG"/>
              </w:rPr>
              <w:t xml:space="preserve"> г.</w:t>
            </w:r>
          </w:p>
        </w:tc>
      </w:tr>
      <w:tr w:rsidR="003E0760" w:rsidRPr="008A27CE" w:rsidTr="00C11474">
        <w:trPr>
          <w:trHeight w:val="255"/>
          <w:jc w:val="center"/>
        </w:trPr>
        <w:tc>
          <w:tcPr>
            <w:tcW w:w="3002" w:type="dxa"/>
            <w:shd w:val="clear" w:color="auto" w:fill="BFBFBF" w:themeFill="background1" w:themeFillShade="BF"/>
          </w:tcPr>
          <w:p w:rsidR="003E0760" w:rsidRPr="008A27CE" w:rsidRDefault="003E0760" w:rsidP="00263FBC">
            <w:pPr>
              <w:spacing w:line="360" w:lineRule="auto"/>
              <w:jc w:val="both"/>
              <w:rPr>
                <w:rFonts w:ascii="Times New Roman" w:eastAsia="Calibri" w:hAnsi="Times New Roman" w:cs="Times New Roman"/>
                <w:b/>
                <w:bCs/>
                <w:lang w:eastAsia="bg-BG"/>
              </w:rPr>
            </w:pPr>
          </w:p>
        </w:tc>
        <w:tc>
          <w:tcPr>
            <w:tcW w:w="1393" w:type="dxa"/>
            <w:shd w:val="clear" w:color="auto" w:fill="BFBFBF" w:themeFill="background1" w:themeFillShade="BF"/>
          </w:tcPr>
          <w:p w:rsidR="003E0760" w:rsidRPr="008A27CE" w:rsidRDefault="003E0760" w:rsidP="00263FBC">
            <w:pPr>
              <w:spacing w:line="360" w:lineRule="auto"/>
              <w:jc w:val="center"/>
              <w:rPr>
                <w:rFonts w:ascii="Times New Roman" w:eastAsia="Calibri" w:hAnsi="Times New Roman" w:cs="Times New Roman"/>
                <w:b/>
                <w:bCs/>
                <w:lang w:eastAsia="bg-BG"/>
              </w:rPr>
            </w:pPr>
            <w:r w:rsidRPr="008A27CE">
              <w:rPr>
                <w:rFonts w:ascii="Times New Roman" w:eastAsia="Calibri" w:hAnsi="Times New Roman" w:cs="Times New Roman"/>
                <w:b/>
                <w:bCs/>
                <w:lang w:eastAsia="bg-BG"/>
              </w:rPr>
              <w:t>Хил. души</w:t>
            </w:r>
          </w:p>
        </w:tc>
        <w:tc>
          <w:tcPr>
            <w:tcW w:w="1275" w:type="dxa"/>
            <w:shd w:val="clear" w:color="auto" w:fill="BFBFBF" w:themeFill="background1" w:themeFillShade="BF"/>
          </w:tcPr>
          <w:p w:rsidR="003E0760" w:rsidRPr="008A27CE" w:rsidRDefault="003E0760" w:rsidP="00263FBC">
            <w:pPr>
              <w:spacing w:line="360" w:lineRule="auto"/>
              <w:jc w:val="right"/>
              <w:rPr>
                <w:rFonts w:ascii="Times New Roman" w:eastAsia="Calibri" w:hAnsi="Times New Roman" w:cs="Times New Roman"/>
                <w:b/>
                <w:bCs/>
                <w:lang w:eastAsia="bg-BG"/>
              </w:rPr>
            </w:pPr>
            <w:r w:rsidRPr="008A27CE">
              <w:rPr>
                <w:rFonts w:ascii="Times New Roman" w:eastAsia="Calibri" w:hAnsi="Times New Roman" w:cs="Times New Roman"/>
                <w:b/>
                <w:bCs/>
                <w:lang w:eastAsia="bg-BG"/>
              </w:rPr>
              <w:t xml:space="preserve">%  от общото  </w:t>
            </w:r>
          </w:p>
        </w:tc>
        <w:tc>
          <w:tcPr>
            <w:tcW w:w="1276" w:type="dxa"/>
            <w:shd w:val="clear" w:color="auto" w:fill="BFBFBF" w:themeFill="background1" w:themeFillShade="BF"/>
            <w:noWrap/>
          </w:tcPr>
          <w:p w:rsidR="003E0760" w:rsidRPr="008A27CE" w:rsidRDefault="003E0760" w:rsidP="00263FBC">
            <w:pPr>
              <w:spacing w:line="360" w:lineRule="auto"/>
              <w:jc w:val="right"/>
              <w:rPr>
                <w:rFonts w:ascii="Times New Roman" w:eastAsia="Calibri" w:hAnsi="Times New Roman" w:cs="Times New Roman"/>
                <w:b/>
                <w:bCs/>
                <w:lang w:eastAsia="bg-BG"/>
              </w:rPr>
            </w:pPr>
            <w:r w:rsidRPr="008A27CE">
              <w:rPr>
                <w:rFonts w:ascii="Times New Roman" w:eastAsia="Calibri" w:hAnsi="Times New Roman" w:cs="Times New Roman"/>
                <w:b/>
                <w:bCs/>
                <w:lang w:eastAsia="bg-BG"/>
              </w:rPr>
              <w:t>Хил. души</w:t>
            </w:r>
          </w:p>
        </w:tc>
        <w:tc>
          <w:tcPr>
            <w:tcW w:w="1276" w:type="dxa"/>
            <w:shd w:val="clear" w:color="auto" w:fill="BFBFBF" w:themeFill="background1" w:themeFillShade="BF"/>
          </w:tcPr>
          <w:p w:rsidR="003E0760" w:rsidRPr="008A27CE" w:rsidRDefault="003E0760" w:rsidP="00263FBC">
            <w:pPr>
              <w:spacing w:line="360" w:lineRule="auto"/>
              <w:jc w:val="right"/>
              <w:rPr>
                <w:rFonts w:ascii="Times New Roman" w:eastAsia="Calibri" w:hAnsi="Times New Roman" w:cs="Times New Roman"/>
                <w:b/>
                <w:bCs/>
                <w:lang w:eastAsia="bg-BG"/>
              </w:rPr>
            </w:pPr>
            <w:r w:rsidRPr="008A27CE">
              <w:rPr>
                <w:rFonts w:ascii="Times New Roman" w:eastAsia="Calibri" w:hAnsi="Times New Roman" w:cs="Times New Roman"/>
                <w:b/>
                <w:bCs/>
                <w:lang w:eastAsia="bg-BG"/>
              </w:rPr>
              <w:t xml:space="preserve">%  от общото  </w:t>
            </w:r>
          </w:p>
        </w:tc>
      </w:tr>
      <w:tr w:rsidR="003E0760" w:rsidRPr="008A27CE" w:rsidTr="00C11474">
        <w:trPr>
          <w:trHeight w:val="255"/>
          <w:jc w:val="center"/>
        </w:trPr>
        <w:tc>
          <w:tcPr>
            <w:tcW w:w="3002" w:type="dxa"/>
            <w:shd w:val="clear" w:color="auto" w:fill="BFBFBF" w:themeFill="background1" w:themeFillShade="BF"/>
            <w:hideMark/>
          </w:tcPr>
          <w:p w:rsidR="003E0760" w:rsidRPr="008A27CE" w:rsidRDefault="003E0760" w:rsidP="00263FBC">
            <w:pPr>
              <w:spacing w:line="360" w:lineRule="auto"/>
              <w:jc w:val="both"/>
              <w:rPr>
                <w:rFonts w:ascii="Times New Roman" w:eastAsia="Calibri" w:hAnsi="Times New Roman" w:cs="Times New Roman"/>
                <w:b/>
                <w:bCs/>
                <w:lang w:eastAsia="bg-BG"/>
              </w:rPr>
            </w:pPr>
            <w:r w:rsidRPr="008A27CE">
              <w:rPr>
                <w:rFonts w:ascii="Times New Roman" w:eastAsia="Calibri" w:hAnsi="Times New Roman" w:cs="Times New Roman"/>
                <w:b/>
                <w:bCs/>
                <w:lang w:eastAsia="bg-BG"/>
              </w:rPr>
              <w:t>България</w:t>
            </w:r>
          </w:p>
        </w:tc>
        <w:tc>
          <w:tcPr>
            <w:tcW w:w="1393" w:type="dxa"/>
            <w:shd w:val="clear" w:color="auto" w:fill="BFBFBF" w:themeFill="background1" w:themeFillShade="BF"/>
          </w:tcPr>
          <w:p w:rsidR="003E0760" w:rsidRPr="00DC1540" w:rsidRDefault="003E0760" w:rsidP="00263FBC">
            <w:pPr>
              <w:spacing w:line="360" w:lineRule="auto"/>
              <w:jc w:val="right"/>
              <w:rPr>
                <w:rFonts w:ascii="Times New Roman" w:eastAsia="Calibri" w:hAnsi="Times New Roman" w:cs="Times New Roman"/>
                <w:b/>
                <w:bCs/>
                <w:lang w:eastAsia="bg-BG"/>
              </w:rPr>
            </w:pPr>
            <w:r w:rsidRPr="00DC1540">
              <w:rPr>
                <w:rFonts w:ascii="Times New Roman" w:eastAsia="Calibri" w:hAnsi="Times New Roman" w:cs="Times New Roman"/>
                <w:b/>
                <w:bCs/>
                <w:lang w:eastAsia="bg-BG"/>
              </w:rPr>
              <w:t>3493,4</w:t>
            </w:r>
          </w:p>
        </w:tc>
        <w:tc>
          <w:tcPr>
            <w:tcW w:w="1275" w:type="dxa"/>
            <w:shd w:val="clear" w:color="auto" w:fill="BFBFBF" w:themeFill="background1" w:themeFillShade="BF"/>
          </w:tcPr>
          <w:p w:rsidR="003E0760" w:rsidRPr="00DC1540" w:rsidRDefault="003E0760" w:rsidP="00263FBC">
            <w:pPr>
              <w:spacing w:line="360" w:lineRule="auto"/>
              <w:jc w:val="right"/>
              <w:rPr>
                <w:rFonts w:ascii="Times New Roman" w:eastAsia="Calibri" w:hAnsi="Times New Roman" w:cs="Times New Roman"/>
                <w:b/>
                <w:bCs/>
                <w:lang w:eastAsia="bg-BG"/>
              </w:rPr>
            </w:pPr>
            <w:r w:rsidRPr="00DC1540">
              <w:rPr>
                <w:rFonts w:ascii="Times New Roman" w:eastAsia="Calibri" w:hAnsi="Times New Roman" w:cs="Times New Roman"/>
                <w:b/>
                <w:bCs/>
                <w:lang w:eastAsia="bg-BG"/>
              </w:rPr>
              <w:t>48,0</w:t>
            </w:r>
          </w:p>
        </w:tc>
        <w:tc>
          <w:tcPr>
            <w:tcW w:w="1276" w:type="dxa"/>
            <w:shd w:val="clear" w:color="auto" w:fill="BFBFBF" w:themeFill="background1" w:themeFillShade="BF"/>
            <w:noWrap/>
            <w:hideMark/>
          </w:tcPr>
          <w:p w:rsidR="003E0760" w:rsidRPr="00DC1540" w:rsidRDefault="003E0760" w:rsidP="00263FBC">
            <w:pPr>
              <w:spacing w:line="360" w:lineRule="auto"/>
              <w:jc w:val="right"/>
              <w:rPr>
                <w:rFonts w:ascii="Times New Roman" w:eastAsia="Calibri" w:hAnsi="Times New Roman" w:cs="Times New Roman"/>
                <w:b/>
                <w:bCs/>
                <w:lang w:eastAsia="bg-BG"/>
              </w:rPr>
            </w:pPr>
            <w:r w:rsidRPr="00DC1540">
              <w:rPr>
                <w:rFonts w:ascii="Times New Roman" w:eastAsia="Calibri" w:hAnsi="Times New Roman" w:cs="Times New Roman"/>
                <w:b/>
                <w:bCs/>
                <w:lang w:eastAsia="bg-BG"/>
              </w:rPr>
              <w:t>2908,6</w:t>
            </w:r>
          </w:p>
        </w:tc>
        <w:tc>
          <w:tcPr>
            <w:tcW w:w="1276" w:type="dxa"/>
            <w:shd w:val="clear" w:color="auto" w:fill="BFBFBF" w:themeFill="background1" w:themeFillShade="BF"/>
          </w:tcPr>
          <w:p w:rsidR="003E0760" w:rsidRPr="00DC1540" w:rsidRDefault="003E0760" w:rsidP="00263FBC">
            <w:pPr>
              <w:spacing w:line="360" w:lineRule="auto"/>
              <w:jc w:val="right"/>
              <w:rPr>
                <w:rFonts w:ascii="Times New Roman" w:eastAsia="Calibri" w:hAnsi="Times New Roman" w:cs="Times New Roman"/>
                <w:b/>
                <w:bCs/>
                <w:lang w:eastAsia="bg-BG"/>
              </w:rPr>
            </w:pPr>
            <w:r w:rsidRPr="00DC1540">
              <w:rPr>
                <w:rFonts w:ascii="Times New Roman" w:eastAsia="Calibri" w:hAnsi="Times New Roman" w:cs="Times New Roman"/>
                <w:b/>
                <w:bCs/>
                <w:lang w:eastAsia="bg-BG"/>
              </w:rPr>
              <w:t>40,1</w:t>
            </w:r>
          </w:p>
        </w:tc>
      </w:tr>
      <w:tr w:rsidR="003E0760" w:rsidRPr="008A27CE" w:rsidTr="00C11474">
        <w:trPr>
          <w:trHeight w:val="255"/>
          <w:jc w:val="center"/>
        </w:trPr>
        <w:tc>
          <w:tcPr>
            <w:tcW w:w="3002" w:type="dxa"/>
            <w:hideMark/>
          </w:tcPr>
          <w:p w:rsidR="003E0760" w:rsidRPr="008A27CE" w:rsidRDefault="003E0760" w:rsidP="00263FBC">
            <w:pPr>
              <w:spacing w:line="360" w:lineRule="auto"/>
              <w:jc w:val="both"/>
              <w:rPr>
                <w:rFonts w:ascii="Times New Roman" w:eastAsia="Calibri" w:hAnsi="Times New Roman" w:cs="Times New Roman"/>
                <w:bCs/>
                <w:i/>
                <w:lang w:eastAsia="bg-BG"/>
              </w:rPr>
            </w:pPr>
            <w:r w:rsidRPr="008A27CE">
              <w:rPr>
                <w:rFonts w:ascii="Times New Roman" w:eastAsia="Calibri" w:hAnsi="Times New Roman" w:cs="Times New Roman"/>
                <w:bCs/>
                <w:i/>
                <w:lang w:eastAsia="bg-BG"/>
              </w:rPr>
              <w:t xml:space="preserve">Северозападен </w:t>
            </w:r>
          </w:p>
        </w:tc>
        <w:tc>
          <w:tcPr>
            <w:tcW w:w="1393" w:type="dxa"/>
          </w:tcPr>
          <w:p w:rsidR="003E0760" w:rsidRPr="00DC1540" w:rsidRDefault="003E0760" w:rsidP="00263FBC">
            <w:pPr>
              <w:spacing w:line="360" w:lineRule="auto"/>
              <w:jc w:val="right"/>
              <w:rPr>
                <w:rFonts w:ascii="Times New Roman" w:hAnsi="Times New Roman" w:cs="Times New Roman"/>
              </w:rPr>
            </w:pPr>
            <w:r w:rsidRPr="00DC1540">
              <w:rPr>
                <w:rFonts w:ascii="Times New Roman" w:hAnsi="Times New Roman" w:cs="Times New Roman"/>
              </w:rPr>
              <w:t>423,7</w:t>
            </w:r>
          </w:p>
        </w:tc>
        <w:tc>
          <w:tcPr>
            <w:tcW w:w="1275" w:type="dxa"/>
          </w:tcPr>
          <w:p w:rsidR="003E0760" w:rsidRPr="00DC1540" w:rsidRDefault="003E0760" w:rsidP="00263FBC">
            <w:pPr>
              <w:spacing w:line="360" w:lineRule="auto"/>
              <w:jc w:val="right"/>
              <w:rPr>
                <w:rFonts w:ascii="Times New Roman" w:hAnsi="Times New Roman" w:cs="Times New Roman"/>
              </w:rPr>
            </w:pPr>
            <w:r w:rsidRPr="00DC1540">
              <w:rPr>
                <w:rFonts w:ascii="Times New Roman" w:hAnsi="Times New Roman" w:cs="Times New Roman"/>
              </w:rPr>
              <w:t>51,5</w:t>
            </w:r>
          </w:p>
        </w:tc>
        <w:tc>
          <w:tcPr>
            <w:tcW w:w="1276" w:type="dxa"/>
            <w:noWrap/>
            <w:hideMark/>
          </w:tcPr>
          <w:p w:rsidR="003E0760" w:rsidRPr="00DC1540" w:rsidRDefault="003E0760" w:rsidP="00263FBC">
            <w:pPr>
              <w:spacing w:line="360" w:lineRule="auto"/>
              <w:jc w:val="right"/>
              <w:rPr>
                <w:rFonts w:ascii="Times New Roman" w:hAnsi="Times New Roman" w:cs="Times New Roman"/>
              </w:rPr>
            </w:pPr>
            <w:r w:rsidRPr="00DC1540">
              <w:rPr>
                <w:rFonts w:ascii="Times New Roman" w:hAnsi="Times New Roman" w:cs="Times New Roman"/>
              </w:rPr>
              <w:t>345,3</w:t>
            </w:r>
          </w:p>
        </w:tc>
        <w:tc>
          <w:tcPr>
            <w:tcW w:w="1276" w:type="dxa"/>
          </w:tcPr>
          <w:p w:rsidR="003E0760" w:rsidRPr="00DC1540" w:rsidRDefault="003E0760" w:rsidP="00263FBC">
            <w:pPr>
              <w:spacing w:line="360" w:lineRule="auto"/>
              <w:jc w:val="right"/>
              <w:rPr>
                <w:rFonts w:ascii="Times New Roman" w:hAnsi="Times New Roman" w:cs="Times New Roman"/>
              </w:rPr>
            </w:pPr>
            <w:r w:rsidRPr="00DC1540">
              <w:rPr>
                <w:rFonts w:ascii="Times New Roman" w:hAnsi="Times New Roman" w:cs="Times New Roman"/>
              </w:rPr>
              <w:t>42,4</w:t>
            </w:r>
          </w:p>
        </w:tc>
      </w:tr>
      <w:tr w:rsidR="003E0760" w:rsidRPr="008A27CE" w:rsidTr="00C11474">
        <w:trPr>
          <w:trHeight w:val="255"/>
          <w:jc w:val="center"/>
        </w:trPr>
        <w:tc>
          <w:tcPr>
            <w:tcW w:w="3002" w:type="dxa"/>
            <w:hideMark/>
          </w:tcPr>
          <w:p w:rsidR="003E0760" w:rsidRPr="008A27CE" w:rsidRDefault="003E0760" w:rsidP="00263FBC">
            <w:pPr>
              <w:spacing w:line="360" w:lineRule="auto"/>
              <w:jc w:val="both"/>
              <w:rPr>
                <w:rFonts w:ascii="Times New Roman" w:eastAsia="Calibri" w:hAnsi="Times New Roman" w:cs="Times New Roman"/>
                <w:bCs/>
                <w:i/>
                <w:lang w:eastAsia="bg-BG"/>
              </w:rPr>
            </w:pPr>
            <w:r w:rsidRPr="008A27CE">
              <w:rPr>
                <w:rFonts w:ascii="Times New Roman" w:eastAsia="Calibri" w:hAnsi="Times New Roman" w:cs="Times New Roman"/>
                <w:bCs/>
                <w:i/>
                <w:lang w:eastAsia="bg-BG"/>
              </w:rPr>
              <w:t xml:space="preserve">Северен централен </w:t>
            </w:r>
          </w:p>
        </w:tc>
        <w:tc>
          <w:tcPr>
            <w:tcW w:w="1393" w:type="dxa"/>
          </w:tcPr>
          <w:p w:rsidR="003E0760" w:rsidRPr="00DC1540" w:rsidRDefault="003E0760" w:rsidP="00263FBC">
            <w:pPr>
              <w:spacing w:line="360" w:lineRule="auto"/>
              <w:jc w:val="right"/>
              <w:rPr>
                <w:rFonts w:ascii="Times New Roman" w:hAnsi="Times New Roman" w:cs="Times New Roman"/>
              </w:rPr>
            </w:pPr>
            <w:r w:rsidRPr="00DC1540">
              <w:rPr>
                <w:rFonts w:ascii="Times New Roman" w:hAnsi="Times New Roman" w:cs="Times New Roman"/>
              </w:rPr>
              <w:t>398,2</w:t>
            </w:r>
          </w:p>
        </w:tc>
        <w:tc>
          <w:tcPr>
            <w:tcW w:w="1275" w:type="dxa"/>
          </w:tcPr>
          <w:p w:rsidR="003E0760" w:rsidRPr="00DC1540" w:rsidRDefault="003E0760" w:rsidP="00263FBC">
            <w:pPr>
              <w:spacing w:line="360" w:lineRule="auto"/>
              <w:jc w:val="right"/>
              <w:rPr>
                <w:rFonts w:ascii="Times New Roman" w:hAnsi="Times New Roman" w:cs="Times New Roman"/>
              </w:rPr>
            </w:pPr>
            <w:r w:rsidRPr="00DC1540">
              <w:rPr>
                <w:rFonts w:ascii="Times New Roman" w:hAnsi="Times New Roman" w:cs="Times New Roman"/>
              </w:rPr>
              <w:t>47,2</w:t>
            </w:r>
          </w:p>
        </w:tc>
        <w:tc>
          <w:tcPr>
            <w:tcW w:w="1276" w:type="dxa"/>
            <w:noWrap/>
            <w:hideMark/>
          </w:tcPr>
          <w:p w:rsidR="003E0760" w:rsidRPr="00DC1540" w:rsidRDefault="003E0760" w:rsidP="00263FBC">
            <w:pPr>
              <w:spacing w:line="360" w:lineRule="auto"/>
              <w:jc w:val="right"/>
              <w:rPr>
                <w:rFonts w:ascii="Times New Roman" w:hAnsi="Times New Roman" w:cs="Times New Roman"/>
              </w:rPr>
            </w:pPr>
            <w:r w:rsidRPr="00DC1540">
              <w:rPr>
                <w:rFonts w:ascii="Times New Roman" w:hAnsi="Times New Roman" w:cs="Times New Roman"/>
              </w:rPr>
              <w:t>352,0</w:t>
            </w:r>
          </w:p>
        </w:tc>
        <w:tc>
          <w:tcPr>
            <w:tcW w:w="1276" w:type="dxa"/>
          </w:tcPr>
          <w:p w:rsidR="003E0760" w:rsidRPr="00DC1540" w:rsidRDefault="003E0760" w:rsidP="00263FBC">
            <w:pPr>
              <w:spacing w:line="360" w:lineRule="auto"/>
              <w:jc w:val="right"/>
              <w:rPr>
                <w:rFonts w:ascii="Times New Roman" w:hAnsi="Times New Roman" w:cs="Times New Roman"/>
              </w:rPr>
            </w:pPr>
            <w:r w:rsidRPr="00DC1540">
              <w:rPr>
                <w:rFonts w:ascii="Times New Roman" w:hAnsi="Times New Roman" w:cs="Times New Roman"/>
              </w:rPr>
              <w:t>42,1</w:t>
            </w:r>
          </w:p>
        </w:tc>
      </w:tr>
      <w:tr w:rsidR="003E0760" w:rsidRPr="008A27CE" w:rsidTr="00C11474">
        <w:trPr>
          <w:trHeight w:val="255"/>
          <w:jc w:val="center"/>
        </w:trPr>
        <w:tc>
          <w:tcPr>
            <w:tcW w:w="3002" w:type="dxa"/>
            <w:hideMark/>
          </w:tcPr>
          <w:p w:rsidR="003E0760" w:rsidRPr="008A27CE" w:rsidRDefault="003E0760" w:rsidP="00263FBC">
            <w:pPr>
              <w:spacing w:line="360" w:lineRule="auto"/>
              <w:jc w:val="both"/>
              <w:rPr>
                <w:rFonts w:ascii="Times New Roman" w:eastAsia="Calibri" w:hAnsi="Times New Roman" w:cs="Times New Roman"/>
                <w:bCs/>
                <w:i/>
                <w:lang w:eastAsia="bg-BG"/>
              </w:rPr>
            </w:pPr>
            <w:r w:rsidRPr="008A27CE">
              <w:rPr>
                <w:rFonts w:ascii="Times New Roman" w:eastAsia="Calibri" w:hAnsi="Times New Roman" w:cs="Times New Roman"/>
                <w:bCs/>
                <w:i/>
                <w:lang w:eastAsia="bg-BG"/>
              </w:rPr>
              <w:t xml:space="preserve">Североизточен </w:t>
            </w:r>
          </w:p>
        </w:tc>
        <w:tc>
          <w:tcPr>
            <w:tcW w:w="1393" w:type="dxa"/>
          </w:tcPr>
          <w:p w:rsidR="003E0760" w:rsidRPr="00DC1540" w:rsidRDefault="003E0760" w:rsidP="00263FBC">
            <w:pPr>
              <w:spacing w:line="360" w:lineRule="auto"/>
              <w:jc w:val="right"/>
              <w:rPr>
                <w:rFonts w:ascii="Times New Roman" w:hAnsi="Times New Roman" w:cs="Times New Roman"/>
              </w:rPr>
            </w:pPr>
            <w:r w:rsidRPr="00DC1540">
              <w:rPr>
                <w:rFonts w:ascii="Times New Roman" w:hAnsi="Times New Roman" w:cs="Times New Roman"/>
              </w:rPr>
              <w:t>516,9</w:t>
            </w:r>
          </w:p>
        </w:tc>
        <w:tc>
          <w:tcPr>
            <w:tcW w:w="1275" w:type="dxa"/>
          </w:tcPr>
          <w:p w:rsidR="003E0760" w:rsidRPr="00DC1540" w:rsidRDefault="003E0760" w:rsidP="00263FBC">
            <w:pPr>
              <w:spacing w:line="360" w:lineRule="auto"/>
              <w:jc w:val="right"/>
              <w:rPr>
                <w:rFonts w:ascii="Times New Roman" w:hAnsi="Times New Roman" w:cs="Times New Roman"/>
              </w:rPr>
            </w:pPr>
            <w:r w:rsidRPr="00DC1540">
              <w:rPr>
                <w:rFonts w:ascii="Times New Roman" w:hAnsi="Times New Roman" w:cs="Times New Roman"/>
              </w:rPr>
              <w:t>54,2</w:t>
            </w:r>
          </w:p>
        </w:tc>
        <w:tc>
          <w:tcPr>
            <w:tcW w:w="1276" w:type="dxa"/>
            <w:noWrap/>
            <w:hideMark/>
          </w:tcPr>
          <w:p w:rsidR="003E0760" w:rsidRPr="00DC1540" w:rsidRDefault="003E0760" w:rsidP="00263FBC">
            <w:pPr>
              <w:spacing w:line="360" w:lineRule="auto"/>
              <w:jc w:val="right"/>
              <w:rPr>
                <w:rFonts w:ascii="Times New Roman" w:hAnsi="Times New Roman" w:cs="Times New Roman"/>
              </w:rPr>
            </w:pPr>
            <w:r w:rsidRPr="00DC1540">
              <w:rPr>
                <w:rFonts w:ascii="Times New Roman" w:hAnsi="Times New Roman" w:cs="Times New Roman"/>
              </w:rPr>
              <w:t>430,9</w:t>
            </w:r>
          </w:p>
        </w:tc>
        <w:tc>
          <w:tcPr>
            <w:tcW w:w="1276" w:type="dxa"/>
          </w:tcPr>
          <w:p w:rsidR="003E0760" w:rsidRPr="00DC1540" w:rsidRDefault="003E0760" w:rsidP="00263FBC">
            <w:pPr>
              <w:spacing w:line="360" w:lineRule="auto"/>
              <w:jc w:val="right"/>
              <w:rPr>
                <w:rFonts w:ascii="Times New Roman" w:hAnsi="Times New Roman" w:cs="Times New Roman"/>
              </w:rPr>
            </w:pPr>
            <w:r w:rsidRPr="00DC1540">
              <w:rPr>
                <w:rFonts w:ascii="Times New Roman" w:hAnsi="Times New Roman" w:cs="Times New Roman"/>
              </w:rPr>
              <w:t>45,1</w:t>
            </w:r>
          </w:p>
        </w:tc>
      </w:tr>
      <w:tr w:rsidR="003E0760" w:rsidRPr="008A27CE" w:rsidTr="00C11474">
        <w:trPr>
          <w:trHeight w:val="255"/>
          <w:jc w:val="center"/>
        </w:trPr>
        <w:tc>
          <w:tcPr>
            <w:tcW w:w="3002" w:type="dxa"/>
            <w:hideMark/>
          </w:tcPr>
          <w:p w:rsidR="003E0760" w:rsidRPr="008A27CE" w:rsidRDefault="003E0760" w:rsidP="00263FBC">
            <w:pPr>
              <w:spacing w:line="360" w:lineRule="auto"/>
              <w:jc w:val="both"/>
              <w:rPr>
                <w:rFonts w:ascii="Times New Roman" w:eastAsia="Calibri" w:hAnsi="Times New Roman" w:cs="Times New Roman"/>
                <w:bCs/>
                <w:i/>
                <w:lang w:eastAsia="bg-BG"/>
              </w:rPr>
            </w:pPr>
            <w:r w:rsidRPr="008A27CE">
              <w:rPr>
                <w:rFonts w:ascii="Times New Roman" w:eastAsia="Calibri" w:hAnsi="Times New Roman" w:cs="Times New Roman"/>
                <w:bCs/>
                <w:i/>
                <w:lang w:eastAsia="bg-BG"/>
              </w:rPr>
              <w:t xml:space="preserve">Югоизточен </w:t>
            </w:r>
          </w:p>
        </w:tc>
        <w:tc>
          <w:tcPr>
            <w:tcW w:w="1393" w:type="dxa"/>
          </w:tcPr>
          <w:p w:rsidR="003E0760" w:rsidRPr="00DC1540" w:rsidRDefault="003E0760" w:rsidP="00263FBC">
            <w:pPr>
              <w:spacing w:line="360" w:lineRule="auto"/>
              <w:jc w:val="right"/>
              <w:rPr>
                <w:rFonts w:ascii="Times New Roman" w:hAnsi="Times New Roman" w:cs="Times New Roman"/>
              </w:rPr>
            </w:pPr>
            <w:r w:rsidRPr="00DC1540">
              <w:rPr>
                <w:rFonts w:ascii="Times New Roman" w:hAnsi="Times New Roman" w:cs="Times New Roman"/>
              </w:rPr>
              <w:t>542,3</w:t>
            </w:r>
          </w:p>
        </w:tc>
        <w:tc>
          <w:tcPr>
            <w:tcW w:w="1275" w:type="dxa"/>
          </w:tcPr>
          <w:p w:rsidR="003E0760" w:rsidRPr="00DC1540" w:rsidRDefault="003E0760" w:rsidP="00263FBC">
            <w:pPr>
              <w:spacing w:line="360" w:lineRule="auto"/>
              <w:jc w:val="right"/>
              <w:rPr>
                <w:rFonts w:ascii="Times New Roman" w:hAnsi="Times New Roman" w:cs="Times New Roman"/>
              </w:rPr>
            </w:pPr>
            <w:r w:rsidRPr="00DC1540">
              <w:rPr>
                <w:rFonts w:ascii="Times New Roman" w:hAnsi="Times New Roman" w:cs="Times New Roman"/>
              </w:rPr>
              <w:t>50,7</w:t>
            </w:r>
          </w:p>
        </w:tc>
        <w:tc>
          <w:tcPr>
            <w:tcW w:w="1276" w:type="dxa"/>
            <w:noWrap/>
            <w:hideMark/>
          </w:tcPr>
          <w:p w:rsidR="003E0760" w:rsidRPr="00DC1540" w:rsidRDefault="003E0760" w:rsidP="00263FBC">
            <w:pPr>
              <w:spacing w:line="360" w:lineRule="auto"/>
              <w:jc w:val="right"/>
              <w:rPr>
                <w:rFonts w:ascii="Times New Roman" w:hAnsi="Times New Roman" w:cs="Times New Roman"/>
              </w:rPr>
            </w:pPr>
            <w:r w:rsidRPr="00DC1540">
              <w:rPr>
                <w:rFonts w:ascii="Times New Roman" w:hAnsi="Times New Roman" w:cs="Times New Roman"/>
              </w:rPr>
              <w:t>437,4</w:t>
            </w:r>
          </w:p>
        </w:tc>
        <w:tc>
          <w:tcPr>
            <w:tcW w:w="1276" w:type="dxa"/>
          </w:tcPr>
          <w:p w:rsidR="003E0760" w:rsidRPr="00DC1540" w:rsidRDefault="003E0760" w:rsidP="00263FBC">
            <w:pPr>
              <w:spacing w:line="360" w:lineRule="auto"/>
              <w:jc w:val="right"/>
              <w:rPr>
                <w:rFonts w:ascii="Times New Roman" w:hAnsi="Times New Roman" w:cs="Times New Roman"/>
              </w:rPr>
            </w:pPr>
            <w:r w:rsidRPr="00DC1540">
              <w:rPr>
                <w:rFonts w:ascii="Times New Roman" w:hAnsi="Times New Roman" w:cs="Times New Roman"/>
              </w:rPr>
              <w:t>41,1</w:t>
            </w:r>
          </w:p>
        </w:tc>
      </w:tr>
      <w:tr w:rsidR="003E0760" w:rsidRPr="008A27CE" w:rsidTr="00C11474">
        <w:trPr>
          <w:trHeight w:val="255"/>
          <w:jc w:val="center"/>
        </w:trPr>
        <w:tc>
          <w:tcPr>
            <w:tcW w:w="3002" w:type="dxa"/>
          </w:tcPr>
          <w:p w:rsidR="003E0760" w:rsidRPr="008A27CE" w:rsidRDefault="003E0760" w:rsidP="00263FBC">
            <w:pPr>
              <w:spacing w:line="360" w:lineRule="auto"/>
              <w:jc w:val="both"/>
              <w:rPr>
                <w:rFonts w:ascii="Times New Roman" w:eastAsia="Calibri" w:hAnsi="Times New Roman" w:cs="Times New Roman"/>
                <w:bCs/>
                <w:i/>
                <w:lang w:eastAsia="bg-BG"/>
              </w:rPr>
            </w:pPr>
            <w:r w:rsidRPr="008A27CE">
              <w:rPr>
                <w:rFonts w:ascii="Times New Roman" w:eastAsia="Calibri" w:hAnsi="Times New Roman" w:cs="Times New Roman"/>
                <w:bCs/>
                <w:i/>
                <w:lang w:eastAsia="bg-BG"/>
              </w:rPr>
              <w:t xml:space="preserve">Южен централен </w:t>
            </w:r>
          </w:p>
        </w:tc>
        <w:tc>
          <w:tcPr>
            <w:tcW w:w="1393" w:type="dxa"/>
          </w:tcPr>
          <w:p w:rsidR="003E0760" w:rsidRPr="00DC1540" w:rsidRDefault="003E0760" w:rsidP="00263FBC">
            <w:pPr>
              <w:spacing w:line="360" w:lineRule="auto"/>
              <w:jc w:val="right"/>
              <w:rPr>
                <w:rFonts w:ascii="Times New Roman" w:eastAsia="Calibri" w:hAnsi="Times New Roman" w:cs="Times New Roman"/>
                <w:bCs/>
                <w:lang w:eastAsia="bg-BG"/>
              </w:rPr>
            </w:pPr>
            <w:r w:rsidRPr="00DC1540">
              <w:rPr>
                <w:rFonts w:ascii="Times New Roman" w:eastAsia="Calibri" w:hAnsi="Times New Roman" w:cs="Times New Roman"/>
                <w:bCs/>
                <w:lang w:eastAsia="bg-BG"/>
              </w:rPr>
              <w:t>762,9</w:t>
            </w:r>
          </w:p>
        </w:tc>
        <w:tc>
          <w:tcPr>
            <w:tcW w:w="1275" w:type="dxa"/>
          </w:tcPr>
          <w:p w:rsidR="003E0760" w:rsidRPr="00DC1540" w:rsidRDefault="003E0760" w:rsidP="00263FBC">
            <w:pPr>
              <w:spacing w:line="360" w:lineRule="auto"/>
              <w:jc w:val="right"/>
              <w:rPr>
                <w:rFonts w:ascii="Times New Roman" w:eastAsia="Calibri" w:hAnsi="Times New Roman" w:cs="Times New Roman"/>
                <w:bCs/>
                <w:lang w:eastAsia="bg-BG"/>
              </w:rPr>
            </w:pPr>
            <w:r w:rsidRPr="00DC1540">
              <w:rPr>
                <w:rFonts w:ascii="Times New Roman" w:eastAsia="Calibri" w:hAnsi="Times New Roman" w:cs="Times New Roman"/>
                <w:bCs/>
                <w:lang w:eastAsia="bg-BG"/>
              </w:rPr>
              <w:t>52,3</w:t>
            </w:r>
          </w:p>
        </w:tc>
        <w:tc>
          <w:tcPr>
            <w:tcW w:w="1276" w:type="dxa"/>
            <w:noWrap/>
          </w:tcPr>
          <w:p w:rsidR="003E0760" w:rsidRPr="00DC1540" w:rsidRDefault="003E0760" w:rsidP="00263FBC">
            <w:pPr>
              <w:spacing w:line="360" w:lineRule="auto"/>
              <w:jc w:val="right"/>
              <w:rPr>
                <w:rFonts w:ascii="Times New Roman" w:eastAsia="Calibri" w:hAnsi="Times New Roman" w:cs="Times New Roman"/>
                <w:bCs/>
                <w:lang w:eastAsia="bg-BG"/>
              </w:rPr>
            </w:pPr>
            <w:r w:rsidRPr="00DC1540">
              <w:rPr>
                <w:rFonts w:ascii="Times New Roman" w:eastAsia="Calibri" w:hAnsi="Times New Roman" w:cs="Times New Roman"/>
                <w:bCs/>
                <w:lang w:eastAsia="bg-BG"/>
              </w:rPr>
              <w:t>646,7</w:t>
            </w:r>
          </w:p>
        </w:tc>
        <w:tc>
          <w:tcPr>
            <w:tcW w:w="1276" w:type="dxa"/>
          </w:tcPr>
          <w:p w:rsidR="003E0760" w:rsidRPr="00DC1540" w:rsidRDefault="003E0760" w:rsidP="00263FBC">
            <w:pPr>
              <w:spacing w:line="360" w:lineRule="auto"/>
              <w:jc w:val="right"/>
              <w:rPr>
                <w:rFonts w:ascii="Times New Roman" w:eastAsia="Calibri" w:hAnsi="Times New Roman" w:cs="Times New Roman"/>
                <w:bCs/>
                <w:lang w:eastAsia="bg-BG"/>
              </w:rPr>
            </w:pPr>
            <w:r w:rsidRPr="00DC1540">
              <w:rPr>
                <w:rFonts w:ascii="Times New Roman" w:eastAsia="Calibri" w:hAnsi="Times New Roman" w:cs="Times New Roman"/>
                <w:bCs/>
                <w:lang w:eastAsia="bg-BG"/>
              </w:rPr>
              <w:t>44,4</w:t>
            </w:r>
          </w:p>
        </w:tc>
      </w:tr>
      <w:tr w:rsidR="003E0760" w:rsidRPr="008A27CE" w:rsidTr="00C11474">
        <w:trPr>
          <w:trHeight w:val="255"/>
          <w:jc w:val="center"/>
        </w:trPr>
        <w:tc>
          <w:tcPr>
            <w:tcW w:w="3002" w:type="dxa"/>
            <w:shd w:val="clear" w:color="auto" w:fill="B6DDE8" w:themeFill="accent5" w:themeFillTint="66"/>
            <w:hideMark/>
          </w:tcPr>
          <w:p w:rsidR="003E0760" w:rsidRPr="008A27CE" w:rsidRDefault="003E0760" w:rsidP="00263FBC">
            <w:pPr>
              <w:spacing w:line="360" w:lineRule="auto"/>
              <w:jc w:val="both"/>
              <w:rPr>
                <w:rFonts w:ascii="Times New Roman" w:eastAsia="Calibri" w:hAnsi="Times New Roman" w:cs="Times New Roman"/>
                <w:b/>
                <w:bCs/>
                <w:i/>
                <w:lang w:eastAsia="bg-BG"/>
              </w:rPr>
            </w:pPr>
            <w:r w:rsidRPr="008A27CE">
              <w:rPr>
                <w:rFonts w:ascii="Times New Roman" w:eastAsia="Calibri" w:hAnsi="Times New Roman" w:cs="Times New Roman"/>
                <w:b/>
                <w:bCs/>
                <w:i/>
                <w:lang w:eastAsia="bg-BG"/>
              </w:rPr>
              <w:t>Югозападен район</w:t>
            </w:r>
          </w:p>
        </w:tc>
        <w:tc>
          <w:tcPr>
            <w:tcW w:w="1393" w:type="dxa"/>
            <w:shd w:val="clear" w:color="auto" w:fill="B6DDE8" w:themeFill="accent5" w:themeFillTint="66"/>
          </w:tcPr>
          <w:p w:rsidR="003E0760" w:rsidRPr="00DC1540" w:rsidRDefault="003E0760" w:rsidP="00263FBC">
            <w:pPr>
              <w:spacing w:line="360" w:lineRule="auto"/>
              <w:jc w:val="right"/>
              <w:rPr>
                <w:rFonts w:ascii="Times New Roman" w:eastAsia="Calibri" w:hAnsi="Times New Roman" w:cs="Times New Roman"/>
                <w:b/>
                <w:bCs/>
                <w:lang w:eastAsia="bg-BG"/>
              </w:rPr>
            </w:pPr>
            <w:r w:rsidRPr="00DC1540">
              <w:rPr>
                <w:rFonts w:ascii="Times New Roman" w:eastAsia="Calibri" w:hAnsi="Times New Roman" w:cs="Times New Roman"/>
                <w:b/>
                <w:bCs/>
                <w:lang w:eastAsia="bg-BG"/>
              </w:rPr>
              <w:t>852,1</w:t>
            </w:r>
          </w:p>
        </w:tc>
        <w:tc>
          <w:tcPr>
            <w:tcW w:w="1275" w:type="dxa"/>
            <w:shd w:val="clear" w:color="auto" w:fill="B6DDE8" w:themeFill="accent5" w:themeFillTint="66"/>
          </w:tcPr>
          <w:p w:rsidR="003E0760" w:rsidRPr="00DC1540" w:rsidRDefault="003E0760" w:rsidP="00263FBC">
            <w:pPr>
              <w:spacing w:line="360" w:lineRule="auto"/>
              <w:jc w:val="right"/>
              <w:rPr>
                <w:rFonts w:ascii="Times New Roman" w:eastAsia="Calibri" w:hAnsi="Times New Roman" w:cs="Times New Roman"/>
                <w:b/>
                <w:bCs/>
                <w:lang w:eastAsia="bg-BG"/>
              </w:rPr>
            </w:pPr>
            <w:r w:rsidRPr="00DC1540">
              <w:rPr>
                <w:rFonts w:ascii="Times New Roman" w:eastAsia="Calibri" w:hAnsi="Times New Roman" w:cs="Times New Roman"/>
                <w:b/>
                <w:bCs/>
                <w:lang w:eastAsia="bg-BG"/>
              </w:rPr>
              <w:t>40,1</w:t>
            </w:r>
          </w:p>
        </w:tc>
        <w:tc>
          <w:tcPr>
            <w:tcW w:w="1276" w:type="dxa"/>
            <w:shd w:val="clear" w:color="auto" w:fill="B6DDE8" w:themeFill="accent5" w:themeFillTint="66"/>
            <w:noWrap/>
            <w:hideMark/>
          </w:tcPr>
          <w:p w:rsidR="003E0760" w:rsidRPr="00DC1540" w:rsidRDefault="003E0760" w:rsidP="00263FBC">
            <w:pPr>
              <w:spacing w:line="360" w:lineRule="auto"/>
              <w:jc w:val="right"/>
              <w:rPr>
                <w:rFonts w:ascii="Times New Roman" w:eastAsia="Calibri" w:hAnsi="Times New Roman" w:cs="Times New Roman"/>
                <w:b/>
                <w:bCs/>
                <w:lang w:eastAsia="bg-BG"/>
              </w:rPr>
            </w:pPr>
            <w:r w:rsidRPr="00DC1540">
              <w:rPr>
                <w:rFonts w:ascii="Times New Roman" w:eastAsia="Calibri" w:hAnsi="Times New Roman" w:cs="Times New Roman"/>
                <w:b/>
                <w:bCs/>
                <w:lang w:eastAsia="bg-BG"/>
              </w:rPr>
              <w:t>677,5</w:t>
            </w:r>
          </w:p>
        </w:tc>
        <w:tc>
          <w:tcPr>
            <w:tcW w:w="1276" w:type="dxa"/>
            <w:shd w:val="clear" w:color="auto" w:fill="B6DDE8" w:themeFill="accent5" w:themeFillTint="66"/>
          </w:tcPr>
          <w:p w:rsidR="003E0760" w:rsidRPr="00DC1540" w:rsidRDefault="003E0760" w:rsidP="00263FBC">
            <w:pPr>
              <w:spacing w:line="360" w:lineRule="auto"/>
              <w:jc w:val="right"/>
              <w:rPr>
                <w:rFonts w:ascii="Times New Roman" w:eastAsia="Calibri" w:hAnsi="Times New Roman" w:cs="Times New Roman"/>
                <w:b/>
                <w:bCs/>
                <w:lang w:eastAsia="bg-BG"/>
              </w:rPr>
            </w:pPr>
            <w:r w:rsidRPr="00DC1540">
              <w:rPr>
                <w:rFonts w:ascii="Times New Roman" w:eastAsia="Calibri" w:hAnsi="Times New Roman" w:cs="Times New Roman"/>
                <w:b/>
                <w:bCs/>
                <w:lang w:eastAsia="bg-BG"/>
              </w:rPr>
              <w:t>31,8</w:t>
            </w:r>
          </w:p>
        </w:tc>
      </w:tr>
      <w:tr w:rsidR="003E0760" w:rsidRPr="008A27CE" w:rsidTr="00C11474">
        <w:trPr>
          <w:trHeight w:val="255"/>
          <w:jc w:val="center"/>
        </w:trPr>
        <w:tc>
          <w:tcPr>
            <w:tcW w:w="3002" w:type="dxa"/>
            <w:hideMark/>
          </w:tcPr>
          <w:p w:rsidR="003E0760" w:rsidRPr="008A27CE" w:rsidRDefault="003E0760" w:rsidP="00263FBC">
            <w:pPr>
              <w:spacing w:line="360" w:lineRule="auto"/>
              <w:jc w:val="both"/>
              <w:rPr>
                <w:rFonts w:ascii="Times New Roman" w:eastAsia="Calibri" w:hAnsi="Times New Roman" w:cs="Times New Roman"/>
                <w:lang w:eastAsia="bg-BG"/>
              </w:rPr>
            </w:pPr>
            <w:r w:rsidRPr="008A27CE">
              <w:rPr>
                <w:rFonts w:ascii="Times New Roman" w:eastAsia="Calibri" w:hAnsi="Times New Roman" w:cs="Times New Roman"/>
                <w:lang w:eastAsia="bg-BG"/>
              </w:rPr>
              <w:t>Благоевград</w:t>
            </w:r>
          </w:p>
        </w:tc>
        <w:tc>
          <w:tcPr>
            <w:tcW w:w="1393" w:type="dxa"/>
          </w:tcPr>
          <w:p w:rsidR="003E0760" w:rsidRPr="00DC1540" w:rsidRDefault="003E0760" w:rsidP="00263FBC">
            <w:pPr>
              <w:spacing w:line="360" w:lineRule="auto"/>
              <w:jc w:val="right"/>
              <w:rPr>
                <w:rFonts w:ascii="Times New Roman" w:eastAsia="Calibri" w:hAnsi="Times New Roman" w:cs="Times New Roman"/>
                <w:lang w:eastAsia="bg-BG"/>
              </w:rPr>
            </w:pPr>
            <w:r w:rsidRPr="00DC1540">
              <w:rPr>
                <w:rFonts w:ascii="Times New Roman" w:eastAsia="Calibri" w:hAnsi="Times New Roman" w:cs="Times New Roman"/>
                <w:lang w:eastAsia="bg-BG"/>
              </w:rPr>
              <w:t>116,5</w:t>
            </w:r>
          </w:p>
        </w:tc>
        <w:tc>
          <w:tcPr>
            <w:tcW w:w="1275" w:type="dxa"/>
          </w:tcPr>
          <w:p w:rsidR="003E0760" w:rsidRPr="00DC1540" w:rsidRDefault="003E0760" w:rsidP="00263FBC">
            <w:pPr>
              <w:spacing w:line="360" w:lineRule="auto"/>
              <w:jc w:val="right"/>
              <w:rPr>
                <w:rFonts w:ascii="Times New Roman" w:eastAsia="Calibri" w:hAnsi="Times New Roman" w:cs="Times New Roman"/>
                <w:lang w:eastAsia="bg-BG"/>
              </w:rPr>
            </w:pPr>
            <w:r w:rsidRPr="00DC1540">
              <w:rPr>
                <w:rFonts w:ascii="Times New Roman" w:eastAsia="Calibri" w:hAnsi="Times New Roman" w:cs="Times New Roman"/>
                <w:lang w:eastAsia="bg-BG"/>
              </w:rPr>
              <w:t>36,4</w:t>
            </w:r>
          </w:p>
        </w:tc>
        <w:tc>
          <w:tcPr>
            <w:tcW w:w="1276" w:type="dxa"/>
            <w:noWrap/>
            <w:hideMark/>
          </w:tcPr>
          <w:p w:rsidR="003E0760" w:rsidRPr="00DC1540" w:rsidRDefault="003E0760" w:rsidP="00263FBC">
            <w:pPr>
              <w:spacing w:line="360" w:lineRule="auto"/>
              <w:jc w:val="right"/>
              <w:rPr>
                <w:rFonts w:ascii="Times New Roman" w:eastAsia="Calibri" w:hAnsi="Times New Roman" w:cs="Times New Roman"/>
                <w:lang w:eastAsia="bg-BG"/>
              </w:rPr>
            </w:pPr>
            <w:r w:rsidRPr="00DC1540">
              <w:rPr>
                <w:rFonts w:ascii="Times New Roman" w:eastAsia="Calibri" w:hAnsi="Times New Roman" w:cs="Times New Roman"/>
                <w:lang w:eastAsia="bg-BG"/>
              </w:rPr>
              <w:t>85,8</w:t>
            </w:r>
          </w:p>
        </w:tc>
        <w:tc>
          <w:tcPr>
            <w:tcW w:w="1276" w:type="dxa"/>
          </w:tcPr>
          <w:p w:rsidR="003E0760" w:rsidRPr="00DC1540" w:rsidRDefault="003E0760" w:rsidP="00263FBC">
            <w:pPr>
              <w:spacing w:line="360" w:lineRule="auto"/>
              <w:jc w:val="right"/>
              <w:rPr>
                <w:rFonts w:ascii="Times New Roman" w:eastAsia="Calibri" w:hAnsi="Times New Roman" w:cs="Times New Roman"/>
                <w:lang w:eastAsia="bg-BG"/>
              </w:rPr>
            </w:pPr>
            <w:r w:rsidRPr="00DC1540">
              <w:rPr>
                <w:rFonts w:ascii="Times New Roman" w:eastAsia="Calibri" w:hAnsi="Times New Roman" w:cs="Times New Roman"/>
                <w:lang w:eastAsia="bg-BG"/>
              </w:rPr>
              <w:t>27</w:t>
            </w:r>
          </w:p>
        </w:tc>
      </w:tr>
      <w:tr w:rsidR="003E0760" w:rsidRPr="008A27CE" w:rsidTr="00C11474">
        <w:trPr>
          <w:trHeight w:val="255"/>
          <w:jc w:val="center"/>
        </w:trPr>
        <w:tc>
          <w:tcPr>
            <w:tcW w:w="3002" w:type="dxa"/>
            <w:hideMark/>
          </w:tcPr>
          <w:p w:rsidR="003E0760" w:rsidRPr="008A27CE" w:rsidRDefault="003E0760" w:rsidP="00263FBC">
            <w:pPr>
              <w:spacing w:line="360" w:lineRule="auto"/>
              <w:jc w:val="both"/>
              <w:rPr>
                <w:rFonts w:ascii="Times New Roman" w:eastAsia="Calibri" w:hAnsi="Times New Roman" w:cs="Times New Roman"/>
                <w:lang w:eastAsia="bg-BG"/>
              </w:rPr>
            </w:pPr>
            <w:r w:rsidRPr="008A27CE">
              <w:rPr>
                <w:rFonts w:ascii="Times New Roman" w:eastAsia="Calibri" w:hAnsi="Times New Roman" w:cs="Times New Roman"/>
                <w:lang w:eastAsia="bg-BG"/>
              </w:rPr>
              <w:t>Кюстендил</w:t>
            </w:r>
          </w:p>
        </w:tc>
        <w:tc>
          <w:tcPr>
            <w:tcW w:w="1393" w:type="dxa"/>
          </w:tcPr>
          <w:p w:rsidR="003E0760" w:rsidRPr="00DC1540" w:rsidRDefault="003E0760" w:rsidP="00263FBC">
            <w:pPr>
              <w:spacing w:line="360" w:lineRule="auto"/>
              <w:jc w:val="right"/>
              <w:rPr>
                <w:rFonts w:ascii="Times New Roman" w:eastAsia="Calibri" w:hAnsi="Times New Roman" w:cs="Times New Roman"/>
                <w:lang w:eastAsia="bg-BG"/>
              </w:rPr>
            </w:pPr>
            <w:r w:rsidRPr="00DC1540">
              <w:rPr>
                <w:rFonts w:ascii="Times New Roman" w:eastAsia="Calibri" w:hAnsi="Times New Roman" w:cs="Times New Roman"/>
                <w:lang w:eastAsia="bg-BG"/>
              </w:rPr>
              <w:t>58,6</w:t>
            </w:r>
          </w:p>
        </w:tc>
        <w:tc>
          <w:tcPr>
            <w:tcW w:w="1275" w:type="dxa"/>
          </w:tcPr>
          <w:p w:rsidR="003E0760" w:rsidRPr="00DC1540" w:rsidRDefault="003E0760" w:rsidP="00263FBC">
            <w:pPr>
              <w:spacing w:line="360" w:lineRule="auto"/>
              <w:jc w:val="right"/>
              <w:rPr>
                <w:rFonts w:ascii="Times New Roman" w:eastAsia="Calibri" w:hAnsi="Times New Roman" w:cs="Times New Roman"/>
                <w:lang w:eastAsia="bg-BG"/>
              </w:rPr>
            </w:pPr>
            <w:r w:rsidRPr="00DC1540">
              <w:rPr>
                <w:rFonts w:ascii="Times New Roman" w:eastAsia="Calibri" w:hAnsi="Times New Roman" w:cs="Times New Roman"/>
                <w:lang w:eastAsia="bg-BG"/>
              </w:rPr>
              <w:t>44,1</w:t>
            </w:r>
          </w:p>
        </w:tc>
        <w:tc>
          <w:tcPr>
            <w:tcW w:w="1276" w:type="dxa"/>
            <w:noWrap/>
            <w:hideMark/>
          </w:tcPr>
          <w:p w:rsidR="003E0760" w:rsidRPr="00DC1540" w:rsidRDefault="003E0760" w:rsidP="00263FBC">
            <w:pPr>
              <w:spacing w:line="360" w:lineRule="auto"/>
              <w:jc w:val="right"/>
              <w:rPr>
                <w:rFonts w:ascii="Times New Roman" w:eastAsia="Calibri" w:hAnsi="Times New Roman" w:cs="Times New Roman"/>
                <w:lang w:eastAsia="bg-BG"/>
              </w:rPr>
            </w:pPr>
            <w:r w:rsidRPr="00DC1540">
              <w:rPr>
                <w:rFonts w:ascii="Times New Roman" w:eastAsia="Calibri" w:hAnsi="Times New Roman" w:cs="Times New Roman"/>
                <w:lang w:eastAsia="bg-BG"/>
              </w:rPr>
              <w:t>44,7</w:t>
            </w:r>
          </w:p>
        </w:tc>
        <w:tc>
          <w:tcPr>
            <w:tcW w:w="1276" w:type="dxa"/>
          </w:tcPr>
          <w:p w:rsidR="003E0760" w:rsidRPr="00DC1540" w:rsidRDefault="003E0760" w:rsidP="00263FBC">
            <w:pPr>
              <w:spacing w:line="360" w:lineRule="auto"/>
              <w:jc w:val="right"/>
              <w:rPr>
                <w:rFonts w:ascii="Times New Roman" w:eastAsia="Calibri" w:hAnsi="Times New Roman" w:cs="Times New Roman"/>
                <w:lang w:eastAsia="bg-BG"/>
              </w:rPr>
            </w:pPr>
            <w:r w:rsidRPr="00DC1540">
              <w:rPr>
                <w:rFonts w:ascii="Times New Roman" w:eastAsia="Calibri" w:hAnsi="Times New Roman" w:cs="Times New Roman"/>
                <w:lang w:eastAsia="bg-BG"/>
              </w:rPr>
              <w:t>34,1</w:t>
            </w:r>
          </w:p>
        </w:tc>
      </w:tr>
      <w:tr w:rsidR="003E0760" w:rsidRPr="008A27CE" w:rsidTr="00C11474">
        <w:trPr>
          <w:trHeight w:val="255"/>
          <w:jc w:val="center"/>
        </w:trPr>
        <w:tc>
          <w:tcPr>
            <w:tcW w:w="3002" w:type="dxa"/>
            <w:hideMark/>
          </w:tcPr>
          <w:p w:rsidR="003E0760" w:rsidRPr="008A27CE" w:rsidRDefault="003E0760" w:rsidP="00263FBC">
            <w:pPr>
              <w:spacing w:line="360" w:lineRule="auto"/>
              <w:jc w:val="both"/>
              <w:rPr>
                <w:rFonts w:ascii="Times New Roman" w:eastAsia="Calibri" w:hAnsi="Times New Roman" w:cs="Times New Roman"/>
                <w:lang w:eastAsia="bg-BG"/>
              </w:rPr>
            </w:pPr>
            <w:r w:rsidRPr="008A27CE">
              <w:rPr>
                <w:rFonts w:ascii="Times New Roman" w:eastAsia="Calibri" w:hAnsi="Times New Roman" w:cs="Times New Roman"/>
                <w:lang w:eastAsia="bg-BG"/>
              </w:rPr>
              <w:t>Перник</w:t>
            </w:r>
          </w:p>
        </w:tc>
        <w:tc>
          <w:tcPr>
            <w:tcW w:w="1393" w:type="dxa"/>
          </w:tcPr>
          <w:p w:rsidR="003E0760" w:rsidRPr="00DC1540" w:rsidRDefault="003E0760" w:rsidP="00263FBC">
            <w:pPr>
              <w:spacing w:line="360" w:lineRule="auto"/>
              <w:jc w:val="right"/>
              <w:rPr>
                <w:rFonts w:ascii="Times New Roman" w:eastAsia="Calibri" w:hAnsi="Times New Roman" w:cs="Times New Roman"/>
                <w:lang w:eastAsia="bg-BG"/>
              </w:rPr>
            </w:pPr>
            <w:r w:rsidRPr="00DC1540">
              <w:rPr>
                <w:rFonts w:ascii="Times New Roman" w:eastAsia="Calibri" w:hAnsi="Times New Roman" w:cs="Times New Roman"/>
                <w:lang w:eastAsia="bg-BG"/>
              </w:rPr>
              <w:t>74,0</w:t>
            </w:r>
          </w:p>
        </w:tc>
        <w:tc>
          <w:tcPr>
            <w:tcW w:w="1275" w:type="dxa"/>
          </w:tcPr>
          <w:p w:rsidR="003E0760" w:rsidRPr="00DC1540" w:rsidRDefault="003E0760" w:rsidP="00263FBC">
            <w:pPr>
              <w:spacing w:line="360" w:lineRule="auto"/>
              <w:jc w:val="right"/>
              <w:rPr>
                <w:rFonts w:ascii="Times New Roman" w:eastAsia="Calibri" w:hAnsi="Times New Roman" w:cs="Times New Roman"/>
                <w:lang w:eastAsia="bg-BG"/>
              </w:rPr>
            </w:pPr>
            <w:r w:rsidRPr="00DC1540">
              <w:rPr>
                <w:rFonts w:ascii="Times New Roman" w:eastAsia="Calibri" w:hAnsi="Times New Roman" w:cs="Times New Roman"/>
                <w:lang w:eastAsia="bg-BG"/>
              </w:rPr>
              <w:t>56,5</w:t>
            </w:r>
          </w:p>
        </w:tc>
        <w:tc>
          <w:tcPr>
            <w:tcW w:w="1276" w:type="dxa"/>
            <w:noWrap/>
            <w:hideMark/>
          </w:tcPr>
          <w:p w:rsidR="003E0760" w:rsidRPr="00DC1540" w:rsidRDefault="003E0760" w:rsidP="00263FBC">
            <w:pPr>
              <w:spacing w:line="360" w:lineRule="auto"/>
              <w:jc w:val="right"/>
              <w:rPr>
                <w:rFonts w:ascii="Times New Roman" w:eastAsia="Calibri" w:hAnsi="Times New Roman" w:cs="Times New Roman"/>
                <w:lang w:eastAsia="bg-BG"/>
              </w:rPr>
            </w:pPr>
            <w:r w:rsidRPr="00DC1540">
              <w:rPr>
                <w:rFonts w:ascii="Times New Roman" w:eastAsia="Calibri" w:hAnsi="Times New Roman" w:cs="Times New Roman"/>
                <w:lang w:eastAsia="bg-BG"/>
              </w:rPr>
              <w:t>49,8</w:t>
            </w:r>
          </w:p>
        </w:tc>
        <w:tc>
          <w:tcPr>
            <w:tcW w:w="1276" w:type="dxa"/>
          </w:tcPr>
          <w:p w:rsidR="003E0760" w:rsidRPr="00DC1540" w:rsidRDefault="003E0760" w:rsidP="00263FBC">
            <w:pPr>
              <w:spacing w:line="360" w:lineRule="auto"/>
              <w:jc w:val="right"/>
              <w:rPr>
                <w:rFonts w:ascii="Times New Roman" w:eastAsia="Calibri" w:hAnsi="Times New Roman" w:cs="Times New Roman"/>
                <w:lang w:eastAsia="bg-BG"/>
              </w:rPr>
            </w:pPr>
            <w:r w:rsidRPr="00DC1540">
              <w:rPr>
                <w:rFonts w:ascii="Times New Roman" w:eastAsia="Calibri" w:hAnsi="Times New Roman" w:cs="Times New Roman"/>
                <w:lang w:eastAsia="bg-BG"/>
              </w:rPr>
              <w:t>38,7</w:t>
            </w:r>
          </w:p>
        </w:tc>
      </w:tr>
      <w:tr w:rsidR="003E0760" w:rsidRPr="008A27CE" w:rsidTr="00C11474">
        <w:trPr>
          <w:trHeight w:val="255"/>
          <w:jc w:val="center"/>
        </w:trPr>
        <w:tc>
          <w:tcPr>
            <w:tcW w:w="3002" w:type="dxa"/>
            <w:hideMark/>
          </w:tcPr>
          <w:p w:rsidR="003E0760" w:rsidRPr="008A27CE" w:rsidRDefault="003E0760" w:rsidP="00263FBC">
            <w:pPr>
              <w:spacing w:line="360" w:lineRule="auto"/>
              <w:jc w:val="both"/>
              <w:rPr>
                <w:rFonts w:ascii="Times New Roman" w:eastAsia="Calibri" w:hAnsi="Times New Roman" w:cs="Times New Roman"/>
                <w:lang w:eastAsia="bg-BG"/>
              </w:rPr>
            </w:pPr>
            <w:r w:rsidRPr="008A27CE">
              <w:rPr>
                <w:rFonts w:ascii="Times New Roman" w:eastAsia="Calibri" w:hAnsi="Times New Roman" w:cs="Times New Roman"/>
                <w:lang w:eastAsia="bg-BG"/>
              </w:rPr>
              <w:t>София</w:t>
            </w:r>
          </w:p>
        </w:tc>
        <w:tc>
          <w:tcPr>
            <w:tcW w:w="1393" w:type="dxa"/>
          </w:tcPr>
          <w:p w:rsidR="003E0760" w:rsidRPr="00DC1540" w:rsidRDefault="003E0760" w:rsidP="00263FBC">
            <w:pPr>
              <w:spacing w:line="360" w:lineRule="auto"/>
              <w:jc w:val="right"/>
              <w:rPr>
                <w:rFonts w:ascii="Times New Roman" w:eastAsia="Calibri" w:hAnsi="Times New Roman" w:cs="Times New Roman"/>
                <w:lang w:eastAsia="bg-BG"/>
              </w:rPr>
            </w:pPr>
            <w:r w:rsidRPr="00DC1540">
              <w:rPr>
                <w:rFonts w:ascii="Times New Roman" w:eastAsia="Calibri" w:hAnsi="Times New Roman" w:cs="Times New Roman"/>
                <w:lang w:eastAsia="bg-BG"/>
              </w:rPr>
              <w:t>117,9</w:t>
            </w:r>
          </w:p>
        </w:tc>
        <w:tc>
          <w:tcPr>
            <w:tcW w:w="1275" w:type="dxa"/>
          </w:tcPr>
          <w:p w:rsidR="003E0760" w:rsidRPr="00DC1540" w:rsidRDefault="003E0760" w:rsidP="00263FBC">
            <w:pPr>
              <w:spacing w:line="360" w:lineRule="auto"/>
              <w:jc w:val="right"/>
              <w:rPr>
                <w:rFonts w:ascii="Times New Roman" w:eastAsia="Calibri" w:hAnsi="Times New Roman" w:cs="Times New Roman"/>
                <w:lang w:eastAsia="bg-BG"/>
              </w:rPr>
            </w:pPr>
            <w:r w:rsidRPr="00DC1540">
              <w:rPr>
                <w:rFonts w:ascii="Times New Roman" w:eastAsia="Calibri" w:hAnsi="Times New Roman" w:cs="Times New Roman"/>
                <w:lang w:eastAsia="bg-BG"/>
              </w:rPr>
              <w:t>49,4</w:t>
            </w:r>
          </w:p>
        </w:tc>
        <w:tc>
          <w:tcPr>
            <w:tcW w:w="1276" w:type="dxa"/>
            <w:noWrap/>
            <w:hideMark/>
          </w:tcPr>
          <w:p w:rsidR="003E0760" w:rsidRPr="00DC1540" w:rsidRDefault="003E0760" w:rsidP="00263FBC">
            <w:pPr>
              <w:spacing w:line="360" w:lineRule="auto"/>
              <w:jc w:val="right"/>
              <w:rPr>
                <w:rFonts w:ascii="Times New Roman" w:eastAsia="Calibri" w:hAnsi="Times New Roman" w:cs="Times New Roman"/>
                <w:lang w:eastAsia="bg-BG"/>
              </w:rPr>
            </w:pPr>
            <w:r w:rsidRPr="00DC1540">
              <w:rPr>
                <w:rFonts w:ascii="Times New Roman" w:eastAsia="Calibri" w:hAnsi="Times New Roman" w:cs="Times New Roman"/>
                <w:lang w:eastAsia="bg-BG"/>
              </w:rPr>
              <w:t>108,8</w:t>
            </w:r>
          </w:p>
        </w:tc>
        <w:tc>
          <w:tcPr>
            <w:tcW w:w="1276" w:type="dxa"/>
          </w:tcPr>
          <w:p w:rsidR="003E0760" w:rsidRPr="00DC1540" w:rsidRDefault="003E0760" w:rsidP="00263FBC">
            <w:pPr>
              <w:spacing w:line="360" w:lineRule="auto"/>
              <w:jc w:val="right"/>
              <w:rPr>
                <w:rFonts w:ascii="Times New Roman" w:eastAsia="Calibri" w:hAnsi="Times New Roman" w:cs="Times New Roman"/>
                <w:lang w:eastAsia="bg-BG"/>
              </w:rPr>
            </w:pPr>
            <w:r w:rsidRPr="00DC1540">
              <w:rPr>
                <w:rFonts w:ascii="Times New Roman" w:eastAsia="Calibri" w:hAnsi="Times New Roman" w:cs="Times New Roman"/>
                <w:lang w:eastAsia="bg-BG"/>
              </w:rPr>
              <w:t>45,1</w:t>
            </w:r>
          </w:p>
        </w:tc>
      </w:tr>
      <w:tr w:rsidR="003E0760" w:rsidRPr="008A27CE" w:rsidTr="00C11474">
        <w:trPr>
          <w:trHeight w:val="255"/>
          <w:jc w:val="center"/>
        </w:trPr>
        <w:tc>
          <w:tcPr>
            <w:tcW w:w="3002" w:type="dxa"/>
            <w:hideMark/>
          </w:tcPr>
          <w:p w:rsidR="003E0760" w:rsidRPr="008A27CE" w:rsidRDefault="003E0760" w:rsidP="00263FBC">
            <w:pPr>
              <w:spacing w:line="360" w:lineRule="auto"/>
              <w:jc w:val="both"/>
              <w:rPr>
                <w:rFonts w:ascii="Times New Roman" w:eastAsia="Calibri" w:hAnsi="Times New Roman" w:cs="Times New Roman"/>
                <w:lang w:eastAsia="bg-BG"/>
              </w:rPr>
            </w:pPr>
            <w:r w:rsidRPr="008A27CE">
              <w:rPr>
                <w:rFonts w:ascii="Times New Roman" w:eastAsia="Calibri" w:hAnsi="Times New Roman" w:cs="Times New Roman"/>
                <w:lang w:eastAsia="bg-BG"/>
              </w:rPr>
              <w:t>София (столица)</w:t>
            </w:r>
          </w:p>
        </w:tc>
        <w:tc>
          <w:tcPr>
            <w:tcW w:w="1393" w:type="dxa"/>
          </w:tcPr>
          <w:p w:rsidR="003E0760" w:rsidRPr="00DC1540" w:rsidRDefault="003E0760" w:rsidP="00263FBC">
            <w:pPr>
              <w:spacing w:line="360" w:lineRule="auto"/>
              <w:jc w:val="right"/>
              <w:rPr>
                <w:rFonts w:ascii="Times New Roman" w:hAnsi="Times New Roman" w:cs="Times New Roman"/>
              </w:rPr>
            </w:pPr>
            <w:r w:rsidRPr="00DC1540">
              <w:rPr>
                <w:rFonts w:ascii="Times New Roman" w:hAnsi="Times New Roman" w:cs="Times New Roman"/>
              </w:rPr>
              <w:t>507,1</w:t>
            </w:r>
          </w:p>
        </w:tc>
        <w:tc>
          <w:tcPr>
            <w:tcW w:w="1275" w:type="dxa"/>
          </w:tcPr>
          <w:p w:rsidR="003E0760" w:rsidRPr="00DC1540" w:rsidRDefault="003E0760" w:rsidP="00263FBC">
            <w:pPr>
              <w:spacing w:line="360" w:lineRule="auto"/>
              <w:jc w:val="right"/>
              <w:rPr>
                <w:rFonts w:ascii="Times New Roman" w:hAnsi="Times New Roman" w:cs="Times New Roman"/>
              </w:rPr>
            </w:pPr>
            <w:r w:rsidRPr="00DC1540">
              <w:rPr>
                <w:rFonts w:ascii="Times New Roman" w:hAnsi="Times New Roman" w:cs="Times New Roman"/>
              </w:rPr>
              <w:t>39,0</w:t>
            </w:r>
          </w:p>
        </w:tc>
        <w:tc>
          <w:tcPr>
            <w:tcW w:w="1276" w:type="dxa"/>
            <w:noWrap/>
            <w:hideMark/>
          </w:tcPr>
          <w:p w:rsidR="003E0760" w:rsidRPr="00DC1540" w:rsidRDefault="003E0760" w:rsidP="00263FBC">
            <w:pPr>
              <w:spacing w:line="360" w:lineRule="auto"/>
              <w:jc w:val="right"/>
              <w:rPr>
                <w:rFonts w:ascii="Times New Roman" w:eastAsia="Calibri" w:hAnsi="Times New Roman" w:cs="Times New Roman"/>
                <w:lang w:eastAsia="bg-BG"/>
              </w:rPr>
            </w:pPr>
            <w:r w:rsidRPr="00DC1540">
              <w:rPr>
                <w:rFonts w:ascii="Times New Roman" w:eastAsia="Calibri" w:hAnsi="Times New Roman" w:cs="Times New Roman"/>
                <w:lang w:eastAsia="bg-BG"/>
              </w:rPr>
              <w:t>376,0</w:t>
            </w:r>
          </w:p>
        </w:tc>
        <w:tc>
          <w:tcPr>
            <w:tcW w:w="1276" w:type="dxa"/>
          </w:tcPr>
          <w:p w:rsidR="003E0760" w:rsidRPr="00DC1540" w:rsidRDefault="003E0760" w:rsidP="00263FBC">
            <w:pPr>
              <w:spacing w:line="360" w:lineRule="auto"/>
              <w:jc w:val="right"/>
              <w:rPr>
                <w:rFonts w:ascii="Times New Roman" w:eastAsia="Calibri" w:hAnsi="Times New Roman" w:cs="Times New Roman"/>
                <w:lang w:eastAsia="bg-BG"/>
              </w:rPr>
            </w:pPr>
            <w:r w:rsidRPr="00DC1540">
              <w:rPr>
                <w:rFonts w:ascii="Times New Roman" w:eastAsia="Calibri" w:hAnsi="Times New Roman" w:cs="Times New Roman"/>
                <w:lang w:eastAsia="bg-BG"/>
              </w:rPr>
              <w:t>28,7</w:t>
            </w:r>
          </w:p>
        </w:tc>
      </w:tr>
    </w:tbl>
    <w:p w:rsidR="003E0760" w:rsidRDefault="003E0760" w:rsidP="00263FBC">
      <w:pPr>
        <w:autoSpaceDE w:val="0"/>
        <w:autoSpaceDN w:val="0"/>
        <w:adjustRightInd w:val="0"/>
        <w:spacing w:after="0" w:line="360" w:lineRule="auto"/>
        <w:ind w:firstLine="709"/>
        <w:jc w:val="center"/>
        <w:rPr>
          <w:rFonts w:ascii="Times New Roman" w:eastAsia="Times New Roman" w:hAnsi="Times New Roman" w:cs="Times New Roman"/>
          <w:sz w:val="24"/>
          <w:szCs w:val="24"/>
        </w:rPr>
      </w:pPr>
      <w:r w:rsidRPr="00075660">
        <w:rPr>
          <w:rFonts w:ascii="Times New Roman" w:eastAsia="Times New Roman" w:hAnsi="Times New Roman" w:cs="Times New Roman"/>
          <w:i/>
          <w:lang w:eastAsia="bg-BG"/>
        </w:rPr>
        <w:t>Източник: Национален статистически институт</w:t>
      </w:r>
    </w:p>
    <w:p w:rsidR="003E0760" w:rsidRPr="00090018" w:rsidRDefault="003E0760" w:rsidP="00263FBC">
      <w:pPr>
        <w:autoSpaceDE w:val="0"/>
        <w:autoSpaceDN w:val="0"/>
        <w:adjustRightInd w:val="0"/>
        <w:spacing w:after="0" w:line="360" w:lineRule="auto"/>
        <w:ind w:firstLine="709"/>
        <w:jc w:val="both"/>
        <w:rPr>
          <w:rFonts w:ascii="Times New Roman" w:eastAsia="Times New Roman" w:hAnsi="Times New Roman" w:cs="Times New Roman"/>
          <w:b/>
          <w:sz w:val="24"/>
          <w:szCs w:val="24"/>
          <w:u w:val="single"/>
        </w:rPr>
      </w:pPr>
    </w:p>
    <w:p w:rsidR="00090018" w:rsidRPr="00023D71" w:rsidRDefault="007139BB" w:rsidP="00023D71">
      <w:pPr>
        <w:pStyle w:val="Heading2"/>
        <w:spacing w:before="0" w:line="360" w:lineRule="auto"/>
        <w:rPr>
          <w:rFonts w:ascii="Times New Roman" w:eastAsia="Times New Roman" w:hAnsi="Times New Roman" w:cs="Times New Roman"/>
          <w:color w:val="auto"/>
          <w:sz w:val="24"/>
          <w:szCs w:val="24"/>
        </w:rPr>
      </w:pPr>
      <w:bookmarkStart w:id="49" w:name="_Toc453679629"/>
      <w:bookmarkStart w:id="50" w:name="_Toc453679926"/>
      <w:bookmarkStart w:id="51" w:name="_Toc453680209"/>
      <w:bookmarkStart w:id="52" w:name="_Toc453680553"/>
      <w:r w:rsidRPr="00023D71">
        <w:rPr>
          <w:rFonts w:ascii="Times New Roman" w:eastAsia="Times New Roman" w:hAnsi="Times New Roman" w:cs="Times New Roman"/>
          <w:color w:val="auto"/>
          <w:sz w:val="24"/>
          <w:szCs w:val="24"/>
        </w:rPr>
        <w:t>3.</w:t>
      </w:r>
      <w:r w:rsidR="00090018" w:rsidRPr="00023D71">
        <w:rPr>
          <w:rFonts w:ascii="Times New Roman" w:eastAsia="Times New Roman" w:hAnsi="Times New Roman" w:cs="Times New Roman"/>
          <w:color w:val="auto"/>
          <w:sz w:val="24"/>
          <w:szCs w:val="24"/>
        </w:rPr>
        <w:t>Анализ на изменението на глобалните екологични индикатори.</w:t>
      </w:r>
      <w:bookmarkEnd w:id="49"/>
      <w:bookmarkEnd w:id="50"/>
      <w:bookmarkEnd w:id="51"/>
      <w:bookmarkEnd w:id="52"/>
    </w:p>
    <w:tbl>
      <w:tblPr>
        <w:tblpPr w:leftFromText="180" w:rightFromText="180" w:vertAnchor="text" w:horzAnchor="margin" w:tblpXSpec="center" w:tblpY="245"/>
        <w:tblW w:w="942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2763"/>
        <w:gridCol w:w="992"/>
        <w:gridCol w:w="1134"/>
        <w:gridCol w:w="992"/>
        <w:gridCol w:w="2127"/>
        <w:gridCol w:w="1134"/>
      </w:tblGrid>
      <w:tr w:rsidR="00090018" w:rsidRPr="00090018" w:rsidTr="00D9247A">
        <w:trPr>
          <w:trHeight w:val="255"/>
          <w:tblHeader/>
        </w:trPr>
        <w:tc>
          <w:tcPr>
            <w:tcW w:w="284" w:type="dxa"/>
            <w:vMerge w:val="restart"/>
            <w:shd w:val="clear" w:color="auto" w:fill="92CDDC" w:themeFill="accent5" w:themeFillTint="99"/>
          </w:tcPr>
          <w:p w:rsidR="00090018" w:rsidRPr="00090018" w:rsidRDefault="00090018" w:rsidP="00263FBC">
            <w:pPr>
              <w:spacing w:after="0" w:line="360" w:lineRule="auto"/>
              <w:rPr>
                <w:rFonts w:ascii="Times New Roman" w:eastAsia="Times New Roman" w:hAnsi="Times New Roman" w:cs="Times New Roman"/>
                <w:b/>
                <w:bCs/>
                <w:sz w:val="20"/>
                <w:szCs w:val="20"/>
              </w:rPr>
            </w:pPr>
            <w:r w:rsidRPr="00090018">
              <w:rPr>
                <w:rFonts w:ascii="Times New Roman" w:eastAsia="Times New Roman" w:hAnsi="Times New Roman" w:cs="Times New Roman"/>
                <w:sz w:val="20"/>
                <w:szCs w:val="20"/>
              </w:rPr>
              <w:t> </w:t>
            </w:r>
          </w:p>
        </w:tc>
        <w:tc>
          <w:tcPr>
            <w:tcW w:w="2763" w:type="dxa"/>
            <w:shd w:val="clear" w:color="auto" w:fill="92CDDC" w:themeFill="accent5" w:themeFillTint="99"/>
            <w:noWrap/>
          </w:tcPr>
          <w:p w:rsidR="00090018" w:rsidRPr="00090018" w:rsidRDefault="00090018" w:rsidP="00263FBC">
            <w:pPr>
              <w:spacing w:after="0" w:line="360" w:lineRule="auto"/>
              <w:jc w:val="center"/>
              <w:rPr>
                <w:rFonts w:ascii="Times New Roman" w:eastAsia="Times New Roman" w:hAnsi="Times New Roman" w:cs="Times New Roman"/>
                <w:b/>
                <w:bCs/>
                <w:sz w:val="20"/>
                <w:szCs w:val="20"/>
              </w:rPr>
            </w:pPr>
            <w:r w:rsidRPr="00090018">
              <w:rPr>
                <w:rFonts w:ascii="Times New Roman" w:eastAsia="Times New Roman" w:hAnsi="Times New Roman" w:cs="Times New Roman"/>
                <w:b/>
                <w:bCs/>
                <w:sz w:val="20"/>
                <w:szCs w:val="20"/>
              </w:rPr>
              <w:t>ИНДИКАТОРИ</w:t>
            </w:r>
          </w:p>
        </w:tc>
        <w:tc>
          <w:tcPr>
            <w:tcW w:w="3118" w:type="dxa"/>
            <w:gridSpan w:val="3"/>
            <w:shd w:val="clear" w:color="auto" w:fill="92CDDC" w:themeFill="accent5" w:themeFillTint="99"/>
          </w:tcPr>
          <w:p w:rsidR="00090018" w:rsidRPr="00090018" w:rsidRDefault="00090018" w:rsidP="00263FBC">
            <w:pPr>
              <w:spacing w:after="0" w:line="360" w:lineRule="auto"/>
              <w:jc w:val="center"/>
              <w:rPr>
                <w:rFonts w:ascii="Times New Roman" w:eastAsia="Times New Roman" w:hAnsi="Times New Roman" w:cs="Times New Roman"/>
                <w:b/>
                <w:bCs/>
                <w:sz w:val="20"/>
                <w:szCs w:val="20"/>
              </w:rPr>
            </w:pPr>
            <w:r w:rsidRPr="00090018">
              <w:rPr>
                <w:rFonts w:ascii="Times New Roman" w:eastAsia="Times New Roman" w:hAnsi="Times New Roman" w:cs="Times New Roman"/>
                <w:b/>
                <w:bCs/>
                <w:sz w:val="20"/>
                <w:szCs w:val="20"/>
              </w:rPr>
              <w:t xml:space="preserve">Стойности </w:t>
            </w:r>
          </w:p>
        </w:tc>
        <w:tc>
          <w:tcPr>
            <w:tcW w:w="2127" w:type="dxa"/>
            <w:vMerge w:val="restart"/>
            <w:shd w:val="clear" w:color="auto" w:fill="92CDDC" w:themeFill="accent5" w:themeFillTint="99"/>
          </w:tcPr>
          <w:p w:rsidR="00090018" w:rsidRPr="00090018" w:rsidRDefault="00090018" w:rsidP="00263FBC">
            <w:pPr>
              <w:spacing w:after="0" w:line="360" w:lineRule="auto"/>
              <w:jc w:val="center"/>
              <w:rPr>
                <w:rFonts w:ascii="Times New Roman" w:eastAsia="Times New Roman" w:hAnsi="Times New Roman" w:cs="Times New Roman"/>
                <w:b/>
                <w:bCs/>
                <w:sz w:val="20"/>
                <w:szCs w:val="20"/>
              </w:rPr>
            </w:pPr>
            <w:r w:rsidRPr="00090018">
              <w:rPr>
                <w:rFonts w:ascii="Times New Roman" w:eastAsia="Times New Roman" w:hAnsi="Times New Roman" w:cs="Times New Roman"/>
                <w:b/>
                <w:bCs/>
                <w:sz w:val="20"/>
                <w:szCs w:val="20"/>
              </w:rPr>
              <w:t>Периодичност на събиране на инф.</w:t>
            </w:r>
          </w:p>
        </w:tc>
        <w:tc>
          <w:tcPr>
            <w:tcW w:w="1134" w:type="dxa"/>
            <w:vMerge w:val="restart"/>
            <w:shd w:val="clear" w:color="auto" w:fill="92CDDC" w:themeFill="accent5" w:themeFillTint="99"/>
          </w:tcPr>
          <w:p w:rsidR="00090018" w:rsidRPr="00090018" w:rsidRDefault="00090018" w:rsidP="00263FBC">
            <w:pPr>
              <w:spacing w:after="0" w:line="360" w:lineRule="auto"/>
              <w:jc w:val="center"/>
              <w:rPr>
                <w:rFonts w:ascii="Times New Roman" w:eastAsia="Times New Roman" w:hAnsi="Times New Roman" w:cs="Times New Roman"/>
                <w:b/>
                <w:bCs/>
                <w:sz w:val="20"/>
                <w:szCs w:val="20"/>
              </w:rPr>
            </w:pPr>
            <w:r w:rsidRPr="00090018">
              <w:rPr>
                <w:rFonts w:ascii="Times New Roman" w:eastAsia="Times New Roman" w:hAnsi="Times New Roman" w:cs="Times New Roman"/>
                <w:b/>
                <w:bCs/>
                <w:sz w:val="20"/>
                <w:szCs w:val="20"/>
              </w:rPr>
              <w:t>Източник на инф.</w:t>
            </w:r>
          </w:p>
        </w:tc>
      </w:tr>
      <w:tr w:rsidR="00090018" w:rsidRPr="00090018" w:rsidTr="00D9247A">
        <w:trPr>
          <w:trHeight w:val="255"/>
        </w:trPr>
        <w:tc>
          <w:tcPr>
            <w:tcW w:w="284" w:type="dxa"/>
            <w:vMerge/>
            <w:shd w:val="clear" w:color="auto" w:fill="31849B"/>
            <w:noWrap/>
          </w:tcPr>
          <w:p w:rsidR="00090018" w:rsidRPr="00090018" w:rsidRDefault="00090018" w:rsidP="00263FBC">
            <w:pPr>
              <w:spacing w:after="0" w:line="360" w:lineRule="auto"/>
              <w:rPr>
                <w:rFonts w:ascii="Times New Roman" w:eastAsia="Times New Roman" w:hAnsi="Times New Roman" w:cs="Times New Roman"/>
                <w:color w:val="FFFFFF"/>
                <w:sz w:val="20"/>
                <w:szCs w:val="20"/>
              </w:rPr>
            </w:pPr>
          </w:p>
        </w:tc>
        <w:tc>
          <w:tcPr>
            <w:tcW w:w="2763" w:type="dxa"/>
            <w:shd w:val="clear" w:color="auto" w:fill="92CDDC" w:themeFill="accent5" w:themeFillTint="99"/>
            <w:noWrap/>
          </w:tcPr>
          <w:p w:rsidR="00090018" w:rsidRPr="00090018" w:rsidRDefault="00090018" w:rsidP="00263FBC">
            <w:pPr>
              <w:spacing w:after="0" w:line="360" w:lineRule="auto"/>
              <w:jc w:val="center"/>
              <w:rPr>
                <w:rFonts w:ascii="Times New Roman" w:eastAsia="Times New Roman" w:hAnsi="Times New Roman" w:cs="Times New Roman"/>
                <w:b/>
                <w:bCs/>
                <w:sz w:val="20"/>
                <w:szCs w:val="20"/>
              </w:rPr>
            </w:pPr>
            <w:r w:rsidRPr="00090018">
              <w:rPr>
                <w:rFonts w:ascii="Times New Roman" w:eastAsia="Times New Roman" w:hAnsi="Times New Roman" w:cs="Times New Roman"/>
                <w:b/>
                <w:bCs/>
                <w:sz w:val="20"/>
                <w:szCs w:val="20"/>
              </w:rPr>
              <w:t>ГЛОБАЛНИ ЕКОЛОГИЧНИ ИНДИКАТОРИ</w:t>
            </w:r>
          </w:p>
        </w:tc>
        <w:tc>
          <w:tcPr>
            <w:tcW w:w="992" w:type="dxa"/>
            <w:shd w:val="clear" w:color="auto" w:fill="92CDDC" w:themeFill="accent5" w:themeFillTint="99"/>
            <w:noWrap/>
          </w:tcPr>
          <w:p w:rsidR="00090018" w:rsidRPr="00090018" w:rsidRDefault="00090018" w:rsidP="00263FBC">
            <w:pPr>
              <w:spacing w:after="0" w:line="360" w:lineRule="auto"/>
              <w:jc w:val="center"/>
              <w:rPr>
                <w:rFonts w:ascii="Times New Roman" w:eastAsia="Times New Roman" w:hAnsi="Times New Roman" w:cs="Times New Roman"/>
                <w:b/>
                <w:bCs/>
                <w:sz w:val="20"/>
                <w:szCs w:val="20"/>
              </w:rPr>
            </w:pPr>
            <w:r w:rsidRPr="00090018">
              <w:rPr>
                <w:rFonts w:ascii="Times New Roman" w:eastAsia="Times New Roman" w:hAnsi="Times New Roman" w:cs="Times New Roman"/>
                <w:b/>
                <w:bCs/>
                <w:sz w:val="20"/>
                <w:szCs w:val="20"/>
              </w:rPr>
              <w:t xml:space="preserve">Изходни </w:t>
            </w:r>
          </w:p>
        </w:tc>
        <w:tc>
          <w:tcPr>
            <w:tcW w:w="1134" w:type="dxa"/>
            <w:shd w:val="clear" w:color="auto" w:fill="92CDDC" w:themeFill="accent5" w:themeFillTint="99"/>
          </w:tcPr>
          <w:p w:rsidR="00090018" w:rsidRPr="00090018" w:rsidRDefault="00090018" w:rsidP="00263FBC">
            <w:pPr>
              <w:spacing w:after="0" w:line="360" w:lineRule="auto"/>
              <w:jc w:val="center"/>
              <w:rPr>
                <w:rFonts w:ascii="Times New Roman" w:eastAsia="Times New Roman" w:hAnsi="Times New Roman" w:cs="Times New Roman"/>
                <w:b/>
                <w:bCs/>
                <w:sz w:val="20"/>
                <w:szCs w:val="20"/>
              </w:rPr>
            </w:pPr>
            <w:r w:rsidRPr="00090018">
              <w:rPr>
                <w:rFonts w:ascii="Times New Roman" w:eastAsia="Times New Roman" w:hAnsi="Times New Roman" w:cs="Times New Roman"/>
                <w:b/>
                <w:bCs/>
                <w:sz w:val="20"/>
                <w:szCs w:val="20"/>
              </w:rPr>
              <w:t>Междинни (2015)</w:t>
            </w:r>
          </w:p>
        </w:tc>
        <w:tc>
          <w:tcPr>
            <w:tcW w:w="992" w:type="dxa"/>
            <w:shd w:val="clear" w:color="auto" w:fill="92CDDC" w:themeFill="accent5" w:themeFillTint="99"/>
            <w:noWrap/>
          </w:tcPr>
          <w:p w:rsidR="00090018" w:rsidRPr="00090018" w:rsidRDefault="00090018" w:rsidP="00263FBC">
            <w:pPr>
              <w:spacing w:after="0" w:line="360" w:lineRule="auto"/>
              <w:jc w:val="center"/>
              <w:rPr>
                <w:rFonts w:ascii="Times New Roman" w:eastAsia="Times New Roman" w:hAnsi="Times New Roman" w:cs="Times New Roman"/>
                <w:b/>
                <w:bCs/>
                <w:sz w:val="20"/>
                <w:szCs w:val="20"/>
              </w:rPr>
            </w:pPr>
            <w:r w:rsidRPr="00090018">
              <w:rPr>
                <w:rFonts w:ascii="Times New Roman" w:eastAsia="Times New Roman" w:hAnsi="Times New Roman" w:cs="Times New Roman"/>
                <w:b/>
                <w:bCs/>
                <w:sz w:val="20"/>
                <w:szCs w:val="20"/>
              </w:rPr>
              <w:t>Целеви (2020)</w:t>
            </w:r>
          </w:p>
        </w:tc>
        <w:tc>
          <w:tcPr>
            <w:tcW w:w="2127" w:type="dxa"/>
            <w:vMerge/>
          </w:tcPr>
          <w:p w:rsidR="00090018" w:rsidRPr="00090018" w:rsidRDefault="00090018" w:rsidP="00263FBC">
            <w:pPr>
              <w:spacing w:after="0" w:line="360" w:lineRule="auto"/>
              <w:rPr>
                <w:rFonts w:ascii="Times New Roman" w:eastAsia="Times New Roman" w:hAnsi="Times New Roman" w:cs="Times New Roman"/>
                <w:b/>
                <w:bCs/>
                <w:sz w:val="20"/>
                <w:szCs w:val="20"/>
              </w:rPr>
            </w:pPr>
          </w:p>
        </w:tc>
        <w:tc>
          <w:tcPr>
            <w:tcW w:w="1134" w:type="dxa"/>
            <w:vMerge/>
          </w:tcPr>
          <w:p w:rsidR="00090018" w:rsidRPr="00090018" w:rsidRDefault="00090018" w:rsidP="00263FBC">
            <w:pPr>
              <w:spacing w:after="0" w:line="360" w:lineRule="auto"/>
              <w:rPr>
                <w:rFonts w:ascii="Times New Roman" w:eastAsia="Times New Roman" w:hAnsi="Times New Roman" w:cs="Times New Roman"/>
                <w:b/>
                <w:bCs/>
                <w:sz w:val="20"/>
                <w:szCs w:val="20"/>
              </w:rPr>
            </w:pPr>
          </w:p>
        </w:tc>
      </w:tr>
      <w:tr w:rsidR="00090018" w:rsidRPr="00090018" w:rsidTr="00D9247A">
        <w:trPr>
          <w:trHeight w:val="255"/>
        </w:trPr>
        <w:tc>
          <w:tcPr>
            <w:tcW w:w="284" w:type="dxa"/>
          </w:tcPr>
          <w:p w:rsidR="00090018" w:rsidRPr="00090018" w:rsidRDefault="00090018" w:rsidP="00263FBC">
            <w:pPr>
              <w:spacing w:before="20" w:after="20" w:line="360" w:lineRule="auto"/>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1</w:t>
            </w:r>
          </w:p>
        </w:tc>
        <w:tc>
          <w:tcPr>
            <w:tcW w:w="2763" w:type="dxa"/>
          </w:tcPr>
          <w:p w:rsidR="00090018" w:rsidRPr="00090018" w:rsidRDefault="00090018" w:rsidP="00263FBC">
            <w:pPr>
              <w:spacing w:before="20" w:after="20" w:line="360" w:lineRule="auto"/>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Относителен дял на антропогенно натоварените територии (инфраструктура, селища, промишлени обекти) – %</w:t>
            </w:r>
          </w:p>
        </w:tc>
        <w:tc>
          <w:tcPr>
            <w:tcW w:w="992"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p>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val="en-US" w:eastAsia="bg-BG"/>
              </w:rPr>
              <w:t>4</w:t>
            </w:r>
            <w:r w:rsidRPr="00090018">
              <w:rPr>
                <w:rFonts w:ascii="Times New Roman" w:eastAsia="Times New Roman" w:hAnsi="Times New Roman" w:cs="Times New Roman"/>
                <w:b/>
                <w:sz w:val="20"/>
                <w:szCs w:val="20"/>
                <w:lang w:eastAsia="bg-BG"/>
              </w:rPr>
              <w:t>,</w:t>
            </w:r>
            <w:r w:rsidRPr="00090018">
              <w:rPr>
                <w:rFonts w:ascii="Times New Roman" w:eastAsia="Times New Roman" w:hAnsi="Times New Roman" w:cs="Times New Roman"/>
                <w:b/>
                <w:sz w:val="20"/>
                <w:szCs w:val="20"/>
                <w:lang w:val="en-US" w:eastAsia="bg-BG"/>
              </w:rPr>
              <w:t>54</w:t>
            </w:r>
          </w:p>
          <w:p w:rsidR="00090018" w:rsidRPr="00090018" w:rsidRDefault="00090018" w:rsidP="00263FBC">
            <w:pPr>
              <w:spacing w:before="20" w:after="20" w:line="360" w:lineRule="auto"/>
              <w:jc w:val="center"/>
              <w:rPr>
                <w:rFonts w:ascii="Times New Roman" w:eastAsia="Times New Roman" w:hAnsi="Times New Roman" w:cs="Times New Roman"/>
                <w:i/>
                <w:sz w:val="20"/>
                <w:szCs w:val="20"/>
                <w:lang w:val="en-US" w:eastAsia="bg-BG"/>
              </w:rPr>
            </w:pPr>
            <w:r w:rsidRPr="00090018">
              <w:rPr>
                <w:rFonts w:ascii="Times New Roman" w:eastAsia="Times New Roman" w:hAnsi="Times New Roman" w:cs="Times New Roman"/>
                <w:i/>
                <w:sz w:val="20"/>
                <w:szCs w:val="20"/>
                <w:lang w:val="en-US" w:eastAsia="bg-BG"/>
              </w:rPr>
              <w:t xml:space="preserve">(2006 </w:t>
            </w:r>
            <w:r w:rsidRPr="00090018">
              <w:rPr>
                <w:rFonts w:ascii="Times New Roman" w:eastAsia="Times New Roman" w:hAnsi="Times New Roman" w:cs="Times New Roman"/>
                <w:i/>
                <w:sz w:val="20"/>
                <w:szCs w:val="20"/>
                <w:lang w:eastAsia="bg-BG"/>
              </w:rPr>
              <w:t>г.)</w:t>
            </w:r>
          </w:p>
          <w:p w:rsidR="00090018" w:rsidRPr="00090018" w:rsidRDefault="00090018" w:rsidP="00263FBC">
            <w:pPr>
              <w:spacing w:before="20" w:after="20" w:line="360" w:lineRule="auto"/>
              <w:jc w:val="center"/>
              <w:rPr>
                <w:rFonts w:ascii="Times New Roman" w:eastAsia="Times New Roman" w:hAnsi="Times New Roman" w:cs="Times New Roman"/>
                <w:b/>
                <w:sz w:val="20"/>
                <w:szCs w:val="20"/>
                <w:lang w:val="en-US" w:eastAsia="bg-BG"/>
              </w:rPr>
            </w:pPr>
          </w:p>
        </w:tc>
        <w:tc>
          <w:tcPr>
            <w:tcW w:w="1134"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val="en-GB" w:eastAsia="bg-BG"/>
              </w:rPr>
            </w:pPr>
            <w:r w:rsidRPr="00090018">
              <w:rPr>
                <w:rFonts w:ascii="Times New Roman" w:eastAsia="Times New Roman" w:hAnsi="Times New Roman" w:cs="Times New Roman"/>
                <w:b/>
                <w:sz w:val="20"/>
                <w:szCs w:val="20"/>
                <w:lang w:val="en-GB" w:eastAsia="bg-BG"/>
              </w:rPr>
              <w:t>5,00</w:t>
            </w:r>
          </w:p>
        </w:tc>
        <w:tc>
          <w:tcPr>
            <w:tcW w:w="992"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val="en-GB" w:eastAsia="bg-BG"/>
              </w:rPr>
            </w:pPr>
            <w:r w:rsidRPr="00090018">
              <w:rPr>
                <w:rFonts w:ascii="Times New Roman" w:eastAsia="Times New Roman" w:hAnsi="Times New Roman" w:cs="Times New Roman"/>
                <w:b/>
                <w:sz w:val="20"/>
                <w:szCs w:val="20"/>
                <w:lang w:val="en-GB" w:eastAsia="bg-BG"/>
              </w:rPr>
              <w:t>5,50</w:t>
            </w:r>
          </w:p>
        </w:tc>
        <w:tc>
          <w:tcPr>
            <w:tcW w:w="2127"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sz w:val="20"/>
                <w:szCs w:val="20"/>
                <w:lang w:val="ru-RU" w:eastAsia="bg-BG"/>
              </w:rPr>
            </w:pPr>
            <w:r w:rsidRPr="00090018">
              <w:rPr>
                <w:rFonts w:ascii="Times New Roman" w:eastAsia="Times New Roman" w:hAnsi="Times New Roman" w:cs="Times New Roman"/>
                <w:sz w:val="20"/>
                <w:szCs w:val="20"/>
                <w:lang w:eastAsia="bg-BG"/>
              </w:rPr>
              <w:t xml:space="preserve">Различна периодичност в зависимост от данните, предоставяни в рамките на проект </w:t>
            </w:r>
            <w:r w:rsidRPr="00090018">
              <w:rPr>
                <w:rFonts w:ascii="Times New Roman" w:eastAsia="Times New Roman" w:hAnsi="Times New Roman" w:cs="Times New Roman"/>
                <w:sz w:val="20"/>
                <w:szCs w:val="20"/>
                <w:lang w:val="en-GB" w:eastAsia="bg-BG"/>
              </w:rPr>
              <w:t>CORINE</w:t>
            </w:r>
            <w:r w:rsidRPr="00090018">
              <w:rPr>
                <w:rFonts w:ascii="Times New Roman" w:eastAsia="Times New Roman" w:hAnsi="Times New Roman" w:cs="Times New Roman"/>
                <w:sz w:val="20"/>
                <w:szCs w:val="20"/>
                <w:lang w:val="ru-RU" w:eastAsia="bg-BG"/>
              </w:rPr>
              <w:t xml:space="preserve"> </w:t>
            </w:r>
            <w:r w:rsidRPr="00090018">
              <w:rPr>
                <w:rFonts w:ascii="Times New Roman" w:eastAsia="Times New Roman" w:hAnsi="Times New Roman" w:cs="Times New Roman"/>
                <w:sz w:val="20"/>
                <w:szCs w:val="20"/>
                <w:lang w:val="en-GB" w:eastAsia="bg-BG"/>
              </w:rPr>
              <w:t>Landcover</w:t>
            </w:r>
            <w:r w:rsidRPr="00090018">
              <w:rPr>
                <w:rFonts w:ascii="Times New Roman" w:eastAsia="Times New Roman" w:hAnsi="Times New Roman" w:cs="Times New Roman"/>
                <w:sz w:val="20"/>
                <w:szCs w:val="20"/>
                <w:vertAlign w:val="superscript"/>
                <w:lang w:val="en-GB" w:eastAsia="bg-BG"/>
              </w:rPr>
              <w:footnoteReference w:id="4"/>
            </w:r>
          </w:p>
        </w:tc>
        <w:tc>
          <w:tcPr>
            <w:tcW w:w="1134"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ИАОС</w:t>
            </w:r>
          </w:p>
        </w:tc>
      </w:tr>
      <w:tr w:rsidR="00090018" w:rsidRPr="00090018" w:rsidTr="00D9247A">
        <w:trPr>
          <w:trHeight w:val="1141"/>
        </w:trPr>
        <w:tc>
          <w:tcPr>
            <w:tcW w:w="284" w:type="dxa"/>
          </w:tcPr>
          <w:p w:rsidR="00090018" w:rsidRPr="00090018" w:rsidRDefault="00090018" w:rsidP="00263FBC">
            <w:pPr>
              <w:spacing w:before="20" w:after="20" w:line="360" w:lineRule="auto"/>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2</w:t>
            </w:r>
          </w:p>
        </w:tc>
        <w:tc>
          <w:tcPr>
            <w:tcW w:w="2763" w:type="dxa"/>
          </w:tcPr>
          <w:p w:rsidR="00090018" w:rsidRPr="00090018" w:rsidRDefault="00090018" w:rsidP="00263FBC">
            <w:pPr>
              <w:spacing w:before="20" w:after="20" w:line="360" w:lineRule="auto"/>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Съотношение между горските, земеделските и урбанизираните територии - %/ %/ %</w:t>
            </w:r>
          </w:p>
        </w:tc>
        <w:tc>
          <w:tcPr>
            <w:tcW w:w="992"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val="en-US" w:eastAsia="bg-BG"/>
              </w:rPr>
              <w:t>64</w:t>
            </w:r>
            <w:r w:rsidRPr="00090018">
              <w:rPr>
                <w:rFonts w:ascii="Times New Roman" w:eastAsia="Times New Roman" w:hAnsi="Times New Roman" w:cs="Times New Roman"/>
                <w:b/>
                <w:sz w:val="20"/>
                <w:szCs w:val="20"/>
                <w:lang w:eastAsia="bg-BG"/>
              </w:rPr>
              <w:t>,48/</w:t>
            </w:r>
          </w:p>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val="en-US" w:eastAsia="bg-BG"/>
              </w:rPr>
              <w:t>30</w:t>
            </w:r>
            <w:r w:rsidRPr="00090018">
              <w:rPr>
                <w:rFonts w:ascii="Times New Roman" w:eastAsia="Times New Roman" w:hAnsi="Times New Roman" w:cs="Times New Roman"/>
                <w:b/>
                <w:sz w:val="20"/>
                <w:szCs w:val="20"/>
                <w:lang w:eastAsia="bg-BG"/>
              </w:rPr>
              <w:t>,</w:t>
            </w:r>
            <w:r w:rsidRPr="00090018">
              <w:rPr>
                <w:rFonts w:ascii="Times New Roman" w:eastAsia="Times New Roman" w:hAnsi="Times New Roman" w:cs="Times New Roman"/>
                <w:b/>
                <w:sz w:val="20"/>
                <w:szCs w:val="20"/>
                <w:lang w:val="en-US" w:eastAsia="bg-BG"/>
              </w:rPr>
              <w:t>53</w:t>
            </w:r>
            <w:r w:rsidRPr="00090018">
              <w:rPr>
                <w:rFonts w:ascii="Times New Roman" w:eastAsia="Times New Roman" w:hAnsi="Times New Roman" w:cs="Times New Roman"/>
                <w:b/>
                <w:sz w:val="20"/>
                <w:szCs w:val="20"/>
                <w:lang w:eastAsia="bg-BG"/>
              </w:rPr>
              <w:t>/</w:t>
            </w:r>
          </w:p>
          <w:p w:rsidR="00090018" w:rsidRPr="00090018" w:rsidRDefault="00090018" w:rsidP="00263FBC">
            <w:pPr>
              <w:spacing w:before="20" w:after="20" w:line="360" w:lineRule="auto"/>
              <w:jc w:val="center"/>
              <w:rPr>
                <w:rFonts w:ascii="Times New Roman" w:eastAsia="Times New Roman" w:hAnsi="Times New Roman" w:cs="Times New Roman"/>
                <w:i/>
                <w:sz w:val="20"/>
                <w:szCs w:val="20"/>
                <w:lang w:eastAsia="bg-BG"/>
              </w:rPr>
            </w:pPr>
            <w:r w:rsidRPr="00090018">
              <w:rPr>
                <w:rFonts w:ascii="Times New Roman" w:eastAsia="Times New Roman" w:hAnsi="Times New Roman" w:cs="Times New Roman"/>
                <w:b/>
                <w:sz w:val="20"/>
                <w:szCs w:val="20"/>
                <w:lang w:eastAsia="bg-BG"/>
              </w:rPr>
              <w:t>4,54</w:t>
            </w:r>
            <w:r w:rsidRPr="00090018">
              <w:rPr>
                <w:rFonts w:ascii="Times New Roman" w:eastAsia="Times New Roman" w:hAnsi="Times New Roman" w:cs="Times New Roman"/>
                <w:i/>
                <w:sz w:val="20"/>
                <w:szCs w:val="20"/>
                <w:lang w:eastAsia="bg-BG"/>
              </w:rPr>
              <w:t xml:space="preserve"> (2006 г.)</w:t>
            </w:r>
          </w:p>
        </w:tc>
        <w:tc>
          <w:tcPr>
            <w:tcW w:w="1134"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val="en-GB" w:eastAsia="bg-BG"/>
              </w:rPr>
              <w:t>64,</w:t>
            </w:r>
            <w:r w:rsidRPr="00090018">
              <w:rPr>
                <w:rFonts w:ascii="Times New Roman" w:eastAsia="Times New Roman" w:hAnsi="Times New Roman" w:cs="Times New Roman"/>
                <w:b/>
                <w:sz w:val="20"/>
                <w:szCs w:val="20"/>
                <w:lang w:eastAsia="bg-BG"/>
              </w:rPr>
              <w:t>48</w:t>
            </w:r>
            <w:r w:rsidRPr="00090018">
              <w:rPr>
                <w:rFonts w:ascii="Times New Roman" w:eastAsia="Times New Roman" w:hAnsi="Times New Roman" w:cs="Times New Roman"/>
                <w:b/>
                <w:sz w:val="20"/>
                <w:szCs w:val="20"/>
                <w:lang w:val="en-GB" w:eastAsia="bg-BG"/>
              </w:rPr>
              <w:t>/</w:t>
            </w:r>
          </w:p>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30,07</w:t>
            </w:r>
            <w:r w:rsidRPr="00090018">
              <w:rPr>
                <w:rFonts w:ascii="Times New Roman" w:eastAsia="Times New Roman" w:hAnsi="Times New Roman" w:cs="Times New Roman"/>
                <w:b/>
                <w:sz w:val="20"/>
                <w:szCs w:val="20"/>
                <w:lang w:val="en-GB" w:eastAsia="bg-BG"/>
              </w:rPr>
              <w:t>/</w:t>
            </w:r>
          </w:p>
          <w:p w:rsidR="00090018" w:rsidRPr="00090018" w:rsidRDefault="00090018" w:rsidP="00263FBC">
            <w:pPr>
              <w:spacing w:before="20" w:after="20" w:line="360" w:lineRule="auto"/>
              <w:jc w:val="center"/>
              <w:rPr>
                <w:rFonts w:ascii="Times New Roman" w:eastAsia="Times New Roman" w:hAnsi="Times New Roman" w:cs="Times New Roman"/>
                <w:b/>
                <w:sz w:val="20"/>
                <w:szCs w:val="20"/>
                <w:lang w:val="en-GB" w:eastAsia="bg-BG"/>
              </w:rPr>
            </w:pPr>
            <w:r w:rsidRPr="00090018">
              <w:rPr>
                <w:rFonts w:ascii="Times New Roman" w:eastAsia="Times New Roman" w:hAnsi="Times New Roman" w:cs="Times New Roman"/>
                <w:b/>
                <w:sz w:val="20"/>
                <w:szCs w:val="20"/>
                <w:lang w:val="en-GB" w:eastAsia="bg-BG"/>
              </w:rPr>
              <w:t>5,00</w:t>
            </w:r>
          </w:p>
        </w:tc>
        <w:tc>
          <w:tcPr>
            <w:tcW w:w="992"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val="en-GB" w:eastAsia="bg-BG"/>
              </w:rPr>
              <w:t>64,</w:t>
            </w:r>
            <w:r w:rsidRPr="00090018">
              <w:rPr>
                <w:rFonts w:ascii="Times New Roman" w:eastAsia="Times New Roman" w:hAnsi="Times New Roman" w:cs="Times New Roman"/>
                <w:b/>
                <w:sz w:val="20"/>
                <w:szCs w:val="20"/>
                <w:lang w:eastAsia="bg-BG"/>
              </w:rPr>
              <w:t>48</w:t>
            </w:r>
            <w:r w:rsidRPr="00090018">
              <w:rPr>
                <w:rFonts w:ascii="Times New Roman" w:eastAsia="Times New Roman" w:hAnsi="Times New Roman" w:cs="Times New Roman"/>
                <w:b/>
                <w:sz w:val="20"/>
                <w:szCs w:val="20"/>
                <w:lang w:val="en-GB" w:eastAsia="bg-BG"/>
              </w:rPr>
              <w:t>/</w:t>
            </w:r>
          </w:p>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val="en-GB" w:eastAsia="bg-BG"/>
              </w:rPr>
              <w:t>29,</w:t>
            </w:r>
            <w:r w:rsidRPr="00090018">
              <w:rPr>
                <w:rFonts w:ascii="Times New Roman" w:eastAsia="Times New Roman" w:hAnsi="Times New Roman" w:cs="Times New Roman"/>
                <w:b/>
                <w:sz w:val="20"/>
                <w:szCs w:val="20"/>
                <w:lang w:eastAsia="bg-BG"/>
              </w:rPr>
              <w:t>57</w:t>
            </w:r>
            <w:r w:rsidRPr="00090018">
              <w:rPr>
                <w:rFonts w:ascii="Times New Roman" w:eastAsia="Times New Roman" w:hAnsi="Times New Roman" w:cs="Times New Roman"/>
                <w:b/>
                <w:sz w:val="20"/>
                <w:szCs w:val="20"/>
                <w:lang w:val="en-GB" w:eastAsia="bg-BG"/>
              </w:rPr>
              <w:t>/</w:t>
            </w:r>
          </w:p>
          <w:p w:rsidR="00090018" w:rsidRPr="00090018" w:rsidRDefault="00090018" w:rsidP="00263FBC">
            <w:pPr>
              <w:spacing w:before="20" w:after="20" w:line="360" w:lineRule="auto"/>
              <w:jc w:val="center"/>
              <w:rPr>
                <w:rFonts w:ascii="Times New Roman" w:eastAsia="Times New Roman" w:hAnsi="Times New Roman" w:cs="Times New Roman"/>
                <w:b/>
                <w:sz w:val="20"/>
                <w:szCs w:val="20"/>
                <w:lang w:val="en-GB" w:eastAsia="bg-BG"/>
              </w:rPr>
            </w:pPr>
            <w:r w:rsidRPr="00090018">
              <w:rPr>
                <w:rFonts w:ascii="Times New Roman" w:eastAsia="Times New Roman" w:hAnsi="Times New Roman" w:cs="Times New Roman"/>
                <w:b/>
                <w:sz w:val="20"/>
                <w:szCs w:val="20"/>
                <w:lang w:val="en-GB" w:eastAsia="bg-BG"/>
              </w:rPr>
              <w:t>5,50</w:t>
            </w:r>
          </w:p>
        </w:tc>
        <w:tc>
          <w:tcPr>
            <w:tcW w:w="2127"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Различна периодичност</w:t>
            </w:r>
            <w:r w:rsidRPr="00090018">
              <w:rPr>
                <w:rFonts w:ascii="Times New Roman" w:eastAsia="Times New Roman" w:hAnsi="Times New Roman" w:cs="Times New Roman"/>
                <w:sz w:val="20"/>
                <w:szCs w:val="20"/>
                <w:lang w:val="en-GB" w:eastAsia="bg-BG"/>
              </w:rPr>
              <w:t xml:space="preserve"> </w:t>
            </w:r>
            <w:r w:rsidRPr="00090018">
              <w:rPr>
                <w:rFonts w:ascii="Times New Roman" w:eastAsia="Times New Roman" w:hAnsi="Times New Roman" w:cs="Times New Roman"/>
                <w:sz w:val="20"/>
                <w:szCs w:val="20"/>
                <w:lang w:eastAsia="bg-BG"/>
              </w:rPr>
              <w:t>-</w:t>
            </w:r>
            <w:r w:rsidRPr="00090018">
              <w:rPr>
                <w:rFonts w:ascii="Times New Roman" w:eastAsia="Times New Roman" w:hAnsi="Times New Roman" w:cs="Times New Roman"/>
                <w:sz w:val="20"/>
                <w:szCs w:val="20"/>
                <w:lang w:val="en-GB" w:eastAsia="bg-BG"/>
              </w:rPr>
              <w:t>CORINE Landcover</w:t>
            </w:r>
          </w:p>
        </w:tc>
        <w:tc>
          <w:tcPr>
            <w:tcW w:w="1134"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ИАОС</w:t>
            </w:r>
          </w:p>
        </w:tc>
      </w:tr>
      <w:tr w:rsidR="00090018" w:rsidRPr="00090018" w:rsidTr="00D9247A">
        <w:trPr>
          <w:trHeight w:val="255"/>
        </w:trPr>
        <w:tc>
          <w:tcPr>
            <w:tcW w:w="284" w:type="dxa"/>
          </w:tcPr>
          <w:p w:rsidR="00090018" w:rsidRPr="00090018" w:rsidRDefault="00090018" w:rsidP="00263FBC">
            <w:pPr>
              <w:spacing w:before="20" w:after="20" w:line="360" w:lineRule="auto"/>
              <w:rPr>
                <w:rFonts w:ascii="Times New Roman" w:eastAsia="Times New Roman" w:hAnsi="Times New Roman" w:cs="Times New Roman"/>
                <w:color w:val="000000"/>
                <w:sz w:val="20"/>
                <w:szCs w:val="20"/>
                <w:lang w:eastAsia="bg-BG"/>
              </w:rPr>
            </w:pPr>
            <w:r w:rsidRPr="00090018">
              <w:rPr>
                <w:rFonts w:ascii="Times New Roman" w:eastAsia="Times New Roman" w:hAnsi="Times New Roman" w:cs="Times New Roman"/>
                <w:color w:val="000000"/>
                <w:sz w:val="20"/>
                <w:szCs w:val="20"/>
                <w:lang w:eastAsia="bg-BG"/>
              </w:rPr>
              <w:t>3</w:t>
            </w:r>
          </w:p>
        </w:tc>
        <w:tc>
          <w:tcPr>
            <w:tcW w:w="2763" w:type="dxa"/>
          </w:tcPr>
          <w:p w:rsidR="00090018" w:rsidRPr="00090018" w:rsidRDefault="00090018" w:rsidP="00263FBC">
            <w:pPr>
              <w:spacing w:before="20" w:after="20" w:line="360" w:lineRule="auto"/>
              <w:rPr>
                <w:rFonts w:ascii="Times New Roman" w:eastAsia="Times New Roman" w:hAnsi="Times New Roman" w:cs="Times New Roman"/>
                <w:color w:val="000000"/>
                <w:sz w:val="20"/>
                <w:szCs w:val="20"/>
                <w:lang w:eastAsia="bg-BG"/>
              </w:rPr>
            </w:pPr>
            <w:r w:rsidRPr="00090018">
              <w:rPr>
                <w:rFonts w:ascii="Times New Roman" w:eastAsia="Times New Roman" w:hAnsi="Times New Roman" w:cs="Times New Roman"/>
                <w:color w:val="000000"/>
                <w:sz w:val="20"/>
                <w:szCs w:val="20"/>
                <w:lang w:eastAsia="bg-BG"/>
              </w:rPr>
              <w:t>Емисии на парникови газове (приравнени към CO2 еквивалент) на човек от населението - т/ човек/ година</w:t>
            </w:r>
          </w:p>
        </w:tc>
        <w:tc>
          <w:tcPr>
            <w:tcW w:w="992"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3,419</w:t>
            </w:r>
          </w:p>
          <w:p w:rsidR="00090018" w:rsidRPr="00090018" w:rsidRDefault="00090018" w:rsidP="00263FBC">
            <w:pPr>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/2010 г./</w:t>
            </w:r>
          </w:p>
        </w:tc>
        <w:tc>
          <w:tcPr>
            <w:tcW w:w="1134"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val="ru-RU" w:eastAsia="bg-BG"/>
              </w:rPr>
            </w:pPr>
            <w:r w:rsidRPr="00090018">
              <w:rPr>
                <w:rFonts w:ascii="Times New Roman" w:eastAsia="Times New Roman" w:hAnsi="Times New Roman" w:cs="Times New Roman"/>
                <w:b/>
                <w:sz w:val="20"/>
                <w:szCs w:val="20"/>
                <w:lang w:val="ru-RU" w:eastAsia="bg-BG"/>
              </w:rPr>
              <w:t>3,000</w:t>
            </w:r>
          </w:p>
        </w:tc>
        <w:tc>
          <w:tcPr>
            <w:tcW w:w="992"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val="ru-RU" w:eastAsia="bg-BG"/>
              </w:rPr>
            </w:pPr>
            <w:r w:rsidRPr="00090018">
              <w:rPr>
                <w:rFonts w:ascii="Times New Roman" w:eastAsia="Times New Roman" w:hAnsi="Times New Roman" w:cs="Times New Roman"/>
                <w:b/>
                <w:sz w:val="20"/>
                <w:szCs w:val="20"/>
                <w:lang w:val="ru-RU" w:eastAsia="bg-BG"/>
              </w:rPr>
              <w:t>2,600</w:t>
            </w:r>
          </w:p>
        </w:tc>
        <w:tc>
          <w:tcPr>
            <w:tcW w:w="2127" w:type="dxa"/>
            <w:vAlign w:val="center"/>
          </w:tcPr>
          <w:p w:rsidR="00090018" w:rsidRPr="00090018" w:rsidRDefault="00090018" w:rsidP="00263FBC">
            <w:pPr>
              <w:spacing w:after="0" w:line="360" w:lineRule="auto"/>
              <w:jc w:val="center"/>
              <w:rPr>
                <w:rFonts w:ascii="Times New Roman" w:eastAsia="Calibri" w:hAnsi="Times New Roman" w:cs="Times New Roman"/>
                <w:sz w:val="20"/>
                <w:szCs w:val="20"/>
              </w:rPr>
            </w:pPr>
            <w:r w:rsidRPr="00090018">
              <w:rPr>
                <w:rFonts w:ascii="Times New Roman" w:eastAsia="Calibri" w:hAnsi="Times New Roman" w:cs="Times New Roman"/>
                <w:sz w:val="20"/>
                <w:szCs w:val="20"/>
              </w:rPr>
              <w:t>Различна периодичност</w:t>
            </w:r>
            <w:r w:rsidRPr="00090018">
              <w:rPr>
                <w:rFonts w:ascii="Times New Roman" w:eastAsia="Calibri" w:hAnsi="Times New Roman" w:cs="Times New Roman"/>
                <w:sz w:val="20"/>
                <w:szCs w:val="20"/>
                <w:lang w:val="ru-RU"/>
              </w:rPr>
              <w:t xml:space="preserve"> </w:t>
            </w:r>
            <w:r w:rsidRPr="00090018">
              <w:rPr>
                <w:rFonts w:ascii="Times New Roman" w:eastAsia="Calibri" w:hAnsi="Times New Roman" w:cs="Times New Roman"/>
                <w:sz w:val="20"/>
                <w:szCs w:val="20"/>
              </w:rPr>
              <w:t>–</w:t>
            </w:r>
          </w:p>
          <w:p w:rsidR="00090018" w:rsidRPr="00090018" w:rsidRDefault="00090018" w:rsidP="00263FBC">
            <w:pPr>
              <w:spacing w:after="0" w:line="360" w:lineRule="auto"/>
              <w:jc w:val="center"/>
              <w:rPr>
                <w:rFonts w:ascii="Times New Roman" w:eastAsia="Calibri" w:hAnsi="Times New Roman" w:cs="Times New Roman"/>
                <w:sz w:val="20"/>
                <w:szCs w:val="20"/>
              </w:rPr>
            </w:pPr>
            <w:r w:rsidRPr="00090018">
              <w:rPr>
                <w:rFonts w:ascii="Times New Roman" w:eastAsia="Calibri" w:hAnsi="Times New Roman" w:cs="Times New Roman"/>
                <w:sz w:val="20"/>
                <w:szCs w:val="20"/>
                <w:lang w:val="en-GB"/>
              </w:rPr>
              <w:t>CORINE</w:t>
            </w:r>
            <w:r w:rsidRPr="00090018">
              <w:rPr>
                <w:rFonts w:ascii="Times New Roman" w:eastAsia="Calibri" w:hAnsi="Times New Roman" w:cs="Times New Roman"/>
                <w:sz w:val="20"/>
                <w:szCs w:val="20"/>
                <w:lang w:val="ru-RU"/>
              </w:rPr>
              <w:t xml:space="preserve"> </w:t>
            </w:r>
            <w:r w:rsidRPr="00090018">
              <w:rPr>
                <w:rFonts w:ascii="Times New Roman" w:eastAsia="Calibri" w:hAnsi="Times New Roman" w:cs="Times New Roman"/>
                <w:sz w:val="20"/>
                <w:szCs w:val="20"/>
                <w:lang w:val="en-GB"/>
              </w:rPr>
              <w:t>Landcover</w:t>
            </w:r>
          </w:p>
        </w:tc>
        <w:tc>
          <w:tcPr>
            <w:tcW w:w="1134"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ИАОС</w:t>
            </w:r>
          </w:p>
        </w:tc>
      </w:tr>
      <w:tr w:rsidR="00090018" w:rsidRPr="00090018" w:rsidTr="00D9247A">
        <w:trPr>
          <w:trHeight w:val="255"/>
        </w:trPr>
        <w:tc>
          <w:tcPr>
            <w:tcW w:w="284" w:type="dxa"/>
          </w:tcPr>
          <w:p w:rsidR="00090018" w:rsidRPr="00090018" w:rsidRDefault="00090018" w:rsidP="00263FBC">
            <w:pPr>
              <w:spacing w:before="20" w:after="20" w:line="360" w:lineRule="auto"/>
              <w:rPr>
                <w:rFonts w:ascii="Times New Roman" w:eastAsia="Times New Roman" w:hAnsi="Times New Roman" w:cs="Times New Roman"/>
                <w:color w:val="000000"/>
                <w:sz w:val="20"/>
                <w:szCs w:val="20"/>
                <w:lang w:eastAsia="bg-BG"/>
              </w:rPr>
            </w:pPr>
            <w:r w:rsidRPr="00090018">
              <w:rPr>
                <w:rFonts w:ascii="Times New Roman" w:eastAsia="Times New Roman" w:hAnsi="Times New Roman" w:cs="Times New Roman"/>
                <w:color w:val="000000"/>
                <w:sz w:val="20"/>
                <w:szCs w:val="20"/>
                <w:lang w:eastAsia="bg-BG"/>
              </w:rPr>
              <w:t>4</w:t>
            </w:r>
          </w:p>
        </w:tc>
        <w:tc>
          <w:tcPr>
            <w:tcW w:w="2763" w:type="dxa"/>
          </w:tcPr>
          <w:p w:rsidR="00090018" w:rsidRPr="00090018" w:rsidRDefault="00090018" w:rsidP="00263FBC">
            <w:pPr>
              <w:spacing w:before="20" w:after="20" w:line="360" w:lineRule="auto"/>
              <w:rPr>
                <w:rFonts w:ascii="Times New Roman" w:eastAsia="Times New Roman" w:hAnsi="Times New Roman" w:cs="Times New Roman"/>
                <w:color w:val="000000"/>
                <w:sz w:val="20"/>
                <w:szCs w:val="20"/>
                <w:lang w:eastAsia="bg-BG"/>
              </w:rPr>
            </w:pPr>
            <w:r w:rsidRPr="00090018">
              <w:rPr>
                <w:rFonts w:ascii="Times New Roman" w:eastAsia="Times New Roman" w:hAnsi="Times New Roman" w:cs="Times New Roman"/>
                <w:color w:val="000000"/>
                <w:sz w:val="20"/>
                <w:szCs w:val="20"/>
                <w:lang w:eastAsia="bg-BG"/>
              </w:rPr>
              <w:t>Разходи за дълготрайни материални активи с екологично предназначение – млн. лв</w:t>
            </w:r>
          </w:p>
        </w:tc>
        <w:tc>
          <w:tcPr>
            <w:tcW w:w="992"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460,9</w:t>
            </w:r>
          </w:p>
          <w:p w:rsidR="00090018" w:rsidRPr="00090018" w:rsidRDefault="00090018" w:rsidP="00263FBC">
            <w:pPr>
              <w:spacing w:before="20" w:after="20" w:line="360" w:lineRule="auto"/>
              <w:jc w:val="center"/>
              <w:rPr>
                <w:rFonts w:ascii="Times New Roman" w:eastAsia="Times New Roman" w:hAnsi="Times New Roman" w:cs="Times New Roman"/>
                <w:i/>
                <w:sz w:val="20"/>
                <w:szCs w:val="20"/>
                <w:lang w:eastAsia="bg-BG"/>
              </w:rPr>
            </w:pPr>
            <w:r w:rsidRPr="00090018">
              <w:rPr>
                <w:rFonts w:ascii="Times New Roman" w:eastAsia="Times New Roman" w:hAnsi="Times New Roman" w:cs="Times New Roman"/>
                <w:i/>
                <w:sz w:val="20"/>
                <w:szCs w:val="20"/>
                <w:lang w:eastAsia="bg-BG"/>
              </w:rPr>
              <w:t>(2011 г.)</w:t>
            </w:r>
          </w:p>
        </w:tc>
        <w:tc>
          <w:tcPr>
            <w:tcW w:w="1134"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490</w:t>
            </w:r>
          </w:p>
        </w:tc>
        <w:tc>
          <w:tcPr>
            <w:tcW w:w="992"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550</w:t>
            </w:r>
          </w:p>
        </w:tc>
        <w:tc>
          <w:tcPr>
            <w:tcW w:w="2127"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Ежегодно</w:t>
            </w:r>
          </w:p>
        </w:tc>
        <w:tc>
          <w:tcPr>
            <w:tcW w:w="1134"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НСИ</w:t>
            </w:r>
          </w:p>
        </w:tc>
      </w:tr>
      <w:tr w:rsidR="00090018" w:rsidRPr="00090018" w:rsidTr="00D9247A">
        <w:trPr>
          <w:trHeight w:val="255"/>
        </w:trPr>
        <w:tc>
          <w:tcPr>
            <w:tcW w:w="284" w:type="dxa"/>
          </w:tcPr>
          <w:p w:rsidR="00090018" w:rsidRPr="00090018" w:rsidRDefault="00090018" w:rsidP="00263FBC">
            <w:pPr>
              <w:spacing w:before="20" w:after="20" w:line="360" w:lineRule="auto"/>
              <w:rPr>
                <w:rFonts w:ascii="Times New Roman" w:eastAsia="Times New Roman" w:hAnsi="Times New Roman" w:cs="Times New Roman"/>
                <w:color w:val="000000"/>
                <w:sz w:val="20"/>
                <w:szCs w:val="20"/>
                <w:lang w:eastAsia="bg-BG"/>
              </w:rPr>
            </w:pPr>
            <w:r w:rsidRPr="00090018">
              <w:rPr>
                <w:rFonts w:ascii="Times New Roman" w:eastAsia="Times New Roman" w:hAnsi="Times New Roman" w:cs="Times New Roman"/>
                <w:color w:val="000000"/>
                <w:sz w:val="20"/>
                <w:szCs w:val="20"/>
                <w:lang w:eastAsia="bg-BG"/>
              </w:rPr>
              <w:t>5</w:t>
            </w:r>
          </w:p>
        </w:tc>
        <w:tc>
          <w:tcPr>
            <w:tcW w:w="2763" w:type="dxa"/>
          </w:tcPr>
          <w:p w:rsidR="00090018" w:rsidRPr="00090018" w:rsidRDefault="00090018" w:rsidP="00263FBC">
            <w:pPr>
              <w:spacing w:before="20" w:after="20" w:line="360" w:lineRule="auto"/>
              <w:rPr>
                <w:rFonts w:ascii="Times New Roman" w:eastAsia="Times New Roman" w:hAnsi="Times New Roman" w:cs="Times New Roman"/>
                <w:color w:val="000000"/>
                <w:sz w:val="20"/>
                <w:szCs w:val="20"/>
                <w:lang w:eastAsia="bg-BG"/>
              </w:rPr>
            </w:pPr>
            <w:r w:rsidRPr="00090018">
              <w:rPr>
                <w:rFonts w:ascii="Times New Roman" w:eastAsia="Times New Roman" w:hAnsi="Times New Roman" w:cs="Times New Roman"/>
                <w:color w:val="000000"/>
                <w:sz w:val="20"/>
                <w:szCs w:val="20"/>
                <w:lang w:eastAsia="bg-BG"/>
              </w:rPr>
              <w:t>Разходи за дълготрайни материални активи с екологично предназначение на човек от населението – лв.</w:t>
            </w:r>
          </w:p>
        </w:tc>
        <w:tc>
          <w:tcPr>
            <w:tcW w:w="992"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216,30</w:t>
            </w:r>
          </w:p>
          <w:p w:rsidR="00090018" w:rsidRPr="00090018" w:rsidRDefault="00090018" w:rsidP="00263FBC">
            <w:pPr>
              <w:spacing w:before="20" w:after="20" w:line="360" w:lineRule="auto"/>
              <w:jc w:val="center"/>
              <w:rPr>
                <w:rFonts w:ascii="Times New Roman" w:eastAsia="Times New Roman" w:hAnsi="Times New Roman" w:cs="Times New Roman"/>
                <w:i/>
                <w:sz w:val="20"/>
                <w:szCs w:val="20"/>
                <w:lang w:eastAsia="bg-BG"/>
              </w:rPr>
            </w:pPr>
            <w:r w:rsidRPr="00090018">
              <w:rPr>
                <w:rFonts w:ascii="Times New Roman" w:eastAsia="Times New Roman" w:hAnsi="Times New Roman" w:cs="Times New Roman"/>
                <w:i/>
                <w:sz w:val="20"/>
                <w:szCs w:val="20"/>
                <w:lang w:eastAsia="bg-BG"/>
              </w:rPr>
              <w:t>(2011 г.)</w:t>
            </w:r>
          </w:p>
        </w:tc>
        <w:tc>
          <w:tcPr>
            <w:tcW w:w="1134"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230</w:t>
            </w:r>
          </w:p>
        </w:tc>
        <w:tc>
          <w:tcPr>
            <w:tcW w:w="992"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260</w:t>
            </w:r>
          </w:p>
        </w:tc>
        <w:tc>
          <w:tcPr>
            <w:tcW w:w="2127"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Ежегодно</w:t>
            </w:r>
          </w:p>
        </w:tc>
        <w:tc>
          <w:tcPr>
            <w:tcW w:w="1134"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НСИ</w:t>
            </w:r>
          </w:p>
        </w:tc>
      </w:tr>
      <w:tr w:rsidR="00090018" w:rsidRPr="00090018" w:rsidTr="00D9247A">
        <w:trPr>
          <w:trHeight w:val="255"/>
        </w:trPr>
        <w:tc>
          <w:tcPr>
            <w:tcW w:w="284" w:type="dxa"/>
          </w:tcPr>
          <w:p w:rsidR="00090018" w:rsidRPr="00090018" w:rsidRDefault="00090018" w:rsidP="00263FBC">
            <w:pPr>
              <w:spacing w:before="20" w:after="20" w:line="360" w:lineRule="auto"/>
              <w:rPr>
                <w:rFonts w:ascii="Times New Roman" w:eastAsia="Times New Roman" w:hAnsi="Times New Roman" w:cs="Times New Roman"/>
                <w:color w:val="000000"/>
                <w:sz w:val="20"/>
                <w:szCs w:val="20"/>
                <w:lang w:eastAsia="bg-BG"/>
              </w:rPr>
            </w:pPr>
            <w:r w:rsidRPr="00090018">
              <w:rPr>
                <w:rFonts w:ascii="Times New Roman" w:eastAsia="Times New Roman" w:hAnsi="Times New Roman" w:cs="Times New Roman"/>
                <w:color w:val="000000"/>
                <w:sz w:val="20"/>
                <w:szCs w:val="20"/>
                <w:lang w:eastAsia="bg-BG"/>
              </w:rPr>
              <w:t>6</w:t>
            </w:r>
          </w:p>
        </w:tc>
        <w:tc>
          <w:tcPr>
            <w:tcW w:w="2763" w:type="dxa"/>
          </w:tcPr>
          <w:p w:rsidR="00090018" w:rsidRPr="00090018" w:rsidRDefault="00090018" w:rsidP="00263FBC">
            <w:pPr>
              <w:spacing w:before="20" w:after="20" w:line="360" w:lineRule="auto"/>
              <w:rPr>
                <w:rFonts w:ascii="Times New Roman" w:eastAsia="Times New Roman" w:hAnsi="Times New Roman" w:cs="Times New Roman"/>
                <w:iCs/>
                <w:color w:val="000000"/>
                <w:sz w:val="20"/>
                <w:szCs w:val="20"/>
                <w:lang w:eastAsia="bg-BG"/>
              </w:rPr>
            </w:pPr>
            <w:r w:rsidRPr="00090018">
              <w:rPr>
                <w:rFonts w:ascii="Times New Roman" w:eastAsia="Times New Roman" w:hAnsi="Times New Roman" w:cs="Times New Roman"/>
                <w:iCs/>
                <w:color w:val="000000"/>
                <w:sz w:val="20"/>
                <w:szCs w:val="20"/>
                <w:lang w:eastAsia="bg-BG"/>
              </w:rPr>
              <w:t>Дял от територията със силна и много силна податливост на ерозиране – %</w:t>
            </w:r>
          </w:p>
        </w:tc>
        <w:tc>
          <w:tcPr>
            <w:tcW w:w="992"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5,14</w:t>
            </w:r>
          </w:p>
          <w:p w:rsidR="00090018" w:rsidRPr="00090018" w:rsidRDefault="00090018" w:rsidP="00263FBC">
            <w:pPr>
              <w:spacing w:before="20" w:after="20" w:line="360" w:lineRule="auto"/>
              <w:jc w:val="center"/>
              <w:rPr>
                <w:rFonts w:ascii="Times New Roman" w:eastAsia="Times New Roman" w:hAnsi="Times New Roman" w:cs="Times New Roman"/>
                <w:i/>
                <w:sz w:val="20"/>
                <w:szCs w:val="20"/>
                <w:lang w:eastAsia="bg-BG"/>
              </w:rPr>
            </w:pPr>
            <w:r w:rsidRPr="00090018">
              <w:rPr>
                <w:rFonts w:ascii="Times New Roman" w:eastAsia="Times New Roman" w:hAnsi="Times New Roman" w:cs="Times New Roman"/>
                <w:i/>
                <w:sz w:val="20"/>
                <w:szCs w:val="20"/>
                <w:lang w:eastAsia="bg-BG"/>
              </w:rPr>
              <w:t>(2006 г.)</w:t>
            </w:r>
          </w:p>
        </w:tc>
        <w:tc>
          <w:tcPr>
            <w:tcW w:w="1134"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5,00</w:t>
            </w:r>
          </w:p>
        </w:tc>
        <w:tc>
          <w:tcPr>
            <w:tcW w:w="992"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4,85</w:t>
            </w:r>
          </w:p>
        </w:tc>
        <w:tc>
          <w:tcPr>
            <w:tcW w:w="2127" w:type="dxa"/>
            <w:vAlign w:val="center"/>
          </w:tcPr>
          <w:p w:rsidR="00090018" w:rsidRPr="00090018" w:rsidRDefault="00090018" w:rsidP="00263FBC">
            <w:pPr>
              <w:tabs>
                <w:tab w:val="left" w:pos="192"/>
              </w:tabs>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Различна периодичност</w:t>
            </w:r>
            <w:r w:rsidRPr="00090018">
              <w:rPr>
                <w:rFonts w:ascii="Times New Roman" w:eastAsia="Times New Roman" w:hAnsi="Times New Roman" w:cs="Times New Roman"/>
                <w:sz w:val="20"/>
                <w:szCs w:val="20"/>
                <w:lang w:val="en-GB" w:eastAsia="bg-BG"/>
              </w:rPr>
              <w:t xml:space="preserve"> </w:t>
            </w:r>
            <w:r w:rsidRPr="00090018">
              <w:rPr>
                <w:rFonts w:ascii="Times New Roman" w:eastAsia="Times New Roman" w:hAnsi="Times New Roman" w:cs="Times New Roman"/>
                <w:sz w:val="20"/>
                <w:szCs w:val="20"/>
                <w:lang w:eastAsia="bg-BG"/>
              </w:rPr>
              <w:t>–</w:t>
            </w:r>
          </w:p>
          <w:p w:rsidR="00090018" w:rsidRPr="00090018" w:rsidRDefault="00090018" w:rsidP="00263FBC">
            <w:pPr>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val="en-GB" w:eastAsia="bg-BG"/>
              </w:rPr>
              <w:t>CORINE Landcover</w:t>
            </w:r>
          </w:p>
        </w:tc>
        <w:tc>
          <w:tcPr>
            <w:tcW w:w="1134"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ИАОС</w:t>
            </w:r>
          </w:p>
        </w:tc>
      </w:tr>
      <w:tr w:rsidR="00090018" w:rsidRPr="00090018" w:rsidTr="00D9247A">
        <w:trPr>
          <w:trHeight w:val="255"/>
        </w:trPr>
        <w:tc>
          <w:tcPr>
            <w:tcW w:w="284" w:type="dxa"/>
          </w:tcPr>
          <w:p w:rsidR="00090018" w:rsidRPr="00090018" w:rsidRDefault="00090018" w:rsidP="00263FBC">
            <w:pPr>
              <w:spacing w:before="20" w:after="20" w:line="360" w:lineRule="auto"/>
              <w:rPr>
                <w:rFonts w:ascii="Times New Roman" w:eastAsia="Times New Roman" w:hAnsi="Times New Roman" w:cs="Times New Roman"/>
                <w:color w:val="000000"/>
                <w:sz w:val="20"/>
                <w:szCs w:val="20"/>
                <w:lang w:eastAsia="bg-BG"/>
              </w:rPr>
            </w:pPr>
            <w:r w:rsidRPr="00090018">
              <w:rPr>
                <w:rFonts w:ascii="Times New Roman" w:eastAsia="Times New Roman" w:hAnsi="Times New Roman" w:cs="Times New Roman"/>
                <w:color w:val="000000"/>
                <w:sz w:val="20"/>
                <w:szCs w:val="20"/>
                <w:lang w:eastAsia="bg-BG"/>
              </w:rPr>
              <w:t>7</w:t>
            </w:r>
          </w:p>
        </w:tc>
        <w:tc>
          <w:tcPr>
            <w:tcW w:w="2763" w:type="dxa"/>
          </w:tcPr>
          <w:p w:rsidR="00090018" w:rsidRPr="00090018" w:rsidRDefault="00090018" w:rsidP="00263FBC">
            <w:pPr>
              <w:spacing w:before="20" w:after="20" w:line="360" w:lineRule="auto"/>
              <w:rPr>
                <w:rFonts w:ascii="Times New Roman" w:eastAsia="Times New Roman" w:hAnsi="Times New Roman" w:cs="Times New Roman"/>
                <w:iCs/>
                <w:color w:val="000000"/>
                <w:sz w:val="20"/>
                <w:szCs w:val="20"/>
                <w:lang w:eastAsia="bg-BG"/>
              </w:rPr>
            </w:pPr>
            <w:r w:rsidRPr="00090018">
              <w:rPr>
                <w:rFonts w:ascii="Times New Roman" w:eastAsia="Times New Roman" w:hAnsi="Times New Roman" w:cs="Times New Roman"/>
                <w:iCs/>
                <w:color w:val="000000"/>
                <w:sz w:val="20"/>
                <w:szCs w:val="20"/>
                <w:lang w:eastAsia="bg-BG"/>
              </w:rPr>
              <w:t>Регионален индекс за климатична сигурност - точки</w:t>
            </w:r>
          </w:p>
        </w:tc>
        <w:tc>
          <w:tcPr>
            <w:tcW w:w="992"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31,89</w:t>
            </w:r>
          </w:p>
          <w:p w:rsidR="00090018" w:rsidRPr="00090018" w:rsidRDefault="00090018" w:rsidP="00263FBC">
            <w:pPr>
              <w:spacing w:before="20" w:after="20" w:line="360" w:lineRule="auto"/>
              <w:jc w:val="center"/>
              <w:rPr>
                <w:rFonts w:ascii="Times New Roman" w:eastAsia="Times New Roman" w:hAnsi="Times New Roman" w:cs="Times New Roman"/>
                <w:i/>
                <w:sz w:val="20"/>
                <w:szCs w:val="20"/>
                <w:lang w:eastAsia="bg-BG"/>
              </w:rPr>
            </w:pPr>
            <w:r w:rsidRPr="00090018">
              <w:rPr>
                <w:rFonts w:ascii="Times New Roman" w:eastAsia="Times New Roman" w:hAnsi="Times New Roman" w:cs="Times New Roman"/>
                <w:i/>
                <w:sz w:val="20"/>
                <w:szCs w:val="20"/>
                <w:lang w:eastAsia="bg-BG"/>
              </w:rPr>
              <w:t>(2010 г.)</w:t>
            </w:r>
          </w:p>
        </w:tc>
        <w:tc>
          <w:tcPr>
            <w:tcW w:w="1134"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37,89</w:t>
            </w:r>
          </w:p>
        </w:tc>
        <w:tc>
          <w:tcPr>
            <w:tcW w:w="992" w:type="dxa"/>
            <w:noWrap/>
            <w:vAlign w:val="center"/>
          </w:tcPr>
          <w:p w:rsidR="00090018" w:rsidRPr="00090018" w:rsidRDefault="00090018" w:rsidP="00263FBC">
            <w:pPr>
              <w:spacing w:before="20" w:after="20" w:line="360" w:lineRule="auto"/>
              <w:jc w:val="center"/>
              <w:rPr>
                <w:rFonts w:ascii="Times New Roman" w:eastAsia="Times New Roman" w:hAnsi="Times New Roman" w:cs="Times New Roman"/>
                <w:b/>
                <w:sz w:val="20"/>
                <w:szCs w:val="20"/>
                <w:lang w:eastAsia="bg-BG"/>
              </w:rPr>
            </w:pPr>
            <w:r w:rsidRPr="00090018">
              <w:rPr>
                <w:rFonts w:ascii="Times New Roman" w:eastAsia="Times New Roman" w:hAnsi="Times New Roman" w:cs="Times New Roman"/>
                <w:b/>
                <w:sz w:val="20"/>
                <w:szCs w:val="20"/>
                <w:lang w:eastAsia="bg-BG"/>
              </w:rPr>
              <w:t>46,89</w:t>
            </w:r>
          </w:p>
        </w:tc>
        <w:tc>
          <w:tcPr>
            <w:tcW w:w="2127" w:type="dxa"/>
            <w:vAlign w:val="center"/>
          </w:tcPr>
          <w:p w:rsidR="00090018" w:rsidRPr="00090018" w:rsidRDefault="00090018" w:rsidP="00263FBC">
            <w:pPr>
              <w:tabs>
                <w:tab w:val="left" w:pos="192"/>
              </w:tabs>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Различна периодичност – съгласно изследвания</w:t>
            </w:r>
          </w:p>
        </w:tc>
        <w:tc>
          <w:tcPr>
            <w:tcW w:w="1134" w:type="dxa"/>
            <w:vAlign w:val="center"/>
          </w:tcPr>
          <w:p w:rsidR="00090018" w:rsidRPr="00090018" w:rsidRDefault="00090018" w:rsidP="00263FBC">
            <w:pPr>
              <w:spacing w:before="20" w:after="20" w:line="360" w:lineRule="auto"/>
              <w:jc w:val="center"/>
              <w:rPr>
                <w:rFonts w:ascii="Times New Roman" w:eastAsia="Times New Roman" w:hAnsi="Times New Roman" w:cs="Times New Roman"/>
                <w:sz w:val="20"/>
                <w:szCs w:val="20"/>
                <w:lang w:eastAsia="bg-BG"/>
              </w:rPr>
            </w:pPr>
            <w:r w:rsidRPr="00090018">
              <w:rPr>
                <w:rFonts w:ascii="Times New Roman" w:eastAsia="Times New Roman" w:hAnsi="Times New Roman" w:cs="Times New Roman"/>
                <w:sz w:val="20"/>
                <w:szCs w:val="20"/>
                <w:lang w:eastAsia="bg-BG"/>
              </w:rPr>
              <w:t>МРРБ</w:t>
            </w:r>
          </w:p>
        </w:tc>
      </w:tr>
    </w:tbl>
    <w:p w:rsidR="00090018" w:rsidRDefault="00090018" w:rsidP="00263FBC">
      <w:pPr>
        <w:tabs>
          <w:tab w:val="left" w:pos="708"/>
        </w:tabs>
        <w:spacing w:after="0" w:line="360" w:lineRule="auto"/>
        <w:jc w:val="both"/>
        <w:rPr>
          <w:rFonts w:ascii="Times New Roman" w:eastAsia="Times New Roman" w:hAnsi="Times New Roman" w:cs="Times New Roman"/>
          <w:sz w:val="24"/>
          <w:szCs w:val="24"/>
          <w:lang w:eastAsia="bg-BG"/>
        </w:rPr>
      </w:pPr>
    </w:p>
    <w:p w:rsidR="00A632D9" w:rsidRPr="00A632D9" w:rsidRDefault="00A632D9" w:rsidP="001F3E09">
      <w:pPr>
        <w:numPr>
          <w:ilvl w:val="0"/>
          <w:numId w:val="10"/>
        </w:numPr>
        <w:spacing w:after="0" w:line="360" w:lineRule="auto"/>
        <w:contextualSpacing/>
        <w:jc w:val="both"/>
        <w:rPr>
          <w:rFonts w:ascii="Times New Roman" w:eastAsia="Calibri" w:hAnsi="Times New Roman" w:cs="Times New Roman"/>
          <w:b/>
          <w:sz w:val="24"/>
          <w:szCs w:val="24"/>
          <w:lang w:eastAsia="bg-BG"/>
        </w:rPr>
      </w:pPr>
      <w:r w:rsidRPr="00A632D9">
        <w:rPr>
          <w:rFonts w:ascii="Times New Roman" w:eastAsia="Calibri" w:hAnsi="Times New Roman" w:cs="Times New Roman"/>
          <w:b/>
          <w:sz w:val="24"/>
          <w:szCs w:val="24"/>
          <w:lang w:eastAsia="bg-BG"/>
        </w:rPr>
        <w:t xml:space="preserve">Относителен дял на антропогенно натоварените територии (инфраструктура, селища, промишлени обекти) </w:t>
      </w:r>
    </w:p>
    <w:p w:rsidR="00A632D9" w:rsidRPr="00A632D9" w:rsidRDefault="00A632D9" w:rsidP="00263FBC">
      <w:pPr>
        <w:spacing w:after="0" w:line="360" w:lineRule="auto"/>
        <w:ind w:firstLine="708"/>
        <w:jc w:val="both"/>
        <w:rPr>
          <w:rFonts w:ascii="Times New Roman" w:eastAsia="Calibri" w:hAnsi="Times New Roman" w:cs="Times New Roman"/>
          <w:sz w:val="24"/>
          <w:szCs w:val="24"/>
          <w:lang w:eastAsia="bg-BG"/>
        </w:rPr>
      </w:pPr>
      <w:r w:rsidRPr="00A632D9">
        <w:rPr>
          <w:rFonts w:ascii="Times New Roman" w:hAnsi="Times New Roman" w:cs="Times New Roman"/>
          <w:sz w:val="24"/>
          <w:szCs w:val="24"/>
        </w:rPr>
        <w:t>Информационната осигуреност на индикатора е по данни от проекта CORINE Landcove</w:t>
      </w:r>
      <w:r w:rsidRPr="00A632D9">
        <w:rPr>
          <w:rFonts w:ascii="Times New Roman" w:hAnsi="Times New Roman" w:cs="Times New Roman"/>
          <w:sz w:val="24"/>
          <w:szCs w:val="24"/>
          <w:lang w:val="en-US"/>
        </w:rPr>
        <w:t>r</w:t>
      </w:r>
      <w:r w:rsidRPr="00A632D9">
        <w:rPr>
          <w:rFonts w:ascii="Times New Roman" w:hAnsi="Times New Roman" w:cs="Times New Roman"/>
          <w:sz w:val="24"/>
          <w:szCs w:val="24"/>
        </w:rPr>
        <w:t xml:space="preserve"> (Земно покритие), който през 2012-2013 г. е в процес на изпълнение. Към момента на изготвяне на Годишния доклад окончателните данни не са предоставени от ИАОС. Поради инертността на данните по-долу е поместена информация от проекта </w:t>
      </w:r>
      <w:r w:rsidRPr="00A632D9">
        <w:rPr>
          <w:rFonts w:ascii="Times New Roman" w:eastAsia="Calibri" w:hAnsi="Times New Roman" w:cs="Times New Roman"/>
          <w:sz w:val="24"/>
          <w:szCs w:val="24"/>
          <w:lang w:eastAsia="bg-BG"/>
        </w:rPr>
        <w:t>CORINE Landcover за 2006 г.</w:t>
      </w:r>
    </w:p>
    <w:p w:rsidR="00A632D9" w:rsidRPr="00A632D9" w:rsidRDefault="00A632D9" w:rsidP="00263FBC">
      <w:pPr>
        <w:spacing w:after="0" w:line="360" w:lineRule="auto"/>
        <w:ind w:firstLine="708"/>
        <w:jc w:val="both"/>
        <w:rPr>
          <w:rFonts w:ascii="Times New Roman" w:eastAsia="Calibri" w:hAnsi="Times New Roman" w:cs="Times New Roman"/>
          <w:bCs/>
          <w:sz w:val="24"/>
          <w:szCs w:val="24"/>
          <w:lang w:eastAsia="bg-BG"/>
        </w:rPr>
      </w:pPr>
      <w:r w:rsidRPr="00A632D9">
        <w:rPr>
          <w:rFonts w:ascii="Times New Roman" w:eastAsia="Calibri" w:hAnsi="Times New Roman" w:cs="Times New Roman"/>
          <w:sz w:val="24"/>
          <w:szCs w:val="24"/>
          <w:lang w:eastAsia="bg-BG"/>
        </w:rPr>
        <w:t xml:space="preserve">Стойността на индикатора за Югозападен район за 2006 г. е </w:t>
      </w:r>
      <w:r w:rsidRPr="007D15C6">
        <w:rPr>
          <w:rFonts w:ascii="Times New Roman" w:eastAsia="Calibri" w:hAnsi="Times New Roman" w:cs="Times New Roman"/>
          <w:b/>
          <w:sz w:val="24"/>
          <w:szCs w:val="24"/>
          <w:lang w:eastAsia="bg-BG"/>
        </w:rPr>
        <w:t>4,54%</w:t>
      </w:r>
      <w:r w:rsidRPr="00A632D9">
        <w:rPr>
          <w:rFonts w:ascii="Times New Roman" w:eastAsia="Calibri" w:hAnsi="Times New Roman" w:cs="Times New Roman"/>
          <w:sz w:val="24"/>
          <w:szCs w:val="24"/>
          <w:lang w:eastAsia="bg-BG"/>
        </w:rPr>
        <w:t xml:space="preserve">, съответстващо на 923,427 кв.км. от територията на района (от общо </w:t>
      </w:r>
      <w:r w:rsidRPr="00A632D9">
        <w:rPr>
          <w:rFonts w:ascii="Times New Roman" w:eastAsia="Calibri" w:hAnsi="Times New Roman" w:cs="Times New Roman"/>
          <w:bCs/>
          <w:sz w:val="24"/>
          <w:szCs w:val="24"/>
          <w:lang w:eastAsia="bg-BG"/>
        </w:rPr>
        <w:t>20 468,794 кв.км). Това е под средното за страната (5,02%). Най-силно антропогенно натоварени са териториите на областите София (столица) - 20,68% и Перник (6,11%), а в по-ниска степен - областите Софийска (3,90%)</w:t>
      </w:r>
      <w:r w:rsidRPr="00A632D9">
        <w:rPr>
          <w:rFonts w:ascii="Times New Roman" w:eastAsia="Calibri" w:hAnsi="Times New Roman" w:cs="Times New Roman"/>
          <w:bCs/>
          <w:sz w:val="24"/>
          <w:szCs w:val="24"/>
          <w:lang w:val="en-US" w:eastAsia="bg-BG"/>
        </w:rPr>
        <w:t xml:space="preserve">, </w:t>
      </w:r>
      <w:r w:rsidRPr="00A632D9">
        <w:rPr>
          <w:rFonts w:ascii="Times New Roman" w:eastAsia="Calibri" w:hAnsi="Times New Roman" w:cs="Times New Roman"/>
          <w:bCs/>
          <w:sz w:val="24"/>
          <w:szCs w:val="24"/>
          <w:lang w:eastAsia="bg-BG"/>
        </w:rPr>
        <w:t>Кюстендил (3,11%) и Благоевград (1,99%).</w:t>
      </w:r>
    </w:p>
    <w:p w:rsidR="00A632D9" w:rsidRPr="00A632D9" w:rsidRDefault="00A632D9" w:rsidP="00263FBC">
      <w:pPr>
        <w:spacing w:after="0" w:line="360" w:lineRule="auto"/>
        <w:ind w:firstLine="708"/>
        <w:jc w:val="both"/>
        <w:rPr>
          <w:rFonts w:ascii="Times New Roman" w:eastAsia="Calibri" w:hAnsi="Times New Roman" w:cs="Times New Roman"/>
          <w:bCs/>
          <w:color w:val="FF0000"/>
          <w:sz w:val="24"/>
          <w:szCs w:val="24"/>
          <w:lang w:eastAsia="bg-BG"/>
        </w:rPr>
      </w:pPr>
    </w:p>
    <w:p w:rsidR="00A632D9" w:rsidRPr="00A632D9" w:rsidRDefault="00A632D9" w:rsidP="001F3E09">
      <w:pPr>
        <w:numPr>
          <w:ilvl w:val="0"/>
          <w:numId w:val="10"/>
        </w:numPr>
        <w:spacing w:after="0" w:line="360" w:lineRule="auto"/>
        <w:contextualSpacing/>
        <w:jc w:val="both"/>
        <w:rPr>
          <w:rFonts w:ascii="Times New Roman" w:eastAsia="Calibri" w:hAnsi="Times New Roman" w:cs="Times New Roman"/>
          <w:b/>
          <w:sz w:val="24"/>
          <w:szCs w:val="24"/>
          <w:lang w:eastAsia="bg-BG"/>
        </w:rPr>
      </w:pPr>
      <w:r w:rsidRPr="00A632D9">
        <w:rPr>
          <w:rFonts w:ascii="Times New Roman" w:eastAsia="Calibri" w:hAnsi="Times New Roman" w:cs="Times New Roman"/>
          <w:b/>
          <w:sz w:val="24"/>
          <w:szCs w:val="24"/>
          <w:lang w:eastAsia="bg-BG"/>
        </w:rPr>
        <w:t>Съотношение между горските, земеделските и урбанизираните територии</w:t>
      </w:r>
    </w:p>
    <w:p w:rsidR="00A632D9" w:rsidRPr="00A632D9" w:rsidRDefault="00A632D9" w:rsidP="00263FBC">
      <w:pPr>
        <w:spacing w:after="0" w:line="360" w:lineRule="auto"/>
        <w:ind w:firstLine="720"/>
        <w:contextualSpacing/>
        <w:jc w:val="both"/>
        <w:rPr>
          <w:rFonts w:ascii="Times New Roman" w:eastAsia="Calibri" w:hAnsi="Times New Roman" w:cs="Times New Roman"/>
          <w:sz w:val="24"/>
          <w:szCs w:val="24"/>
          <w:lang w:eastAsia="bg-BG"/>
        </w:rPr>
      </w:pPr>
      <w:r w:rsidRPr="00A632D9">
        <w:rPr>
          <w:rFonts w:ascii="Times New Roman" w:eastAsia="Calibri" w:hAnsi="Times New Roman" w:cs="Times New Roman"/>
          <w:sz w:val="24"/>
          <w:szCs w:val="24"/>
        </w:rPr>
        <w:t xml:space="preserve">Информационната осигуреност на индикатора е по данни от проекта CORINE Landcover (Земно покритие), който през 2012-2013 г. е в процес на изпълнение. Към момента на изготвяне на Годишния доклад окончателните данни не са предоставени от ИАОС. Поради инертността на данните по-долу е поместена информация от проекта </w:t>
      </w:r>
      <w:r w:rsidRPr="00A632D9">
        <w:rPr>
          <w:rFonts w:ascii="Times New Roman" w:eastAsia="Calibri" w:hAnsi="Times New Roman" w:cs="Times New Roman"/>
          <w:sz w:val="24"/>
          <w:szCs w:val="24"/>
          <w:lang w:eastAsia="bg-BG"/>
        </w:rPr>
        <w:t>CORINE Landcover за 2006 г.</w:t>
      </w:r>
    </w:p>
    <w:p w:rsidR="00A632D9" w:rsidRPr="00A632D9" w:rsidRDefault="00A632D9" w:rsidP="00263FBC">
      <w:pPr>
        <w:spacing w:after="0" w:line="360" w:lineRule="auto"/>
        <w:ind w:firstLine="720"/>
        <w:jc w:val="both"/>
        <w:rPr>
          <w:rFonts w:ascii="Times New Roman" w:eastAsia="Calibri" w:hAnsi="Times New Roman" w:cs="Times New Roman"/>
          <w:sz w:val="24"/>
          <w:szCs w:val="24"/>
          <w:lang w:eastAsia="bg-BG"/>
        </w:rPr>
      </w:pPr>
      <w:r w:rsidRPr="00A632D9">
        <w:rPr>
          <w:rFonts w:ascii="Times New Roman" w:eastAsia="Calibri" w:hAnsi="Times New Roman" w:cs="Times New Roman"/>
          <w:sz w:val="24"/>
          <w:szCs w:val="24"/>
          <w:lang w:eastAsia="bg-BG"/>
        </w:rPr>
        <w:t>По данни от 2006 г. съотношението между горските, земеделските и урбанизираните</w:t>
      </w:r>
      <w:r w:rsidRPr="00A632D9">
        <w:rPr>
          <w:rFonts w:ascii="Times New Roman" w:eastAsia="Calibri" w:hAnsi="Times New Roman" w:cs="Times New Roman"/>
          <w:b/>
          <w:sz w:val="24"/>
          <w:szCs w:val="24"/>
          <w:lang w:eastAsia="bg-BG"/>
        </w:rPr>
        <w:t xml:space="preserve"> </w:t>
      </w:r>
      <w:r w:rsidRPr="00A632D9">
        <w:rPr>
          <w:rFonts w:ascii="Times New Roman" w:eastAsia="Calibri" w:hAnsi="Times New Roman" w:cs="Times New Roman"/>
          <w:sz w:val="24"/>
          <w:szCs w:val="24"/>
          <w:lang w:eastAsia="bg-BG"/>
        </w:rPr>
        <w:t xml:space="preserve">територии за Югозападен район е както следва: </w:t>
      </w:r>
      <w:r w:rsidRPr="007D15C6">
        <w:rPr>
          <w:rFonts w:ascii="Times New Roman" w:eastAsia="Calibri" w:hAnsi="Times New Roman" w:cs="Times New Roman"/>
          <w:b/>
          <w:sz w:val="24"/>
          <w:szCs w:val="24"/>
          <w:lang w:eastAsia="bg-BG"/>
        </w:rPr>
        <w:t xml:space="preserve">30,53%, 64,48% и 4,54% </w:t>
      </w:r>
      <w:r w:rsidRPr="00A632D9">
        <w:rPr>
          <w:rFonts w:ascii="Times New Roman" w:eastAsia="Calibri" w:hAnsi="Times New Roman" w:cs="Times New Roman"/>
          <w:sz w:val="24"/>
          <w:szCs w:val="24"/>
          <w:lang w:eastAsia="bg-BG"/>
        </w:rPr>
        <w:t xml:space="preserve">от общата територия на района. Средните стойности за България са съответно 51,68%, 42,31% и 5,02%. В ЮЗР процентът на горските територии е най-голям в област Перник – 41,99%, а на земеделските – в област Благоевград (74,42%). </w:t>
      </w:r>
    </w:p>
    <w:p w:rsidR="00A632D9" w:rsidRPr="00A632D9" w:rsidRDefault="00A632D9" w:rsidP="00263FBC">
      <w:pPr>
        <w:spacing w:after="0" w:line="360" w:lineRule="auto"/>
        <w:ind w:firstLine="720"/>
        <w:jc w:val="both"/>
        <w:rPr>
          <w:rFonts w:ascii="Times New Roman" w:eastAsia="Calibri" w:hAnsi="Times New Roman" w:cs="Times New Roman"/>
          <w:sz w:val="24"/>
          <w:szCs w:val="24"/>
          <w:lang w:eastAsia="bg-BG"/>
        </w:rPr>
      </w:pPr>
    </w:p>
    <w:p w:rsidR="00A632D9" w:rsidRPr="00A632D9" w:rsidRDefault="00A632D9" w:rsidP="001F3E09">
      <w:pPr>
        <w:numPr>
          <w:ilvl w:val="0"/>
          <w:numId w:val="10"/>
        </w:numPr>
        <w:tabs>
          <w:tab w:val="num" w:pos="1440"/>
        </w:tabs>
        <w:spacing w:after="0" w:line="360" w:lineRule="auto"/>
        <w:contextualSpacing/>
        <w:jc w:val="both"/>
        <w:rPr>
          <w:rFonts w:ascii="Times New Roman" w:eastAsia="Calibri" w:hAnsi="Times New Roman" w:cs="Times New Roman"/>
          <w:b/>
          <w:sz w:val="24"/>
          <w:szCs w:val="24"/>
          <w:lang w:eastAsia="bg-BG"/>
        </w:rPr>
      </w:pPr>
      <w:r w:rsidRPr="00A632D9">
        <w:rPr>
          <w:rFonts w:ascii="Times New Roman" w:eastAsia="Calibri" w:hAnsi="Times New Roman" w:cs="Times New Roman"/>
          <w:b/>
          <w:sz w:val="24"/>
          <w:szCs w:val="24"/>
          <w:lang w:eastAsia="bg-BG"/>
        </w:rPr>
        <w:t>Емисии на парникови газове (приравнени към CO</w:t>
      </w:r>
      <w:r w:rsidRPr="00A632D9">
        <w:rPr>
          <w:rFonts w:ascii="Times New Roman" w:eastAsia="Calibri" w:hAnsi="Times New Roman" w:cs="Times New Roman"/>
          <w:b/>
          <w:sz w:val="24"/>
          <w:szCs w:val="24"/>
          <w:vertAlign w:val="subscript"/>
          <w:lang w:eastAsia="bg-BG"/>
        </w:rPr>
        <w:t xml:space="preserve">2 </w:t>
      </w:r>
      <w:r w:rsidRPr="00A632D9">
        <w:rPr>
          <w:rFonts w:ascii="Times New Roman" w:eastAsia="Calibri" w:hAnsi="Times New Roman" w:cs="Times New Roman"/>
          <w:b/>
          <w:sz w:val="24"/>
          <w:szCs w:val="24"/>
          <w:lang w:eastAsia="bg-BG"/>
        </w:rPr>
        <w:t xml:space="preserve">еквивалент) на жител от населението </w:t>
      </w:r>
    </w:p>
    <w:p w:rsidR="00A632D9" w:rsidRPr="00A632D9" w:rsidRDefault="00A632D9" w:rsidP="00263FBC">
      <w:pPr>
        <w:spacing w:after="0" w:line="360" w:lineRule="auto"/>
        <w:ind w:firstLine="709"/>
        <w:jc w:val="both"/>
        <w:rPr>
          <w:rFonts w:ascii="Times New Roman" w:eastAsia="Calibri" w:hAnsi="Times New Roman" w:cs="Times New Roman"/>
          <w:sz w:val="24"/>
          <w:szCs w:val="24"/>
          <w:lang w:eastAsia="bg-BG"/>
        </w:rPr>
      </w:pPr>
      <w:r w:rsidRPr="00A632D9">
        <w:rPr>
          <w:rFonts w:ascii="Times New Roman" w:eastAsia="Calibri" w:hAnsi="Times New Roman" w:cs="Times New Roman"/>
          <w:sz w:val="24"/>
          <w:szCs w:val="24"/>
          <w:lang w:eastAsia="bg-BG"/>
        </w:rPr>
        <w:t>Данните за емисиите в атмосферата на национално ниво се поддържат от Изпълнителната агенция по околна среда</w:t>
      </w:r>
      <w:r w:rsidR="004F2EDC">
        <w:rPr>
          <w:rFonts w:ascii="Times New Roman" w:eastAsia="Calibri" w:hAnsi="Times New Roman" w:cs="Times New Roman"/>
          <w:sz w:val="24"/>
          <w:szCs w:val="24"/>
          <w:lang w:eastAsia="bg-BG"/>
        </w:rPr>
        <w:t>.</w:t>
      </w:r>
      <w:r w:rsidRPr="00A632D9">
        <w:rPr>
          <w:rFonts w:ascii="Times New Roman" w:eastAsia="Calibri" w:hAnsi="Times New Roman" w:cs="Times New Roman"/>
          <w:sz w:val="24"/>
          <w:szCs w:val="24"/>
          <w:lang w:eastAsia="bg-BG"/>
        </w:rPr>
        <w:t xml:space="preserve"> ИАОС изготвя ежегодни национални доклади за инвентаризация на емисиите на парникови газове по източници и поглътители. </w:t>
      </w:r>
    </w:p>
    <w:p w:rsidR="00A632D9" w:rsidRPr="00A632D9" w:rsidRDefault="00A632D9" w:rsidP="00263FBC">
      <w:pPr>
        <w:spacing w:after="0" w:line="360" w:lineRule="auto"/>
        <w:ind w:firstLine="708"/>
        <w:jc w:val="both"/>
        <w:rPr>
          <w:rFonts w:ascii="Times New Roman" w:eastAsia="Calibri" w:hAnsi="Times New Roman" w:cs="Times New Roman"/>
          <w:sz w:val="24"/>
          <w:szCs w:val="24"/>
          <w:lang w:eastAsia="bg-BG"/>
        </w:rPr>
      </w:pPr>
      <w:r w:rsidRPr="00A632D9">
        <w:rPr>
          <w:rFonts w:ascii="Times New Roman" w:eastAsia="Calibri" w:hAnsi="Times New Roman" w:cs="Times New Roman"/>
          <w:sz w:val="24"/>
          <w:szCs w:val="24"/>
          <w:lang w:eastAsia="bg-BG"/>
        </w:rPr>
        <w:t xml:space="preserve">Данните за общите емисии за 2013 г. и 2014 г. са налични по-горе – индикатор „Съкращаване на емисиите на парникови газове (приравнени към CO2 еквивалент и без сектор Земеползване, промяна в земеползването  и горско стопанство)“, в частта, отнасяща се до отчитане на индикаторите по Стратегия „Европа 2020“. </w:t>
      </w:r>
    </w:p>
    <w:p w:rsidR="00A632D9" w:rsidRDefault="00A632D9" w:rsidP="00263FBC">
      <w:pPr>
        <w:spacing w:after="0" w:line="360" w:lineRule="auto"/>
        <w:ind w:firstLine="709"/>
        <w:jc w:val="both"/>
        <w:rPr>
          <w:rFonts w:ascii="Times New Roman" w:eastAsia="Calibri" w:hAnsi="Times New Roman" w:cs="Times New Roman"/>
          <w:sz w:val="24"/>
          <w:szCs w:val="24"/>
          <w:lang w:eastAsia="bg-BG"/>
        </w:rPr>
      </w:pPr>
      <w:r w:rsidRPr="00A632D9">
        <w:rPr>
          <w:rFonts w:ascii="Times New Roman" w:eastAsia="Calibri" w:hAnsi="Times New Roman" w:cs="Times New Roman"/>
          <w:sz w:val="24"/>
          <w:szCs w:val="24"/>
          <w:lang w:eastAsia="bg-BG"/>
        </w:rPr>
        <w:t>Отнесени към човек от населението за страната</w:t>
      </w:r>
      <w:r w:rsidR="00896382">
        <w:rPr>
          <w:rFonts w:ascii="Times New Roman" w:eastAsia="Calibri" w:hAnsi="Times New Roman" w:cs="Times New Roman"/>
          <w:sz w:val="24"/>
          <w:szCs w:val="24"/>
          <w:lang w:eastAsia="bg-BG"/>
        </w:rPr>
        <w:t>,</w:t>
      </w:r>
      <w:r w:rsidRPr="00A632D9">
        <w:rPr>
          <w:rFonts w:ascii="Times New Roman" w:eastAsia="Calibri" w:hAnsi="Times New Roman" w:cs="Times New Roman"/>
          <w:sz w:val="24"/>
          <w:szCs w:val="24"/>
          <w:lang w:eastAsia="bg-BG"/>
        </w:rPr>
        <w:t xml:space="preserve"> емисиите на парникови газове за 2014 г. са </w:t>
      </w:r>
      <w:r w:rsidRPr="007D15C6">
        <w:rPr>
          <w:rFonts w:ascii="Times New Roman" w:eastAsia="Calibri" w:hAnsi="Times New Roman" w:cs="Times New Roman"/>
          <w:b/>
          <w:sz w:val="24"/>
          <w:szCs w:val="24"/>
          <w:lang w:eastAsia="bg-BG"/>
        </w:rPr>
        <w:t>8,0 т. CO2-екв./ч</w:t>
      </w:r>
      <w:r w:rsidR="00896382">
        <w:rPr>
          <w:rFonts w:ascii="Times New Roman" w:eastAsia="Calibri" w:hAnsi="Times New Roman" w:cs="Times New Roman"/>
          <w:sz w:val="24"/>
          <w:szCs w:val="24"/>
          <w:lang w:eastAsia="bg-BG"/>
        </w:rPr>
        <w:t xml:space="preserve">, като се регистрира нарастване от </w:t>
      </w:r>
      <w:r w:rsidR="00896382" w:rsidRPr="00A632D9">
        <w:rPr>
          <w:rFonts w:ascii="Times New Roman" w:eastAsia="Calibri" w:hAnsi="Times New Roman" w:cs="Times New Roman"/>
          <w:sz w:val="24"/>
          <w:szCs w:val="24"/>
          <w:lang w:eastAsia="bg-BG"/>
        </w:rPr>
        <w:t>0,4 т. CO2-екв./ч</w:t>
      </w:r>
      <w:r w:rsidR="00896382">
        <w:rPr>
          <w:rFonts w:ascii="Times New Roman" w:eastAsia="Calibri" w:hAnsi="Times New Roman" w:cs="Times New Roman"/>
          <w:sz w:val="24"/>
          <w:szCs w:val="24"/>
          <w:lang w:eastAsia="bg-BG"/>
        </w:rPr>
        <w:t xml:space="preserve"> спрямо</w:t>
      </w:r>
      <w:r w:rsidRPr="00A632D9">
        <w:rPr>
          <w:rFonts w:ascii="Times New Roman" w:eastAsia="Calibri" w:hAnsi="Times New Roman" w:cs="Times New Roman"/>
          <w:sz w:val="24"/>
          <w:szCs w:val="24"/>
          <w:lang w:eastAsia="bg-BG"/>
        </w:rPr>
        <w:t xml:space="preserve"> 2013 г. </w:t>
      </w:r>
    </w:p>
    <w:p w:rsidR="00A632D9" w:rsidRPr="00A632D9" w:rsidRDefault="00A632D9" w:rsidP="00263FBC">
      <w:pPr>
        <w:spacing w:after="0" w:line="360" w:lineRule="auto"/>
        <w:ind w:firstLine="709"/>
        <w:jc w:val="both"/>
        <w:rPr>
          <w:rFonts w:ascii="Times New Roman" w:eastAsia="Calibri" w:hAnsi="Times New Roman" w:cs="Times New Roman"/>
          <w:sz w:val="24"/>
          <w:szCs w:val="24"/>
          <w:lang w:eastAsia="bg-BG"/>
        </w:rPr>
      </w:pPr>
      <w:r w:rsidRPr="00A632D9">
        <w:rPr>
          <w:rFonts w:ascii="Times New Roman" w:eastAsia="Calibri" w:hAnsi="Times New Roman" w:cs="Times New Roman"/>
          <w:sz w:val="24"/>
          <w:szCs w:val="24"/>
          <w:lang w:eastAsia="bg-BG"/>
        </w:rPr>
        <w:t>Следва да се отбележи</w:t>
      </w:r>
      <w:r w:rsidR="00896382">
        <w:rPr>
          <w:rFonts w:ascii="Times New Roman" w:eastAsia="Calibri" w:hAnsi="Times New Roman" w:cs="Times New Roman"/>
          <w:sz w:val="24"/>
          <w:szCs w:val="24"/>
          <w:lang w:eastAsia="bg-BG"/>
        </w:rPr>
        <w:t>, че</w:t>
      </w:r>
      <w:r w:rsidRPr="00A632D9">
        <w:rPr>
          <w:rFonts w:ascii="Times New Roman" w:eastAsia="Calibri" w:hAnsi="Times New Roman" w:cs="Times New Roman"/>
          <w:sz w:val="24"/>
          <w:szCs w:val="24"/>
          <w:lang w:eastAsia="bg-BG"/>
        </w:rPr>
        <w:t xml:space="preserve"> от страна на Изпълнителната агенция по околна среда и Националния статистически институт информация на регионално ниво относно емисиите на парникови газове не е предоставена, поради което отчитане на динамиката на индикатора на територията на районите от ниво 2 и областите не може да бъде извършено. От страна на ИАОС е направено уточнение, че изчисленията на емисиите на парникови газове се извършват на национално ниво и не разполагат с данни на ниво район 2 и области.</w:t>
      </w:r>
    </w:p>
    <w:p w:rsidR="00A632D9" w:rsidRPr="00A632D9" w:rsidRDefault="00A632D9" w:rsidP="00263FBC">
      <w:pPr>
        <w:spacing w:after="0" w:line="360" w:lineRule="auto"/>
        <w:jc w:val="both"/>
        <w:rPr>
          <w:rFonts w:ascii="Times New Roman" w:eastAsia="Calibri" w:hAnsi="Times New Roman" w:cs="Times New Roman"/>
          <w:sz w:val="24"/>
          <w:szCs w:val="24"/>
          <w:highlight w:val="yellow"/>
          <w:lang w:eastAsia="bg-BG"/>
        </w:rPr>
      </w:pPr>
    </w:p>
    <w:p w:rsidR="00A632D9" w:rsidRPr="00A632D9" w:rsidRDefault="00A632D9" w:rsidP="001F3E09">
      <w:pPr>
        <w:numPr>
          <w:ilvl w:val="0"/>
          <w:numId w:val="10"/>
        </w:numPr>
        <w:tabs>
          <w:tab w:val="left" w:pos="709"/>
        </w:tabs>
        <w:spacing w:after="0" w:line="360" w:lineRule="auto"/>
        <w:contextualSpacing/>
        <w:jc w:val="both"/>
        <w:rPr>
          <w:rFonts w:ascii="Times New Roman" w:eastAsia="Calibri" w:hAnsi="Times New Roman" w:cs="Times New Roman"/>
          <w:b/>
          <w:sz w:val="24"/>
          <w:szCs w:val="24"/>
          <w:lang w:eastAsia="bg-BG"/>
        </w:rPr>
      </w:pPr>
      <w:r w:rsidRPr="00A632D9">
        <w:rPr>
          <w:rFonts w:ascii="Times New Roman" w:eastAsia="Calibri" w:hAnsi="Times New Roman" w:cs="Times New Roman"/>
          <w:b/>
          <w:sz w:val="24"/>
          <w:szCs w:val="24"/>
          <w:lang w:eastAsia="bg-BG"/>
        </w:rPr>
        <w:t xml:space="preserve">Разходи за дълготрайни материални активи с екологично предназначение </w:t>
      </w:r>
    </w:p>
    <w:p w:rsidR="00A632D9" w:rsidRPr="00A632D9" w:rsidRDefault="00A632D9" w:rsidP="00263FBC">
      <w:pPr>
        <w:spacing w:after="0" w:line="360" w:lineRule="auto"/>
        <w:ind w:firstLine="709"/>
        <w:jc w:val="both"/>
        <w:rPr>
          <w:rFonts w:ascii="Times New Roman" w:eastAsia="Calibri" w:hAnsi="Times New Roman" w:cs="Times New Roman"/>
          <w:bCs/>
          <w:sz w:val="24"/>
          <w:szCs w:val="24"/>
          <w:lang w:eastAsia="bg-BG"/>
        </w:rPr>
      </w:pPr>
      <w:r w:rsidRPr="00A632D9">
        <w:rPr>
          <w:rFonts w:ascii="Times New Roman" w:eastAsia="Calibri" w:hAnsi="Times New Roman" w:cs="Times New Roman"/>
          <w:bCs/>
          <w:sz w:val="24"/>
          <w:szCs w:val="24"/>
          <w:lang w:eastAsia="bg-BG"/>
        </w:rPr>
        <w:t xml:space="preserve">Информационната осигуреност на индикатора е по данни на НСИ. </w:t>
      </w:r>
    </w:p>
    <w:p w:rsidR="00A632D9" w:rsidRPr="00A632D9" w:rsidRDefault="00A632D9" w:rsidP="00263FBC">
      <w:pPr>
        <w:spacing w:after="0" w:line="360" w:lineRule="auto"/>
        <w:ind w:firstLine="709"/>
        <w:jc w:val="both"/>
        <w:rPr>
          <w:rFonts w:ascii="Times New Roman" w:eastAsia="Calibri" w:hAnsi="Times New Roman" w:cs="Times New Roman"/>
          <w:bCs/>
          <w:sz w:val="24"/>
          <w:szCs w:val="24"/>
          <w:lang w:eastAsia="bg-BG"/>
        </w:rPr>
      </w:pPr>
      <w:r w:rsidRPr="00A632D9">
        <w:rPr>
          <w:rFonts w:ascii="Times New Roman" w:eastAsia="Calibri" w:hAnsi="Times New Roman" w:cs="Times New Roman"/>
          <w:bCs/>
          <w:sz w:val="24"/>
          <w:szCs w:val="24"/>
          <w:lang w:eastAsia="bg-BG"/>
        </w:rPr>
        <w:t xml:space="preserve">Към края на 2014 г. на годишна база се регистрира намаление на стойностите на индикатора на регионално ниво, </w:t>
      </w:r>
      <w:r w:rsidR="003A32C8">
        <w:rPr>
          <w:rFonts w:ascii="Times New Roman" w:eastAsia="Calibri" w:hAnsi="Times New Roman" w:cs="Times New Roman"/>
          <w:bCs/>
          <w:sz w:val="24"/>
          <w:szCs w:val="24"/>
          <w:lang w:eastAsia="bg-BG"/>
        </w:rPr>
        <w:t>з</w:t>
      </w:r>
      <w:r w:rsidRPr="00A632D9">
        <w:rPr>
          <w:rFonts w:ascii="Times New Roman" w:eastAsia="Calibri" w:hAnsi="Times New Roman" w:cs="Times New Roman"/>
          <w:bCs/>
          <w:sz w:val="24"/>
          <w:szCs w:val="24"/>
          <w:lang w:eastAsia="bg-BG"/>
        </w:rPr>
        <w:t xml:space="preserve">а </w:t>
      </w:r>
      <w:r w:rsidR="003A32C8">
        <w:rPr>
          <w:rFonts w:ascii="Times New Roman" w:eastAsia="Calibri" w:hAnsi="Times New Roman" w:cs="Times New Roman"/>
          <w:bCs/>
          <w:sz w:val="24"/>
          <w:szCs w:val="24"/>
          <w:lang w:eastAsia="bg-BG"/>
        </w:rPr>
        <w:t xml:space="preserve">разлика от увеличението </w:t>
      </w:r>
      <w:r w:rsidRPr="00A632D9">
        <w:rPr>
          <w:rFonts w:ascii="Times New Roman" w:eastAsia="Calibri" w:hAnsi="Times New Roman" w:cs="Times New Roman"/>
          <w:bCs/>
          <w:sz w:val="24"/>
          <w:szCs w:val="24"/>
          <w:lang w:eastAsia="bg-BG"/>
        </w:rPr>
        <w:t>на национално ниво</w:t>
      </w:r>
      <w:r w:rsidR="00634D9D">
        <w:rPr>
          <w:rFonts w:ascii="Times New Roman" w:eastAsia="Calibri" w:hAnsi="Times New Roman" w:cs="Times New Roman"/>
          <w:bCs/>
          <w:sz w:val="24"/>
          <w:szCs w:val="24"/>
          <w:lang w:eastAsia="bg-BG"/>
        </w:rPr>
        <w:t xml:space="preserve">. Спрямо предходната година, в ЮЗР се отбелязва </w:t>
      </w:r>
      <w:r w:rsidR="00634D9D" w:rsidRPr="007D15C6">
        <w:rPr>
          <w:rFonts w:ascii="Times New Roman" w:eastAsia="Calibri" w:hAnsi="Times New Roman" w:cs="Times New Roman"/>
          <w:b/>
          <w:bCs/>
          <w:sz w:val="24"/>
          <w:szCs w:val="24"/>
          <w:lang w:eastAsia="bg-BG"/>
        </w:rPr>
        <w:t xml:space="preserve">спад с </w:t>
      </w:r>
      <w:r w:rsidRPr="007D15C6">
        <w:rPr>
          <w:rFonts w:ascii="Times New Roman" w:eastAsia="Calibri" w:hAnsi="Times New Roman" w:cs="Times New Roman"/>
          <w:b/>
          <w:bCs/>
          <w:sz w:val="24"/>
          <w:szCs w:val="24"/>
          <w:lang w:eastAsia="bg-BG"/>
        </w:rPr>
        <w:t>16,3%</w:t>
      </w:r>
      <w:r w:rsidRPr="00A632D9">
        <w:rPr>
          <w:rFonts w:ascii="Times New Roman" w:eastAsia="Calibri" w:hAnsi="Times New Roman" w:cs="Times New Roman"/>
          <w:bCs/>
          <w:sz w:val="24"/>
          <w:szCs w:val="24"/>
          <w:lang w:eastAsia="bg-BG"/>
        </w:rPr>
        <w:t xml:space="preserve"> (</w:t>
      </w:r>
      <w:r w:rsidR="00634D9D">
        <w:rPr>
          <w:rFonts w:ascii="Times New Roman" w:eastAsia="Calibri" w:hAnsi="Times New Roman" w:cs="Times New Roman"/>
          <w:bCs/>
          <w:sz w:val="24"/>
          <w:szCs w:val="24"/>
          <w:lang w:eastAsia="bg-BG"/>
        </w:rPr>
        <w:t xml:space="preserve">с </w:t>
      </w:r>
      <w:r w:rsidRPr="00A632D9">
        <w:rPr>
          <w:rFonts w:ascii="Times New Roman" w:eastAsia="Calibri" w:hAnsi="Times New Roman" w:cs="Times New Roman"/>
          <w:bCs/>
          <w:sz w:val="24"/>
          <w:szCs w:val="24"/>
          <w:lang w:eastAsia="bg-BG"/>
        </w:rPr>
        <w:t xml:space="preserve">272,6 млн.лв.), докато за страната </w:t>
      </w:r>
      <w:r w:rsidR="00634D9D">
        <w:rPr>
          <w:rFonts w:ascii="Times New Roman" w:eastAsia="Calibri" w:hAnsi="Times New Roman" w:cs="Times New Roman"/>
          <w:bCs/>
          <w:sz w:val="24"/>
          <w:szCs w:val="24"/>
          <w:lang w:eastAsia="bg-BG"/>
        </w:rPr>
        <w:t>-</w:t>
      </w:r>
      <w:r w:rsidRPr="00A632D9">
        <w:rPr>
          <w:rFonts w:ascii="Times New Roman" w:eastAsia="Calibri" w:hAnsi="Times New Roman" w:cs="Times New Roman"/>
          <w:bCs/>
          <w:sz w:val="24"/>
          <w:szCs w:val="24"/>
          <w:lang w:eastAsia="bg-BG"/>
        </w:rPr>
        <w:t xml:space="preserve"> нарастване с 12,7% (</w:t>
      </w:r>
      <w:r w:rsidR="00634D9D">
        <w:rPr>
          <w:rFonts w:ascii="Times New Roman" w:eastAsia="Calibri" w:hAnsi="Times New Roman" w:cs="Times New Roman"/>
          <w:bCs/>
          <w:sz w:val="24"/>
          <w:szCs w:val="24"/>
          <w:lang w:eastAsia="bg-BG"/>
        </w:rPr>
        <w:t xml:space="preserve">с </w:t>
      </w:r>
      <w:r w:rsidRPr="00A632D9">
        <w:rPr>
          <w:rFonts w:ascii="Times New Roman" w:eastAsia="Calibri" w:hAnsi="Times New Roman" w:cs="Times New Roman"/>
          <w:bCs/>
          <w:sz w:val="24"/>
          <w:szCs w:val="24"/>
          <w:lang w:eastAsia="bg-BG"/>
        </w:rPr>
        <w:t>745,9 млн. лв.). Към края на 2014 г. в ЮЗР се намират 21% от дълготрайните материални активи с екологично предназначение в страната, с което районът заема второ място по този показател след Югоизточен район (35%). В сравнение с предходната година двата района разменят своите позиции. През 2014 г. най-голям дял ДМА с екологично предназначение от общите за района има в област София (столица) - 47,9% (59,5% през 2013 г.), следвана от Софийска област – 25,7% (19,2% през 2013 г.). Останалите 3 области – Перник, Кюстендил и Благоевград, се движат в границите на 6,8%-10,4%. На областно ниво най-значителна промяна при показателя се регистрира за област София</w:t>
      </w:r>
      <w:r w:rsidR="003A32C8">
        <w:rPr>
          <w:rFonts w:ascii="Times New Roman" w:eastAsia="Calibri" w:hAnsi="Times New Roman" w:cs="Times New Roman"/>
          <w:bCs/>
          <w:sz w:val="24"/>
          <w:szCs w:val="24"/>
          <w:lang w:eastAsia="bg-BG"/>
        </w:rPr>
        <w:t xml:space="preserve"> (столица)</w:t>
      </w:r>
      <w:r w:rsidRPr="00A632D9">
        <w:rPr>
          <w:rFonts w:ascii="Times New Roman" w:eastAsia="Calibri" w:hAnsi="Times New Roman" w:cs="Times New Roman"/>
          <w:bCs/>
          <w:sz w:val="24"/>
          <w:szCs w:val="24"/>
          <w:lang w:eastAsia="bg-BG"/>
        </w:rPr>
        <w:t xml:space="preserve"> – намаление с 32,7%, а за останалите области от ЮЗР измененията са в по-малка степен - област Кюстендил (+18,8%), област Софийска (+12%), област Благоевград (+2%), област Перник (-7,6%).</w:t>
      </w:r>
    </w:p>
    <w:p w:rsidR="00A632D9" w:rsidRPr="00A632D9" w:rsidRDefault="00A632D9" w:rsidP="00263FBC">
      <w:pPr>
        <w:spacing w:after="0" w:line="360" w:lineRule="auto"/>
        <w:jc w:val="both"/>
        <w:rPr>
          <w:rFonts w:ascii="Times New Roman" w:eastAsia="Calibri" w:hAnsi="Times New Roman" w:cs="Times New Roman"/>
          <w:b/>
          <w:sz w:val="24"/>
          <w:szCs w:val="24"/>
          <w:lang w:eastAsia="bg-BG"/>
        </w:rPr>
      </w:pPr>
    </w:p>
    <w:p w:rsidR="00A632D9" w:rsidRPr="00A632D9" w:rsidRDefault="00A632D9" w:rsidP="00263FBC">
      <w:pPr>
        <w:spacing w:after="0" w:line="360" w:lineRule="auto"/>
        <w:jc w:val="both"/>
        <w:rPr>
          <w:rFonts w:ascii="Times New Roman" w:eastAsia="Calibri" w:hAnsi="Times New Roman" w:cs="Times New Roman"/>
          <w:sz w:val="24"/>
          <w:szCs w:val="24"/>
          <w:lang w:eastAsia="bg-BG"/>
        </w:rPr>
      </w:pPr>
      <w:r w:rsidRPr="00A632D9">
        <w:rPr>
          <w:rFonts w:ascii="Times New Roman" w:eastAsia="Calibri" w:hAnsi="Times New Roman" w:cs="Times New Roman"/>
          <w:b/>
          <w:sz w:val="24"/>
          <w:szCs w:val="24"/>
          <w:lang w:eastAsia="bg-BG"/>
        </w:rPr>
        <w:t xml:space="preserve">Таблица 11. </w:t>
      </w:r>
      <w:r w:rsidRPr="00A632D9">
        <w:rPr>
          <w:rFonts w:ascii="Times New Roman" w:eastAsia="Calibri" w:hAnsi="Times New Roman" w:cs="Times New Roman"/>
          <w:i/>
          <w:sz w:val="24"/>
          <w:szCs w:val="24"/>
          <w:lang w:eastAsia="bg-BG"/>
        </w:rPr>
        <w:t xml:space="preserve">Наличност на дълготрайни материални активи с екологично предназначение по райони от ниво 2 и области на ЮЗР за периода 2013-2014 г. (хил. лв.)                                                                                    </w:t>
      </w:r>
      <w:r w:rsidRPr="00A632D9">
        <w:rPr>
          <w:rFonts w:ascii="Times New Roman" w:eastAsia="Calibri" w:hAnsi="Times New Roman" w:cs="Times New Roman"/>
          <w:sz w:val="24"/>
          <w:szCs w:val="24"/>
          <w:lang w:eastAsia="bg-BG"/>
        </w:rPr>
        <w:t xml:space="preserve"> </w:t>
      </w:r>
    </w:p>
    <w:tbl>
      <w:tblPr>
        <w:tblStyle w:val="TableGrid2"/>
        <w:tblW w:w="0" w:type="auto"/>
        <w:jc w:val="center"/>
        <w:tblInd w:w="95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718"/>
        <w:gridCol w:w="1960"/>
        <w:gridCol w:w="1984"/>
      </w:tblGrid>
      <w:tr w:rsidR="00A632D9" w:rsidRPr="00A632D9" w:rsidTr="00A632D9">
        <w:trPr>
          <w:trHeight w:val="691"/>
          <w:jc w:val="center"/>
        </w:trPr>
        <w:tc>
          <w:tcPr>
            <w:tcW w:w="2718" w:type="dxa"/>
            <w:vMerge w:val="restart"/>
            <w:shd w:val="clear" w:color="auto" w:fill="92CDDC" w:themeFill="accent5" w:themeFillTint="99"/>
            <w:hideMark/>
          </w:tcPr>
          <w:p w:rsidR="00A632D9" w:rsidRPr="00A632D9" w:rsidRDefault="00A632D9" w:rsidP="00263FBC">
            <w:pPr>
              <w:spacing w:line="360" w:lineRule="auto"/>
              <w:jc w:val="both"/>
              <w:rPr>
                <w:rFonts w:ascii="Times New Roman" w:eastAsia="Calibri" w:hAnsi="Times New Roman" w:cs="Times New Roman"/>
                <w:b/>
                <w:lang w:eastAsia="bg-BG"/>
              </w:rPr>
            </w:pPr>
            <w:r w:rsidRPr="00A632D9">
              <w:rPr>
                <w:rFonts w:ascii="Times New Roman" w:eastAsia="Calibri" w:hAnsi="Times New Roman" w:cs="Times New Roman"/>
                <w:b/>
                <w:lang w:eastAsia="bg-BG"/>
              </w:rPr>
              <w:t xml:space="preserve">Статистически райони и области </w:t>
            </w:r>
          </w:p>
        </w:tc>
        <w:tc>
          <w:tcPr>
            <w:tcW w:w="3944" w:type="dxa"/>
            <w:gridSpan w:val="2"/>
            <w:shd w:val="clear" w:color="auto" w:fill="92CDDC" w:themeFill="accent5" w:themeFillTint="99"/>
          </w:tcPr>
          <w:p w:rsidR="00A632D9" w:rsidRPr="00A632D9" w:rsidRDefault="00A632D9" w:rsidP="00263FBC">
            <w:pPr>
              <w:spacing w:line="360" w:lineRule="auto"/>
              <w:jc w:val="both"/>
              <w:rPr>
                <w:rFonts w:ascii="Times New Roman" w:eastAsia="Calibri" w:hAnsi="Times New Roman" w:cs="Times New Roman"/>
                <w:b/>
                <w:lang w:eastAsia="bg-BG"/>
              </w:rPr>
            </w:pPr>
            <w:r w:rsidRPr="00A632D9">
              <w:rPr>
                <w:rFonts w:ascii="Times New Roman" w:eastAsia="Calibri" w:hAnsi="Times New Roman" w:cs="Times New Roman"/>
                <w:b/>
                <w:lang w:eastAsia="bg-BG"/>
              </w:rPr>
              <w:t>Дълготрайни материални активи с екологично предназначение</w:t>
            </w:r>
          </w:p>
        </w:tc>
      </w:tr>
      <w:tr w:rsidR="00A632D9" w:rsidRPr="00A632D9" w:rsidTr="00A632D9">
        <w:trPr>
          <w:trHeight w:val="275"/>
          <w:jc w:val="center"/>
        </w:trPr>
        <w:tc>
          <w:tcPr>
            <w:tcW w:w="2718" w:type="dxa"/>
            <w:vMerge/>
            <w:shd w:val="clear" w:color="auto" w:fill="92CDDC" w:themeFill="accent5" w:themeFillTint="99"/>
          </w:tcPr>
          <w:p w:rsidR="00A632D9" w:rsidRPr="00A632D9" w:rsidRDefault="00A632D9" w:rsidP="00263FBC">
            <w:pPr>
              <w:spacing w:line="360" w:lineRule="auto"/>
              <w:jc w:val="both"/>
              <w:rPr>
                <w:rFonts w:ascii="Times New Roman" w:eastAsia="Calibri" w:hAnsi="Times New Roman" w:cs="Times New Roman"/>
                <w:b/>
                <w:lang w:eastAsia="bg-BG"/>
              </w:rPr>
            </w:pPr>
          </w:p>
        </w:tc>
        <w:tc>
          <w:tcPr>
            <w:tcW w:w="1960" w:type="dxa"/>
            <w:shd w:val="clear" w:color="auto" w:fill="92CDDC" w:themeFill="accent5" w:themeFillTint="99"/>
          </w:tcPr>
          <w:p w:rsidR="00A632D9" w:rsidRPr="00A632D9" w:rsidRDefault="00A632D9" w:rsidP="00263FBC">
            <w:pPr>
              <w:spacing w:line="360" w:lineRule="auto"/>
              <w:jc w:val="center"/>
              <w:rPr>
                <w:rFonts w:ascii="Times New Roman" w:eastAsia="Calibri" w:hAnsi="Times New Roman" w:cs="Times New Roman"/>
                <w:b/>
                <w:lang w:eastAsia="bg-BG"/>
              </w:rPr>
            </w:pPr>
            <w:r w:rsidRPr="00A632D9">
              <w:rPr>
                <w:rFonts w:ascii="Times New Roman" w:eastAsia="Calibri" w:hAnsi="Times New Roman" w:cs="Times New Roman"/>
                <w:b/>
                <w:lang w:eastAsia="bg-BG"/>
              </w:rPr>
              <w:t>2013 г.</w:t>
            </w:r>
          </w:p>
        </w:tc>
        <w:tc>
          <w:tcPr>
            <w:tcW w:w="1984" w:type="dxa"/>
            <w:shd w:val="clear" w:color="auto" w:fill="92CDDC" w:themeFill="accent5" w:themeFillTint="99"/>
          </w:tcPr>
          <w:p w:rsidR="00A632D9" w:rsidRPr="00A632D9" w:rsidRDefault="00A632D9" w:rsidP="00263FBC">
            <w:pPr>
              <w:spacing w:line="360" w:lineRule="auto"/>
              <w:jc w:val="center"/>
              <w:rPr>
                <w:rFonts w:ascii="Times New Roman" w:eastAsia="Calibri" w:hAnsi="Times New Roman" w:cs="Times New Roman"/>
                <w:b/>
                <w:lang w:eastAsia="bg-BG"/>
              </w:rPr>
            </w:pPr>
            <w:r w:rsidRPr="00A632D9">
              <w:rPr>
                <w:rFonts w:ascii="Times New Roman" w:eastAsia="Calibri" w:hAnsi="Times New Roman" w:cs="Times New Roman"/>
                <w:b/>
                <w:lang w:eastAsia="bg-BG"/>
              </w:rPr>
              <w:t>2014 г.</w:t>
            </w:r>
          </w:p>
        </w:tc>
      </w:tr>
      <w:tr w:rsidR="00A632D9" w:rsidRPr="00A632D9" w:rsidTr="00A632D9">
        <w:trPr>
          <w:trHeight w:val="255"/>
          <w:jc w:val="center"/>
        </w:trPr>
        <w:tc>
          <w:tcPr>
            <w:tcW w:w="2718" w:type="dxa"/>
            <w:shd w:val="clear" w:color="auto" w:fill="BFBFBF" w:themeFill="background1" w:themeFillShade="BF"/>
            <w:hideMark/>
          </w:tcPr>
          <w:p w:rsidR="00A632D9" w:rsidRPr="00A632D9" w:rsidRDefault="00A632D9" w:rsidP="00263FBC">
            <w:pPr>
              <w:spacing w:line="360" w:lineRule="auto"/>
              <w:jc w:val="both"/>
              <w:rPr>
                <w:rFonts w:ascii="Times New Roman" w:eastAsia="Calibri" w:hAnsi="Times New Roman" w:cs="Times New Roman"/>
                <w:b/>
                <w:bCs/>
                <w:lang w:eastAsia="bg-BG"/>
              </w:rPr>
            </w:pPr>
            <w:r w:rsidRPr="00A632D9">
              <w:rPr>
                <w:rFonts w:ascii="Times New Roman" w:eastAsia="Calibri" w:hAnsi="Times New Roman" w:cs="Times New Roman"/>
                <w:b/>
                <w:bCs/>
                <w:lang w:eastAsia="bg-BG"/>
              </w:rPr>
              <w:t>България</w:t>
            </w:r>
          </w:p>
        </w:tc>
        <w:tc>
          <w:tcPr>
            <w:tcW w:w="1960" w:type="dxa"/>
            <w:shd w:val="clear" w:color="auto" w:fill="BFBFBF" w:themeFill="background1" w:themeFillShade="BF"/>
          </w:tcPr>
          <w:p w:rsidR="00A632D9" w:rsidRPr="00A632D9" w:rsidRDefault="00A632D9" w:rsidP="00263FBC">
            <w:pPr>
              <w:spacing w:line="360" w:lineRule="auto"/>
              <w:jc w:val="right"/>
              <w:rPr>
                <w:rFonts w:ascii="Times New Roman" w:eastAsia="Calibri" w:hAnsi="Times New Roman" w:cs="Times New Roman"/>
                <w:b/>
                <w:bCs/>
                <w:lang w:eastAsia="bg-BG"/>
              </w:rPr>
            </w:pPr>
            <w:r w:rsidRPr="00A632D9">
              <w:rPr>
                <w:rFonts w:ascii="Times New Roman" w:eastAsia="Calibri" w:hAnsi="Times New Roman" w:cs="Times New Roman"/>
                <w:b/>
                <w:bCs/>
                <w:lang w:eastAsia="bg-BG"/>
              </w:rPr>
              <w:t>5 871 089</w:t>
            </w:r>
          </w:p>
        </w:tc>
        <w:tc>
          <w:tcPr>
            <w:tcW w:w="1984" w:type="dxa"/>
            <w:shd w:val="clear" w:color="auto" w:fill="BFBFBF" w:themeFill="background1" w:themeFillShade="BF"/>
            <w:noWrap/>
            <w:hideMark/>
          </w:tcPr>
          <w:p w:rsidR="00A632D9" w:rsidRPr="00A632D9" w:rsidRDefault="00A632D9" w:rsidP="00263FBC">
            <w:pPr>
              <w:spacing w:line="360" w:lineRule="auto"/>
              <w:jc w:val="right"/>
              <w:rPr>
                <w:rFonts w:ascii="Times New Roman" w:eastAsia="Calibri" w:hAnsi="Times New Roman" w:cs="Times New Roman"/>
                <w:b/>
                <w:bCs/>
                <w:lang w:eastAsia="bg-BG"/>
              </w:rPr>
            </w:pPr>
            <w:r w:rsidRPr="00A632D9">
              <w:rPr>
                <w:rFonts w:ascii="Times New Roman" w:eastAsia="Calibri" w:hAnsi="Times New Roman" w:cs="Times New Roman"/>
                <w:b/>
                <w:bCs/>
                <w:lang w:eastAsia="bg-BG"/>
              </w:rPr>
              <w:t>6 616 984</w:t>
            </w:r>
          </w:p>
        </w:tc>
      </w:tr>
      <w:tr w:rsidR="00A632D9" w:rsidRPr="00A632D9" w:rsidTr="00A632D9">
        <w:trPr>
          <w:trHeight w:val="255"/>
          <w:jc w:val="center"/>
        </w:trPr>
        <w:tc>
          <w:tcPr>
            <w:tcW w:w="2718" w:type="dxa"/>
            <w:hideMark/>
          </w:tcPr>
          <w:p w:rsidR="00A632D9" w:rsidRPr="00A632D9" w:rsidRDefault="00A632D9" w:rsidP="00263FBC">
            <w:pPr>
              <w:spacing w:line="360" w:lineRule="auto"/>
              <w:jc w:val="both"/>
              <w:rPr>
                <w:rFonts w:ascii="Times New Roman" w:eastAsia="Calibri" w:hAnsi="Times New Roman" w:cs="Times New Roman"/>
                <w:bCs/>
                <w:i/>
                <w:lang w:eastAsia="bg-BG"/>
              </w:rPr>
            </w:pPr>
            <w:r w:rsidRPr="00A632D9">
              <w:rPr>
                <w:rFonts w:ascii="Times New Roman" w:eastAsia="Calibri" w:hAnsi="Times New Roman" w:cs="Times New Roman"/>
                <w:bCs/>
                <w:i/>
                <w:lang w:eastAsia="bg-BG"/>
              </w:rPr>
              <w:t xml:space="preserve">Северозападен </w:t>
            </w:r>
          </w:p>
        </w:tc>
        <w:tc>
          <w:tcPr>
            <w:tcW w:w="1960" w:type="dxa"/>
          </w:tcPr>
          <w:p w:rsidR="00A632D9" w:rsidRPr="00A632D9" w:rsidRDefault="00A632D9" w:rsidP="00263FBC">
            <w:pPr>
              <w:spacing w:line="360" w:lineRule="auto"/>
              <w:jc w:val="right"/>
              <w:rPr>
                <w:rFonts w:ascii="Times New Roman" w:eastAsia="Calibri" w:hAnsi="Times New Roman" w:cs="Times New Roman"/>
                <w:bCs/>
                <w:lang w:eastAsia="bg-BG"/>
              </w:rPr>
            </w:pPr>
            <w:r w:rsidRPr="00A632D9">
              <w:rPr>
                <w:rFonts w:ascii="Times New Roman" w:eastAsia="Calibri" w:hAnsi="Times New Roman" w:cs="Times New Roman"/>
                <w:bCs/>
                <w:lang w:eastAsia="bg-BG"/>
              </w:rPr>
              <w:t>605 943</w:t>
            </w:r>
          </w:p>
        </w:tc>
        <w:tc>
          <w:tcPr>
            <w:tcW w:w="1984" w:type="dxa"/>
            <w:noWrap/>
            <w:hideMark/>
          </w:tcPr>
          <w:p w:rsidR="00A632D9" w:rsidRPr="00A632D9" w:rsidRDefault="00A632D9" w:rsidP="00263FBC">
            <w:pPr>
              <w:spacing w:line="360" w:lineRule="auto"/>
              <w:jc w:val="right"/>
              <w:rPr>
                <w:rFonts w:ascii="Times New Roman" w:eastAsia="Calibri" w:hAnsi="Times New Roman" w:cs="Times New Roman"/>
                <w:bCs/>
                <w:lang w:eastAsia="bg-BG"/>
              </w:rPr>
            </w:pPr>
            <w:r w:rsidRPr="00A632D9">
              <w:rPr>
                <w:rFonts w:ascii="Times New Roman" w:eastAsia="Calibri" w:hAnsi="Times New Roman" w:cs="Times New Roman"/>
                <w:bCs/>
                <w:lang w:eastAsia="bg-BG"/>
              </w:rPr>
              <w:t>649 158</w:t>
            </w:r>
          </w:p>
        </w:tc>
      </w:tr>
      <w:tr w:rsidR="00A632D9" w:rsidRPr="00A632D9" w:rsidTr="00A632D9">
        <w:trPr>
          <w:trHeight w:val="255"/>
          <w:jc w:val="center"/>
        </w:trPr>
        <w:tc>
          <w:tcPr>
            <w:tcW w:w="2718" w:type="dxa"/>
            <w:hideMark/>
          </w:tcPr>
          <w:p w:rsidR="00A632D9" w:rsidRPr="00A632D9" w:rsidRDefault="00A632D9" w:rsidP="00263FBC">
            <w:pPr>
              <w:spacing w:line="360" w:lineRule="auto"/>
              <w:jc w:val="both"/>
              <w:rPr>
                <w:rFonts w:ascii="Times New Roman" w:eastAsia="Calibri" w:hAnsi="Times New Roman" w:cs="Times New Roman"/>
                <w:bCs/>
                <w:i/>
                <w:lang w:eastAsia="bg-BG"/>
              </w:rPr>
            </w:pPr>
            <w:r w:rsidRPr="00A632D9">
              <w:rPr>
                <w:rFonts w:ascii="Times New Roman" w:eastAsia="Calibri" w:hAnsi="Times New Roman" w:cs="Times New Roman"/>
                <w:bCs/>
                <w:i/>
                <w:lang w:eastAsia="bg-BG"/>
              </w:rPr>
              <w:t xml:space="preserve">Северен централен </w:t>
            </w:r>
          </w:p>
        </w:tc>
        <w:tc>
          <w:tcPr>
            <w:tcW w:w="1960" w:type="dxa"/>
          </w:tcPr>
          <w:p w:rsidR="00A632D9" w:rsidRPr="00A632D9" w:rsidRDefault="00A632D9" w:rsidP="00263FBC">
            <w:pPr>
              <w:spacing w:line="360" w:lineRule="auto"/>
              <w:jc w:val="right"/>
              <w:rPr>
                <w:rFonts w:ascii="Times New Roman" w:eastAsia="Calibri" w:hAnsi="Times New Roman" w:cs="Times New Roman"/>
                <w:bCs/>
                <w:lang w:eastAsia="bg-BG"/>
              </w:rPr>
            </w:pPr>
            <w:r w:rsidRPr="00A632D9">
              <w:rPr>
                <w:rFonts w:ascii="Times New Roman" w:eastAsia="Calibri" w:hAnsi="Times New Roman" w:cs="Times New Roman"/>
                <w:bCs/>
                <w:lang w:eastAsia="bg-BG"/>
              </w:rPr>
              <w:t>358 685</w:t>
            </w:r>
          </w:p>
        </w:tc>
        <w:tc>
          <w:tcPr>
            <w:tcW w:w="1984" w:type="dxa"/>
            <w:noWrap/>
            <w:hideMark/>
          </w:tcPr>
          <w:p w:rsidR="00A632D9" w:rsidRPr="00A632D9" w:rsidRDefault="00A632D9" w:rsidP="00263FBC">
            <w:pPr>
              <w:spacing w:line="360" w:lineRule="auto"/>
              <w:jc w:val="right"/>
              <w:rPr>
                <w:rFonts w:ascii="Times New Roman" w:eastAsia="Calibri" w:hAnsi="Times New Roman" w:cs="Times New Roman"/>
                <w:bCs/>
                <w:lang w:eastAsia="bg-BG"/>
              </w:rPr>
            </w:pPr>
            <w:r w:rsidRPr="00A632D9">
              <w:rPr>
                <w:rFonts w:ascii="Times New Roman" w:eastAsia="Calibri" w:hAnsi="Times New Roman" w:cs="Times New Roman"/>
                <w:bCs/>
                <w:lang w:eastAsia="bg-BG"/>
              </w:rPr>
              <w:t>438 738</w:t>
            </w:r>
          </w:p>
        </w:tc>
      </w:tr>
      <w:tr w:rsidR="00A632D9" w:rsidRPr="00A632D9" w:rsidTr="00A632D9">
        <w:trPr>
          <w:trHeight w:val="255"/>
          <w:jc w:val="center"/>
        </w:trPr>
        <w:tc>
          <w:tcPr>
            <w:tcW w:w="2718" w:type="dxa"/>
            <w:hideMark/>
          </w:tcPr>
          <w:p w:rsidR="00A632D9" w:rsidRPr="00A632D9" w:rsidRDefault="00A632D9" w:rsidP="00263FBC">
            <w:pPr>
              <w:spacing w:line="360" w:lineRule="auto"/>
              <w:jc w:val="both"/>
              <w:rPr>
                <w:rFonts w:ascii="Times New Roman" w:eastAsia="Calibri" w:hAnsi="Times New Roman" w:cs="Times New Roman"/>
                <w:bCs/>
                <w:i/>
                <w:lang w:eastAsia="bg-BG"/>
              </w:rPr>
            </w:pPr>
            <w:r w:rsidRPr="00A632D9">
              <w:rPr>
                <w:rFonts w:ascii="Times New Roman" w:eastAsia="Calibri" w:hAnsi="Times New Roman" w:cs="Times New Roman"/>
                <w:bCs/>
                <w:i/>
                <w:lang w:eastAsia="bg-BG"/>
              </w:rPr>
              <w:t xml:space="preserve">Североизточен </w:t>
            </w:r>
          </w:p>
        </w:tc>
        <w:tc>
          <w:tcPr>
            <w:tcW w:w="1960" w:type="dxa"/>
          </w:tcPr>
          <w:p w:rsidR="00A632D9" w:rsidRPr="00A632D9" w:rsidRDefault="00A632D9" w:rsidP="00263FBC">
            <w:pPr>
              <w:spacing w:line="360" w:lineRule="auto"/>
              <w:jc w:val="right"/>
              <w:rPr>
                <w:rFonts w:ascii="Times New Roman" w:eastAsia="Calibri" w:hAnsi="Times New Roman" w:cs="Times New Roman"/>
                <w:bCs/>
                <w:lang w:eastAsia="bg-BG"/>
              </w:rPr>
            </w:pPr>
            <w:r w:rsidRPr="00A632D9">
              <w:rPr>
                <w:rFonts w:ascii="Times New Roman" w:eastAsia="Calibri" w:hAnsi="Times New Roman" w:cs="Times New Roman"/>
                <w:bCs/>
                <w:lang w:eastAsia="bg-BG"/>
              </w:rPr>
              <w:t>674 907</w:t>
            </w:r>
          </w:p>
        </w:tc>
        <w:tc>
          <w:tcPr>
            <w:tcW w:w="1984" w:type="dxa"/>
            <w:noWrap/>
            <w:hideMark/>
          </w:tcPr>
          <w:p w:rsidR="00A632D9" w:rsidRPr="00A632D9" w:rsidRDefault="00A632D9" w:rsidP="00263FBC">
            <w:pPr>
              <w:spacing w:line="360" w:lineRule="auto"/>
              <w:jc w:val="right"/>
              <w:rPr>
                <w:rFonts w:ascii="Times New Roman" w:eastAsia="Calibri" w:hAnsi="Times New Roman" w:cs="Times New Roman"/>
                <w:bCs/>
                <w:lang w:eastAsia="bg-BG"/>
              </w:rPr>
            </w:pPr>
            <w:r w:rsidRPr="00A632D9">
              <w:rPr>
                <w:rFonts w:ascii="Times New Roman" w:eastAsia="Calibri" w:hAnsi="Times New Roman" w:cs="Times New Roman"/>
                <w:bCs/>
                <w:lang w:eastAsia="bg-BG"/>
              </w:rPr>
              <w:t>749 400</w:t>
            </w:r>
          </w:p>
        </w:tc>
      </w:tr>
      <w:tr w:rsidR="00A632D9" w:rsidRPr="00A632D9" w:rsidTr="00A632D9">
        <w:trPr>
          <w:trHeight w:val="255"/>
          <w:jc w:val="center"/>
        </w:trPr>
        <w:tc>
          <w:tcPr>
            <w:tcW w:w="2718" w:type="dxa"/>
            <w:hideMark/>
          </w:tcPr>
          <w:p w:rsidR="00A632D9" w:rsidRPr="00A632D9" w:rsidRDefault="00A632D9" w:rsidP="00263FBC">
            <w:pPr>
              <w:spacing w:line="360" w:lineRule="auto"/>
              <w:jc w:val="both"/>
              <w:rPr>
                <w:rFonts w:ascii="Times New Roman" w:eastAsia="Calibri" w:hAnsi="Times New Roman" w:cs="Times New Roman"/>
                <w:bCs/>
                <w:i/>
                <w:lang w:eastAsia="bg-BG"/>
              </w:rPr>
            </w:pPr>
            <w:r w:rsidRPr="00A632D9">
              <w:rPr>
                <w:rFonts w:ascii="Times New Roman" w:eastAsia="Calibri" w:hAnsi="Times New Roman" w:cs="Times New Roman"/>
                <w:bCs/>
                <w:i/>
                <w:lang w:eastAsia="bg-BG"/>
              </w:rPr>
              <w:t xml:space="preserve">Югоизточен </w:t>
            </w:r>
          </w:p>
        </w:tc>
        <w:tc>
          <w:tcPr>
            <w:tcW w:w="1960" w:type="dxa"/>
          </w:tcPr>
          <w:p w:rsidR="00A632D9" w:rsidRPr="00A632D9" w:rsidRDefault="00A632D9" w:rsidP="00263FBC">
            <w:pPr>
              <w:spacing w:line="360" w:lineRule="auto"/>
              <w:jc w:val="right"/>
              <w:rPr>
                <w:rFonts w:ascii="Times New Roman" w:eastAsia="Calibri" w:hAnsi="Times New Roman" w:cs="Times New Roman"/>
                <w:bCs/>
                <w:lang w:eastAsia="bg-BG"/>
              </w:rPr>
            </w:pPr>
            <w:r w:rsidRPr="00A632D9">
              <w:rPr>
                <w:rFonts w:ascii="Times New Roman" w:eastAsia="Calibri" w:hAnsi="Times New Roman" w:cs="Times New Roman"/>
                <w:bCs/>
                <w:lang w:eastAsia="bg-BG"/>
              </w:rPr>
              <w:t>1 648 530</w:t>
            </w:r>
          </w:p>
        </w:tc>
        <w:tc>
          <w:tcPr>
            <w:tcW w:w="1984" w:type="dxa"/>
            <w:noWrap/>
            <w:hideMark/>
          </w:tcPr>
          <w:p w:rsidR="00A632D9" w:rsidRPr="00A632D9" w:rsidRDefault="00A632D9" w:rsidP="00263FBC">
            <w:pPr>
              <w:spacing w:line="360" w:lineRule="auto"/>
              <w:jc w:val="right"/>
              <w:rPr>
                <w:rFonts w:ascii="Times New Roman" w:eastAsia="Calibri" w:hAnsi="Times New Roman" w:cs="Times New Roman"/>
                <w:bCs/>
                <w:lang w:eastAsia="bg-BG"/>
              </w:rPr>
            </w:pPr>
            <w:r w:rsidRPr="00A632D9">
              <w:rPr>
                <w:rFonts w:ascii="Times New Roman" w:eastAsia="Calibri" w:hAnsi="Times New Roman" w:cs="Times New Roman"/>
                <w:bCs/>
                <w:lang w:eastAsia="bg-BG"/>
              </w:rPr>
              <w:t>2 340 120</w:t>
            </w:r>
          </w:p>
        </w:tc>
      </w:tr>
      <w:tr w:rsidR="00A632D9" w:rsidRPr="00A632D9" w:rsidTr="00A632D9">
        <w:trPr>
          <w:trHeight w:val="255"/>
          <w:jc w:val="center"/>
        </w:trPr>
        <w:tc>
          <w:tcPr>
            <w:tcW w:w="2718" w:type="dxa"/>
          </w:tcPr>
          <w:p w:rsidR="00A632D9" w:rsidRPr="00A632D9" w:rsidRDefault="00A632D9" w:rsidP="00263FBC">
            <w:pPr>
              <w:spacing w:line="360" w:lineRule="auto"/>
              <w:jc w:val="both"/>
              <w:rPr>
                <w:rFonts w:ascii="Times New Roman" w:eastAsia="Calibri" w:hAnsi="Times New Roman" w:cs="Times New Roman"/>
                <w:bCs/>
                <w:i/>
                <w:lang w:eastAsia="bg-BG"/>
              </w:rPr>
            </w:pPr>
            <w:r w:rsidRPr="00A632D9">
              <w:rPr>
                <w:rFonts w:ascii="Times New Roman" w:eastAsia="Calibri" w:hAnsi="Times New Roman" w:cs="Times New Roman"/>
                <w:bCs/>
                <w:i/>
                <w:lang w:eastAsia="bg-BG"/>
              </w:rPr>
              <w:t xml:space="preserve">Южен централен </w:t>
            </w:r>
          </w:p>
        </w:tc>
        <w:tc>
          <w:tcPr>
            <w:tcW w:w="1960" w:type="dxa"/>
          </w:tcPr>
          <w:p w:rsidR="00A632D9" w:rsidRPr="00A632D9" w:rsidRDefault="00A632D9" w:rsidP="00263FBC">
            <w:pPr>
              <w:spacing w:line="360" w:lineRule="auto"/>
              <w:jc w:val="right"/>
              <w:rPr>
                <w:rFonts w:ascii="Times New Roman" w:eastAsia="Calibri" w:hAnsi="Times New Roman" w:cs="Times New Roman"/>
                <w:bCs/>
                <w:lang w:eastAsia="bg-BG"/>
              </w:rPr>
            </w:pPr>
            <w:r w:rsidRPr="00A632D9">
              <w:rPr>
                <w:rFonts w:ascii="Times New Roman" w:eastAsia="Calibri" w:hAnsi="Times New Roman" w:cs="Times New Roman"/>
                <w:bCs/>
                <w:lang w:eastAsia="bg-BG"/>
              </w:rPr>
              <w:t>906 826</w:t>
            </w:r>
          </w:p>
        </w:tc>
        <w:tc>
          <w:tcPr>
            <w:tcW w:w="1984" w:type="dxa"/>
            <w:noWrap/>
          </w:tcPr>
          <w:p w:rsidR="00A632D9" w:rsidRPr="00A632D9" w:rsidRDefault="00A632D9" w:rsidP="00263FBC">
            <w:pPr>
              <w:spacing w:line="360" w:lineRule="auto"/>
              <w:jc w:val="right"/>
              <w:rPr>
                <w:rFonts w:ascii="Times New Roman" w:eastAsia="Calibri" w:hAnsi="Times New Roman" w:cs="Times New Roman"/>
                <w:bCs/>
                <w:lang w:eastAsia="bg-BG"/>
              </w:rPr>
            </w:pPr>
            <w:r w:rsidRPr="00A632D9">
              <w:rPr>
                <w:rFonts w:ascii="Times New Roman" w:eastAsia="Calibri" w:hAnsi="Times New Roman" w:cs="Times New Roman"/>
                <w:bCs/>
                <w:lang w:eastAsia="bg-BG"/>
              </w:rPr>
              <w:t>1 065 937</w:t>
            </w:r>
          </w:p>
        </w:tc>
      </w:tr>
      <w:tr w:rsidR="00A632D9" w:rsidRPr="00A632D9" w:rsidTr="00A632D9">
        <w:trPr>
          <w:trHeight w:val="255"/>
          <w:jc w:val="center"/>
        </w:trPr>
        <w:tc>
          <w:tcPr>
            <w:tcW w:w="2718" w:type="dxa"/>
            <w:shd w:val="clear" w:color="auto" w:fill="B6DDE8" w:themeFill="accent5" w:themeFillTint="66"/>
            <w:hideMark/>
          </w:tcPr>
          <w:p w:rsidR="00A632D9" w:rsidRPr="00A632D9" w:rsidRDefault="00A632D9" w:rsidP="00263FBC">
            <w:pPr>
              <w:spacing w:line="360" w:lineRule="auto"/>
              <w:jc w:val="both"/>
              <w:rPr>
                <w:rFonts w:ascii="Times New Roman" w:eastAsia="Calibri" w:hAnsi="Times New Roman" w:cs="Times New Roman"/>
                <w:b/>
                <w:bCs/>
                <w:i/>
                <w:lang w:eastAsia="bg-BG"/>
              </w:rPr>
            </w:pPr>
            <w:r w:rsidRPr="00A632D9">
              <w:rPr>
                <w:rFonts w:ascii="Times New Roman" w:eastAsia="Calibri" w:hAnsi="Times New Roman" w:cs="Times New Roman"/>
                <w:b/>
                <w:bCs/>
                <w:i/>
                <w:lang w:eastAsia="bg-BG"/>
              </w:rPr>
              <w:t>Югозападен район</w:t>
            </w:r>
          </w:p>
        </w:tc>
        <w:tc>
          <w:tcPr>
            <w:tcW w:w="1960" w:type="dxa"/>
            <w:shd w:val="clear" w:color="auto" w:fill="B6DDE8" w:themeFill="accent5" w:themeFillTint="66"/>
          </w:tcPr>
          <w:p w:rsidR="00A632D9" w:rsidRPr="00A632D9" w:rsidRDefault="00A632D9" w:rsidP="00263FBC">
            <w:pPr>
              <w:spacing w:line="360" w:lineRule="auto"/>
              <w:jc w:val="right"/>
              <w:rPr>
                <w:rFonts w:ascii="Times New Roman" w:eastAsia="Calibri" w:hAnsi="Times New Roman" w:cs="Times New Roman"/>
                <w:b/>
                <w:bCs/>
                <w:lang w:eastAsia="bg-BG"/>
              </w:rPr>
            </w:pPr>
            <w:r w:rsidRPr="00A632D9">
              <w:rPr>
                <w:rFonts w:ascii="Times New Roman" w:eastAsia="Calibri" w:hAnsi="Times New Roman" w:cs="Times New Roman"/>
                <w:b/>
                <w:bCs/>
                <w:lang w:eastAsia="bg-BG"/>
              </w:rPr>
              <w:t>1 676 198</w:t>
            </w:r>
          </w:p>
        </w:tc>
        <w:tc>
          <w:tcPr>
            <w:tcW w:w="1984" w:type="dxa"/>
            <w:shd w:val="clear" w:color="auto" w:fill="B6DDE8" w:themeFill="accent5" w:themeFillTint="66"/>
            <w:noWrap/>
            <w:hideMark/>
          </w:tcPr>
          <w:p w:rsidR="00A632D9" w:rsidRPr="00A632D9" w:rsidRDefault="00A632D9" w:rsidP="00263FBC">
            <w:pPr>
              <w:spacing w:line="360" w:lineRule="auto"/>
              <w:jc w:val="right"/>
              <w:rPr>
                <w:rFonts w:ascii="Times New Roman" w:eastAsia="Calibri" w:hAnsi="Times New Roman" w:cs="Times New Roman"/>
                <w:b/>
                <w:bCs/>
                <w:lang w:eastAsia="bg-BG"/>
              </w:rPr>
            </w:pPr>
            <w:r w:rsidRPr="00A632D9">
              <w:rPr>
                <w:rFonts w:ascii="Times New Roman" w:eastAsia="Calibri" w:hAnsi="Times New Roman" w:cs="Times New Roman"/>
                <w:b/>
                <w:bCs/>
                <w:lang w:eastAsia="bg-BG"/>
              </w:rPr>
              <w:t>1 403 631</w:t>
            </w:r>
          </w:p>
        </w:tc>
      </w:tr>
      <w:tr w:rsidR="00A632D9" w:rsidRPr="00A632D9" w:rsidTr="00A632D9">
        <w:trPr>
          <w:trHeight w:val="255"/>
          <w:jc w:val="center"/>
        </w:trPr>
        <w:tc>
          <w:tcPr>
            <w:tcW w:w="2718" w:type="dxa"/>
            <w:hideMark/>
          </w:tcPr>
          <w:p w:rsidR="00A632D9" w:rsidRPr="00A632D9" w:rsidRDefault="00A632D9" w:rsidP="00263FBC">
            <w:pPr>
              <w:spacing w:line="360" w:lineRule="auto"/>
              <w:jc w:val="both"/>
              <w:rPr>
                <w:rFonts w:ascii="Times New Roman" w:eastAsia="Calibri" w:hAnsi="Times New Roman" w:cs="Times New Roman"/>
                <w:lang w:eastAsia="bg-BG"/>
              </w:rPr>
            </w:pPr>
            <w:r w:rsidRPr="00A632D9">
              <w:rPr>
                <w:rFonts w:ascii="Times New Roman" w:eastAsia="Calibri" w:hAnsi="Times New Roman" w:cs="Times New Roman"/>
                <w:lang w:eastAsia="bg-BG"/>
              </w:rPr>
              <w:t>Благоевград</w:t>
            </w:r>
          </w:p>
        </w:tc>
        <w:tc>
          <w:tcPr>
            <w:tcW w:w="1960" w:type="dxa"/>
          </w:tcPr>
          <w:p w:rsidR="00A632D9" w:rsidRPr="00A632D9" w:rsidRDefault="00A632D9" w:rsidP="00263FBC">
            <w:pPr>
              <w:spacing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143 684</w:t>
            </w:r>
          </w:p>
        </w:tc>
        <w:tc>
          <w:tcPr>
            <w:tcW w:w="1984" w:type="dxa"/>
            <w:noWrap/>
            <w:hideMark/>
          </w:tcPr>
          <w:p w:rsidR="00A632D9" w:rsidRPr="00A632D9" w:rsidRDefault="00A632D9" w:rsidP="00263FBC">
            <w:pPr>
              <w:spacing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146 610</w:t>
            </w:r>
          </w:p>
        </w:tc>
      </w:tr>
      <w:tr w:rsidR="00A632D9" w:rsidRPr="00A632D9" w:rsidTr="00A632D9">
        <w:trPr>
          <w:trHeight w:val="255"/>
          <w:jc w:val="center"/>
        </w:trPr>
        <w:tc>
          <w:tcPr>
            <w:tcW w:w="2718" w:type="dxa"/>
            <w:hideMark/>
          </w:tcPr>
          <w:p w:rsidR="00A632D9" w:rsidRPr="00A632D9" w:rsidRDefault="00A632D9" w:rsidP="00263FBC">
            <w:pPr>
              <w:spacing w:line="360" w:lineRule="auto"/>
              <w:jc w:val="both"/>
              <w:rPr>
                <w:rFonts w:ascii="Times New Roman" w:eastAsia="Calibri" w:hAnsi="Times New Roman" w:cs="Times New Roman"/>
                <w:lang w:eastAsia="bg-BG"/>
              </w:rPr>
            </w:pPr>
            <w:r w:rsidRPr="00A632D9">
              <w:rPr>
                <w:rFonts w:ascii="Times New Roman" w:eastAsia="Calibri" w:hAnsi="Times New Roman" w:cs="Times New Roman"/>
                <w:lang w:eastAsia="bg-BG"/>
              </w:rPr>
              <w:t>Кюстендил</w:t>
            </w:r>
          </w:p>
        </w:tc>
        <w:tc>
          <w:tcPr>
            <w:tcW w:w="1960" w:type="dxa"/>
          </w:tcPr>
          <w:p w:rsidR="00A632D9" w:rsidRPr="00A632D9" w:rsidRDefault="00A632D9" w:rsidP="00263FBC">
            <w:pPr>
              <w:spacing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107 819</w:t>
            </w:r>
          </w:p>
        </w:tc>
        <w:tc>
          <w:tcPr>
            <w:tcW w:w="1984" w:type="dxa"/>
            <w:noWrap/>
            <w:hideMark/>
          </w:tcPr>
          <w:p w:rsidR="00A632D9" w:rsidRPr="00A632D9" w:rsidRDefault="00A632D9" w:rsidP="00263FBC">
            <w:pPr>
              <w:spacing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128 078</w:t>
            </w:r>
          </w:p>
        </w:tc>
      </w:tr>
      <w:tr w:rsidR="00A632D9" w:rsidRPr="00A632D9" w:rsidTr="00A632D9">
        <w:trPr>
          <w:trHeight w:val="255"/>
          <w:jc w:val="center"/>
        </w:trPr>
        <w:tc>
          <w:tcPr>
            <w:tcW w:w="2718" w:type="dxa"/>
            <w:hideMark/>
          </w:tcPr>
          <w:p w:rsidR="00A632D9" w:rsidRPr="00A632D9" w:rsidRDefault="00A632D9" w:rsidP="00263FBC">
            <w:pPr>
              <w:spacing w:line="360" w:lineRule="auto"/>
              <w:jc w:val="both"/>
              <w:rPr>
                <w:rFonts w:ascii="Times New Roman" w:eastAsia="Calibri" w:hAnsi="Times New Roman" w:cs="Times New Roman"/>
                <w:lang w:eastAsia="bg-BG"/>
              </w:rPr>
            </w:pPr>
            <w:r w:rsidRPr="00A632D9">
              <w:rPr>
                <w:rFonts w:ascii="Times New Roman" w:eastAsia="Calibri" w:hAnsi="Times New Roman" w:cs="Times New Roman"/>
                <w:lang w:eastAsia="bg-BG"/>
              </w:rPr>
              <w:t>Перник</w:t>
            </w:r>
          </w:p>
        </w:tc>
        <w:tc>
          <w:tcPr>
            <w:tcW w:w="1960" w:type="dxa"/>
          </w:tcPr>
          <w:p w:rsidR="00A632D9" w:rsidRPr="00A632D9" w:rsidRDefault="00A632D9" w:rsidP="00263FBC">
            <w:pPr>
              <w:spacing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103 938</w:t>
            </w:r>
          </w:p>
        </w:tc>
        <w:tc>
          <w:tcPr>
            <w:tcW w:w="1984" w:type="dxa"/>
            <w:noWrap/>
            <w:hideMark/>
          </w:tcPr>
          <w:p w:rsidR="00A632D9" w:rsidRPr="00A632D9" w:rsidRDefault="00A632D9" w:rsidP="00263FBC">
            <w:pPr>
              <w:spacing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96 038</w:t>
            </w:r>
          </w:p>
        </w:tc>
      </w:tr>
      <w:tr w:rsidR="00A632D9" w:rsidRPr="00A632D9" w:rsidTr="00A632D9">
        <w:trPr>
          <w:trHeight w:val="255"/>
          <w:jc w:val="center"/>
        </w:trPr>
        <w:tc>
          <w:tcPr>
            <w:tcW w:w="2718" w:type="dxa"/>
            <w:hideMark/>
          </w:tcPr>
          <w:p w:rsidR="00A632D9" w:rsidRPr="00A632D9" w:rsidRDefault="00A632D9" w:rsidP="00263FBC">
            <w:pPr>
              <w:spacing w:line="360" w:lineRule="auto"/>
              <w:jc w:val="both"/>
              <w:rPr>
                <w:rFonts w:ascii="Times New Roman" w:eastAsia="Calibri" w:hAnsi="Times New Roman" w:cs="Times New Roman"/>
                <w:lang w:eastAsia="bg-BG"/>
              </w:rPr>
            </w:pPr>
            <w:r w:rsidRPr="00A632D9">
              <w:rPr>
                <w:rFonts w:ascii="Times New Roman" w:eastAsia="Calibri" w:hAnsi="Times New Roman" w:cs="Times New Roman"/>
                <w:lang w:eastAsia="bg-BG"/>
              </w:rPr>
              <w:t>София</w:t>
            </w:r>
          </w:p>
        </w:tc>
        <w:tc>
          <w:tcPr>
            <w:tcW w:w="1960" w:type="dxa"/>
          </w:tcPr>
          <w:p w:rsidR="00A632D9" w:rsidRPr="00A632D9" w:rsidRDefault="00A632D9" w:rsidP="00263FBC">
            <w:pPr>
              <w:spacing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322 665</w:t>
            </w:r>
          </w:p>
        </w:tc>
        <w:tc>
          <w:tcPr>
            <w:tcW w:w="1984" w:type="dxa"/>
            <w:noWrap/>
            <w:hideMark/>
          </w:tcPr>
          <w:p w:rsidR="00A632D9" w:rsidRPr="00A632D9" w:rsidRDefault="00A632D9" w:rsidP="00263FBC">
            <w:pPr>
              <w:spacing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361 227</w:t>
            </w:r>
          </w:p>
        </w:tc>
      </w:tr>
      <w:tr w:rsidR="00A632D9" w:rsidRPr="00A632D9" w:rsidTr="00A632D9">
        <w:trPr>
          <w:trHeight w:val="255"/>
          <w:jc w:val="center"/>
        </w:trPr>
        <w:tc>
          <w:tcPr>
            <w:tcW w:w="2718" w:type="dxa"/>
            <w:hideMark/>
          </w:tcPr>
          <w:p w:rsidR="00A632D9" w:rsidRPr="00A632D9" w:rsidRDefault="00A632D9" w:rsidP="00263FBC">
            <w:pPr>
              <w:spacing w:line="360" w:lineRule="auto"/>
              <w:jc w:val="both"/>
              <w:rPr>
                <w:rFonts w:ascii="Times New Roman" w:eastAsia="Calibri" w:hAnsi="Times New Roman" w:cs="Times New Roman"/>
                <w:lang w:eastAsia="bg-BG"/>
              </w:rPr>
            </w:pPr>
            <w:r w:rsidRPr="00A632D9">
              <w:rPr>
                <w:rFonts w:ascii="Times New Roman" w:eastAsia="Calibri" w:hAnsi="Times New Roman" w:cs="Times New Roman"/>
                <w:lang w:eastAsia="bg-BG"/>
              </w:rPr>
              <w:t>София (столица)</w:t>
            </w:r>
          </w:p>
        </w:tc>
        <w:tc>
          <w:tcPr>
            <w:tcW w:w="1960" w:type="dxa"/>
          </w:tcPr>
          <w:p w:rsidR="00A632D9" w:rsidRPr="00A632D9" w:rsidRDefault="00A632D9" w:rsidP="00263FBC">
            <w:pPr>
              <w:spacing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998 092</w:t>
            </w:r>
          </w:p>
        </w:tc>
        <w:tc>
          <w:tcPr>
            <w:tcW w:w="1984" w:type="dxa"/>
            <w:noWrap/>
            <w:hideMark/>
          </w:tcPr>
          <w:p w:rsidR="00A632D9" w:rsidRPr="00A632D9" w:rsidRDefault="00A632D9" w:rsidP="00263FBC">
            <w:pPr>
              <w:spacing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671 678</w:t>
            </w:r>
          </w:p>
        </w:tc>
      </w:tr>
    </w:tbl>
    <w:p w:rsidR="00A632D9" w:rsidRPr="00A632D9" w:rsidRDefault="00A632D9" w:rsidP="00263FBC">
      <w:pPr>
        <w:spacing w:after="0" w:line="360" w:lineRule="auto"/>
        <w:jc w:val="center"/>
        <w:rPr>
          <w:rFonts w:ascii="Times New Roman" w:eastAsia="Calibri" w:hAnsi="Times New Roman" w:cs="Times New Roman"/>
          <w:i/>
          <w:lang w:eastAsia="bg-BG"/>
        </w:rPr>
      </w:pPr>
      <w:r w:rsidRPr="00A632D9">
        <w:rPr>
          <w:rFonts w:ascii="Times New Roman" w:eastAsia="Calibri" w:hAnsi="Times New Roman" w:cs="Times New Roman"/>
          <w:i/>
          <w:lang w:eastAsia="bg-BG"/>
        </w:rPr>
        <w:t>Източник: Национален статистически институт</w:t>
      </w:r>
    </w:p>
    <w:p w:rsidR="00A632D9" w:rsidRPr="00A632D9" w:rsidRDefault="00A632D9" w:rsidP="00263FBC">
      <w:pPr>
        <w:spacing w:after="0" w:line="360" w:lineRule="auto"/>
        <w:jc w:val="both"/>
        <w:rPr>
          <w:rFonts w:ascii="Times New Roman" w:eastAsia="Calibri" w:hAnsi="Times New Roman" w:cs="Times New Roman"/>
          <w:b/>
          <w:sz w:val="24"/>
          <w:szCs w:val="24"/>
          <w:lang w:eastAsia="bg-BG"/>
        </w:rPr>
      </w:pPr>
    </w:p>
    <w:p w:rsidR="00A632D9" w:rsidRPr="00A632D9" w:rsidRDefault="00A632D9" w:rsidP="001F3E09">
      <w:pPr>
        <w:numPr>
          <w:ilvl w:val="0"/>
          <w:numId w:val="10"/>
        </w:numPr>
        <w:tabs>
          <w:tab w:val="num" w:pos="1440"/>
        </w:tabs>
        <w:spacing w:after="0" w:line="360" w:lineRule="auto"/>
        <w:contextualSpacing/>
        <w:jc w:val="both"/>
        <w:rPr>
          <w:rFonts w:ascii="Times New Roman" w:eastAsia="Calibri" w:hAnsi="Times New Roman" w:cs="Times New Roman"/>
          <w:b/>
          <w:sz w:val="24"/>
          <w:szCs w:val="24"/>
          <w:lang w:eastAsia="bg-BG"/>
        </w:rPr>
      </w:pPr>
      <w:r w:rsidRPr="00A632D9">
        <w:rPr>
          <w:rFonts w:ascii="Times New Roman" w:eastAsia="Calibri" w:hAnsi="Times New Roman" w:cs="Times New Roman"/>
          <w:b/>
          <w:sz w:val="24"/>
          <w:szCs w:val="24"/>
          <w:lang w:eastAsia="bg-BG"/>
        </w:rPr>
        <w:t xml:space="preserve">Разходи за дълготрайни материални активи с екологично предназначение на човек от населението </w:t>
      </w:r>
    </w:p>
    <w:p w:rsidR="00A632D9" w:rsidRPr="00A632D9" w:rsidRDefault="00A632D9" w:rsidP="00263FBC">
      <w:pPr>
        <w:spacing w:after="0" w:line="360" w:lineRule="auto"/>
        <w:ind w:left="720"/>
        <w:contextualSpacing/>
        <w:jc w:val="both"/>
        <w:rPr>
          <w:rFonts w:ascii="Times New Roman" w:eastAsia="Calibri" w:hAnsi="Times New Roman" w:cs="Times New Roman"/>
          <w:bCs/>
          <w:sz w:val="24"/>
          <w:szCs w:val="24"/>
          <w:lang w:eastAsia="bg-BG"/>
        </w:rPr>
      </w:pPr>
      <w:r w:rsidRPr="00A632D9">
        <w:rPr>
          <w:rFonts w:ascii="Times New Roman" w:eastAsia="Calibri" w:hAnsi="Times New Roman" w:cs="Times New Roman"/>
          <w:bCs/>
          <w:sz w:val="24"/>
          <w:szCs w:val="24"/>
          <w:lang w:eastAsia="bg-BG"/>
        </w:rPr>
        <w:t xml:space="preserve">Информационната осигуреност на индикатора е по данни на НСИ. </w:t>
      </w:r>
    </w:p>
    <w:p w:rsidR="00A632D9" w:rsidRPr="00A632D9" w:rsidRDefault="00A632D9" w:rsidP="00263FBC">
      <w:pPr>
        <w:spacing w:after="0" w:line="360" w:lineRule="auto"/>
        <w:ind w:firstLine="708"/>
        <w:jc w:val="both"/>
        <w:rPr>
          <w:rFonts w:ascii="Times New Roman" w:eastAsia="Calibri" w:hAnsi="Times New Roman" w:cs="Times New Roman"/>
          <w:sz w:val="24"/>
          <w:szCs w:val="24"/>
          <w:lang w:eastAsia="bg-BG"/>
        </w:rPr>
      </w:pPr>
      <w:r w:rsidRPr="00A632D9">
        <w:rPr>
          <w:rFonts w:ascii="Times New Roman" w:eastAsia="Calibri" w:hAnsi="Times New Roman" w:cs="Times New Roman"/>
          <w:sz w:val="24"/>
          <w:szCs w:val="24"/>
          <w:lang w:eastAsia="bg-BG"/>
        </w:rPr>
        <w:t xml:space="preserve">Наличността на ДМА с екологично предназначение на човек от населението в ЮЗР през 2014 г. намалява от 789 лв. до </w:t>
      </w:r>
      <w:r w:rsidRPr="007D15C6">
        <w:rPr>
          <w:rFonts w:ascii="Times New Roman" w:eastAsia="Calibri" w:hAnsi="Times New Roman" w:cs="Times New Roman"/>
          <w:b/>
          <w:sz w:val="24"/>
          <w:szCs w:val="24"/>
          <w:lang w:eastAsia="bg-BG"/>
        </w:rPr>
        <w:t>661 лв.</w:t>
      </w:r>
      <w:r w:rsidRPr="00A632D9">
        <w:rPr>
          <w:rFonts w:ascii="Times New Roman" w:eastAsia="Calibri" w:hAnsi="Times New Roman" w:cs="Times New Roman"/>
          <w:sz w:val="24"/>
          <w:szCs w:val="24"/>
          <w:lang w:eastAsia="bg-BG"/>
        </w:rPr>
        <w:t xml:space="preserve"> (с 16,2%), докато средно за страната се регистрира повишаване от 810 лв. до 918 лв. (с 13,3%). На областно ниво през 2014 г. най-големи са разходите за дълготрайни материални активи с екологично предназначение на човек от населението </w:t>
      </w:r>
      <w:r w:rsidRPr="00657FB3">
        <w:rPr>
          <w:rFonts w:ascii="Times New Roman" w:eastAsia="Calibri" w:hAnsi="Times New Roman" w:cs="Times New Roman"/>
          <w:sz w:val="24"/>
          <w:szCs w:val="24"/>
          <w:lang w:eastAsia="bg-BG"/>
        </w:rPr>
        <w:t>в Софийска област (1 517 лв.), следвана от област Кюстендил (1000 лв.) и област Перник (755 лв.), а с по-ниски стойности и под средното ниво за района - в София</w:t>
      </w:r>
      <w:r w:rsidR="00634D9D" w:rsidRPr="00657FB3">
        <w:rPr>
          <w:rFonts w:ascii="Times New Roman" w:eastAsia="Calibri" w:hAnsi="Times New Roman" w:cs="Times New Roman"/>
          <w:sz w:val="24"/>
          <w:szCs w:val="24"/>
          <w:lang w:eastAsia="bg-BG"/>
        </w:rPr>
        <w:t xml:space="preserve"> (столица) -</w:t>
      </w:r>
      <w:r w:rsidRPr="00657FB3">
        <w:rPr>
          <w:rFonts w:ascii="Times New Roman" w:eastAsia="Calibri" w:hAnsi="Times New Roman" w:cs="Times New Roman"/>
          <w:sz w:val="24"/>
          <w:szCs w:val="24"/>
          <w:lang w:eastAsia="bg-BG"/>
        </w:rPr>
        <w:t xml:space="preserve"> 510 лв. и област Благоевград </w:t>
      </w:r>
      <w:r w:rsidR="00634D9D" w:rsidRPr="00657FB3">
        <w:rPr>
          <w:rFonts w:ascii="Times New Roman" w:eastAsia="Calibri" w:hAnsi="Times New Roman" w:cs="Times New Roman"/>
          <w:sz w:val="24"/>
          <w:szCs w:val="24"/>
          <w:lang w:eastAsia="bg-BG"/>
        </w:rPr>
        <w:t xml:space="preserve">- </w:t>
      </w:r>
      <w:r w:rsidRPr="00657FB3">
        <w:rPr>
          <w:rFonts w:ascii="Times New Roman" w:eastAsia="Calibri" w:hAnsi="Times New Roman" w:cs="Times New Roman"/>
          <w:sz w:val="24"/>
          <w:szCs w:val="24"/>
          <w:lang w:eastAsia="bg-BG"/>
        </w:rPr>
        <w:t>464 лв.</w:t>
      </w:r>
    </w:p>
    <w:p w:rsidR="00A632D9" w:rsidRPr="00A632D9" w:rsidRDefault="00A632D9" w:rsidP="00263FBC">
      <w:pPr>
        <w:spacing w:after="0" w:line="360" w:lineRule="auto"/>
        <w:ind w:firstLine="709"/>
        <w:jc w:val="both"/>
        <w:rPr>
          <w:rFonts w:ascii="Times New Roman" w:eastAsia="Calibri" w:hAnsi="Times New Roman" w:cs="Times New Roman"/>
          <w:sz w:val="24"/>
          <w:szCs w:val="24"/>
          <w:lang w:eastAsia="bg-BG"/>
        </w:rPr>
      </w:pPr>
    </w:p>
    <w:p w:rsidR="00A632D9" w:rsidRPr="00A632D9" w:rsidRDefault="00A632D9" w:rsidP="001F3E09">
      <w:pPr>
        <w:numPr>
          <w:ilvl w:val="0"/>
          <w:numId w:val="10"/>
        </w:numPr>
        <w:spacing w:after="0" w:line="360" w:lineRule="auto"/>
        <w:contextualSpacing/>
        <w:jc w:val="both"/>
        <w:rPr>
          <w:rFonts w:ascii="Times New Roman" w:eastAsia="Calibri" w:hAnsi="Times New Roman" w:cs="Times New Roman"/>
          <w:sz w:val="24"/>
          <w:szCs w:val="24"/>
          <w:lang w:eastAsia="bg-BG"/>
        </w:rPr>
      </w:pPr>
      <w:r w:rsidRPr="00A632D9">
        <w:rPr>
          <w:rFonts w:ascii="Times New Roman" w:eastAsia="Calibri" w:hAnsi="Times New Roman" w:cs="Times New Roman"/>
          <w:b/>
          <w:sz w:val="24"/>
          <w:szCs w:val="24"/>
          <w:lang w:eastAsia="bg-BG"/>
        </w:rPr>
        <w:t>Дял от територията на района със силна и много силна податливост на ерозиране</w:t>
      </w:r>
    </w:p>
    <w:p w:rsidR="00A632D9" w:rsidRPr="00A632D9" w:rsidRDefault="00A632D9" w:rsidP="00263FBC">
      <w:pPr>
        <w:spacing w:after="0" w:line="360" w:lineRule="auto"/>
        <w:ind w:firstLine="708"/>
        <w:jc w:val="both"/>
        <w:rPr>
          <w:rFonts w:ascii="Times New Roman" w:eastAsia="Calibri" w:hAnsi="Times New Roman" w:cs="Times New Roman"/>
          <w:sz w:val="24"/>
          <w:szCs w:val="24"/>
          <w:lang w:eastAsia="bg-BG"/>
        </w:rPr>
      </w:pPr>
      <w:r w:rsidRPr="00A632D9">
        <w:rPr>
          <w:rFonts w:ascii="Times New Roman" w:eastAsia="Calibri" w:hAnsi="Times New Roman" w:cs="Times New Roman"/>
          <w:sz w:val="24"/>
          <w:szCs w:val="24"/>
          <w:lang w:eastAsia="bg-BG"/>
        </w:rPr>
        <w:t>Информационната осигуреност на индикатора е по данни на ИАОС.</w:t>
      </w:r>
    </w:p>
    <w:p w:rsidR="00A632D9" w:rsidRPr="00A632D9" w:rsidRDefault="00A632D9" w:rsidP="00263FBC">
      <w:pPr>
        <w:spacing w:after="0" w:line="360" w:lineRule="auto"/>
        <w:ind w:firstLine="708"/>
        <w:jc w:val="both"/>
        <w:rPr>
          <w:rFonts w:ascii="Times New Roman" w:eastAsia="Calibri" w:hAnsi="Times New Roman" w:cs="Times New Roman"/>
          <w:sz w:val="24"/>
          <w:szCs w:val="24"/>
          <w:lang w:val="en-US" w:eastAsia="bg-BG"/>
        </w:rPr>
      </w:pPr>
      <w:r w:rsidRPr="00A632D9">
        <w:rPr>
          <w:rFonts w:ascii="Times New Roman" w:eastAsia="Calibri" w:hAnsi="Times New Roman" w:cs="Times New Roman"/>
          <w:sz w:val="24"/>
          <w:szCs w:val="24"/>
          <w:lang w:eastAsia="bg-BG"/>
        </w:rPr>
        <w:t xml:space="preserve">За по-голяма коректност </w:t>
      </w:r>
      <w:r w:rsidRPr="00A632D9">
        <w:rPr>
          <w:rFonts w:ascii="Times New Roman" w:eastAsia="Calibri" w:hAnsi="Times New Roman" w:cs="Times New Roman"/>
          <w:sz w:val="24"/>
          <w:szCs w:val="24"/>
          <w:lang w:val="en-US" w:eastAsia="bg-BG"/>
        </w:rPr>
        <w:t>(</w:t>
      </w:r>
      <w:r w:rsidRPr="00A632D9">
        <w:rPr>
          <w:rFonts w:ascii="Times New Roman" w:eastAsia="Calibri" w:hAnsi="Times New Roman" w:cs="Times New Roman"/>
          <w:sz w:val="24"/>
          <w:szCs w:val="24"/>
          <w:lang w:eastAsia="bg-BG"/>
        </w:rPr>
        <w:t>по предложение на ИАОС</w:t>
      </w:r>
      <w:r w:rsidRPr="00A632D9">
        <w:rPr>
          <w:rFonts w:ascii="Times New Roman" w:eastAsia="Calibri" w:hAnsi="Times New Roman" w:cs="Times New Roman"/>
          <w:sz w:val="24"/>
          <w:szCs w:val="24"/>
          <w:lang w:val="en-US" w:eastAsia="bg-BG"/>
        </w:rPr>
        <w:t xml:space="preserve">) </w:t>
      </w:r>
      <w:r w:rsidRPr="00A632D9">
        <w:rPr>
          <w:rFonts w:ascii="Times New Roman" w:eastAsia="Calibri" w:hAnsi="Times New Roman" w:cs="Times New Roman"/>
          <w:sz w:val="24"/>
          <w:szCs w:val="24"/>
          <w:lang w:eastAsia="bg-BG"/>
        </w:rPr>
        <w:t xml:space="preserve"> понятието „податливост на ерозия“ се заменя с „риск от ерозия“, защото податливостта на почвата на ерозиране се определя въз основа на текстурния клас и съдържанието на хумус в повърхностния слой на почвата, а определянето на риска от почвена ерозия става посредством използването на математически изчисления и последващо моделиране.</w:t>
      </w:r>
    </w:p>
    <w:p w:rsidR="00A632D9" w:rsidRPr="00A632D9" w:rsidRDefault="00A632D9" w:rsidP="00263FBC">
      <w:pPr>
        <w:spacing w:after="0" w:line="360" w:lineRule="auto"/>
        <w:ind w:firstLine="708"/>
        <w:jc w:val="both"/>
        <w:rPr>
          <w:rFonts w:ascii="Times New Roman" w:eastAsia="Calibri" w:hAnsi="Times New Roman" w:cs="Times New Roman"/>
          <w:sz w:val="24"/>
          <w:szCs w:val="24"/>
          <w:lang w:eastAsia="bg-BG"/>
        </w:rPr>
      </w:pPr>
      <w:r w:rsidRPr="00A632D9">
        <w:rPr>
          <w:rFonts w:ascii="Times New Roman" w:eastAsia="Calibri" w:hAnsi="Times New Roman" w:cs="Times New Roman"/>
          <w:sz w:val="24"/>
          <w:szCs w:val="24"/>
          <w:lang w:eastAsia="bg-BG"/>
        </w:rPr>
        <w:t xml:space="preserve">Наличната информация за </w:t>
      </w:r>
      <w:r w:rsidRPr="00A632D9">
        <w:rPr>
          <w:rFonts w:ascii="Times New Roman" w:eastAsia="Calibri" w:hAnsi="Times New Roman" w:cs="Times New Roman"/>
          <w:b/>
          <w:bCs/>
          <w:i/>
          <w:sz w:val="24"/>
          <w:szCs w:val="24"/>
          <w:lang w:eastAsia="bg-BG"/>
        </w:rPr>
        <w:t>водоплощната почвена ерозия</w:t>
      </w:r>
      <w:r w:rsidRPr="00A632D9">
        <w:rPr>
          <w:rFonts w:ascii="Times New Roman" w:eastAsia="Calibri" w:hAnsi="Times New Roman" w:cs="Times New Roman"/>
          <w:bCs/>
          <w:sz w:val="24"/>
          <w:szCs w:val="24"/>
          <w:lang w:eastAsia="bg-BG"/>
        </w:rPr>
        <w:t xml:space="preserve"> </w:t>
      </w:r>
      <w:r w:rsidRPr="00A632D9">
        <w:rPr>
          <w:rFonts w:ascii="Times New Roman" w:eastAsia="Calibri" w:hAnsi="Times New Roman" w:cs="Times New Roman"/>
          <w:sz w:val="24"/>
          <w:szCs w:val="24"/>
          <w:lang w:eastAsia="bg-BG"/>
        </w:rPr>
        <w:t>се отнася за 2014 г.</w:t>
      </w:r>
      <w:r w:rsidRPr="00A632D9">
        <w:rPr>
          <w:rFonts w:ascii="Times New Roman" w:eastAsia="Calibri" w:hAnsi="Times New Roman" w:cs="Times New Roman"/>
          <w:sz w:val="24"/>
          <w:szCs w:val="24"/>
          <w:vertAlign w:val="superscript"/>
          <w:lang w:eastAsia="bg-BG"/>
        </w:rPr>
        <w:footnoteReference w:id="5"/>
      </w:r>
      <w:r w:rsidRPr="00A632D9">
        <w:rPr>
          <w:rFonts w:ascii="Times New Roman" w:eastAsia="Calibri" w:hAnsi="Times New Roman" w:cs="Times New Roman"/>
          <w:sz w:val="24"/>
          <w:szCs w:val="24"/>
          <w:lang w:eastAsia="bg-BG"/>
        </w:rPr>
        <w:t>, като резултатите са получени от ИАОС на базата на използвания математически модел за изчисляване на водоплощната ерозия и уравнението USLE</w:t>
      </w:r>
      <w:r w:rsidRPr="00A632D9">
        <w:rPr>
          <w:rFonts w:ascii="Times New Roman" w:eastAsia="Calibri" w:hAnsi="Times New Roman" w:cs="Times New Roman"/>
          <w:sz w:val="24"/>
          <w:szCs w:val="24"/>
          <w:vertAlign w:val="superscript"/>
          <w:lang w:eastAsia="bg-BG"/>
        </w:rPr>
        <w:footnoteReference w:id="6"/>
      </w:r>
      <w:r w:rsidRPr="00A632D9">
        <w:rPr>
          <w:rFonts w:ascii="Times New Roman" w:eastAsia="Calibri" w:hAnsi="Times New Roman" w:cs="Times New Roman"/>
          <w:sz w:val="24"/>
          <w:szCs w:val="24"/>
          <w:lang w:eastAsia="bg-BG"/>
        </w:rPr>
        <w:t>. Данните са получени въз основа на валидирани и адаптирани за условията на България модели за прогнозиране на факторите и интензитета на водоплощната ерозия. Получените резултати са най-достоверни за териториите до 1200 м н.в.</w:t>
      </w:r>
    </w:p>
    <w:p w:rsidR="00A632D9" w:rsidRPr="00A632D9" w:rsidRDefault="00A632D9" w:rsidP="00263FBC">
      <w:pPr>
        <w:spacing w:after="0" w:line="360" w:lineRule="auto"/>
        <w:jc w:val="both"/>
        <w:rPr>
          <w:rFonts w:ascii="Times New Roman" w:eastAsia="Calibri" w:hAnsi="Times New Roman" w:cs="Times New Roman"/>
          <w:sz w:val="24"/>
          <w:szCs w:val="24"/>
          <w:lang w:eastAsia="bg-BG"/>
        </w:rPr>
      </w:pPr>
    </w:p>
    <w:p w:rsidR="00A632D9" w:rsidRPr="00A632D9" w:rsidRDefault="00A632D9" w:rsidP="00263FBC">
      <w:pPr>
        <w:spacing w:after="0" w:line="360" w:lineRule="auto"/>
        <w:jc w:val="both"/>
        <w:rPr>
          <w:rFonts w:ascii="Times New Roman" w:eastAsia="Calibri" w:hAnsi="Times New Roman" w:cs="Times New Roman"/>
          <w:i/>
          <w:iCs/>
          <w:sz w:val="24"/>
          <w:szCs w:val="24"/>
          <w:lang w:eastAsia="bg-BG"/>
        </w:rPr>
      </w:pPr>
      <w:r w:rsidRPr="00A632D9">
        <w:rPr>
          <w:rFonts w:ascii="Times New Roman" w:eastAsia="Calibri" w:hAnsi="Times New Roman" w:cs="Times New Roman"/>
          <w:b/>
          <w:sz w:val="24"/>
          <w:szCs w:val="24"/>
          <w:lang w:eastAsia="bg-BG"/>
        </w:rPr>
        <w:t>Таблица 12.</w:t>
      </w:r>
      <w:r w:rsidRPr="00A632D9">
        <w:rPr>
          <w:rFonts w:ascii="Times New Roman" w:eastAsia="Calibri" w:hAnsi="Times New Roman" w:cs="Times New Roman"/>
          <w:i/>
          <w:iCs/>
          <w:sz w:val="24"/>
          <w:szCs w:val="24"/>
          <w:lang w:eastAsia="bg-BG"/>
        </w:rPr>
        <w:t xml:space="preserve"> Риск от водоплощна ерозия на територията на районите от ниво 2 </w:t>
      </w:r>
      <w:r w:rsidR="00773565">
        <w:rPr>
          <w:rFonts w:ascii="Times New Roman" w:eastAsia="Calibri" w:hAnsi="Times New Roman" w:cs="Times New Roman"/>
          <w:i/>
          <w:iCs/>
          <w:sz w:val="24"/>
          <w:szCs w:val="24"/>
          <w:lang w:eastAsia="bg-BG"/>
        </w:rPr>
        <w:t xml:space="preserve">през 2014 г. </w:t>
      </w:r>
      <w:r w:rsidRPr="00A632D9">
        <w:rPr>
          <w:rFonts w:ascii="Times New Roman" w:eastAsia="Calibri" w:hAnsi="Times New Roman" w:cs="Times New Roman"/>
          <w:i/>
          <w:iCs/>
          <w:sz w:val="24"/>
          <w:szCs w:val="24"/>
          <w:lang w:eastAsia="bg-BG"/>
        </w:rPr>
        <w:t>(%)</w:t>
      </w:r>
    </w:p>
    <w:tbl>
      <w:tblPr>
        <w:tblW w:w="91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715"/>
        <w:gridCol w:w="1213"/>
        <w:gridCol w:w="850"/>
        <w:gridCol w:w="851"/>
        <w:gridCol w:w="850"/>
        <w:gridCol w:w="851"/>
        <w:gridCol w:w="850"/>
      </w:tblGrid>
      <w:tr w:rsidR="00A632D9" w:rsidRPr="00A632D9" w:rsidTr="00A632D9">
        <w:trPr>
          <w:trHeight w:val="781"/>
          <w:jc w:val="center"/>
        </w:trPr>
        <w:tc>
          <w:tcPr>
            <w:tcW w:w="3715" w:type="dxa"/>
            <w:shd w:val="clear" w:color="auto" w:fill="B6DDE8" w:themeFill="accent5" w:themeFillTint="66"/>
          </w:tcPr>
          <w:p w:rsidR="00A632D9" w:rsidRPr="00A632D9" w:rsidRDefault="00A632D9" w:rsidP="00263FBC">
            <w:pPr>
              <w:spacing w:after="0" w:line="360" w:lineRule="auto"/>
              <w:jc w:val="both"/>
              <w:rPr>
                <w:rFonts w:ascii="Times New Roman" w:eastAsia="Calibri" w:hAnsi="Times New Roman" w:cs="Times New Roman"/>
                <w:b/>
                <w:lang w:eastAsia="bg-BG"/>
              </w:rPr>
            </w:pPr>
            <w:r w:rsidRPr="00A632D9">
              <w:rPr>
                <w:rFonts w:ascii="Times New Roman" w:eastAsia="Calibri" w:hAnsi="Times New Roman" w:cs="Times New Roman"/>
                <w:b/>
                <w:lang w:eastAsia="bg-BG"/>
              </w:rPr>
              <w:t xml:space="preserve">Риск от водоплощна ерозия </w:t>
            </w:r>
            <w:r w:rsidRPr="00A632D9">
              <w:rPr>
                <w:rFonts w:ascii="Times New Roman" w:eastAsia="Calibri" w:hAnsi="Times New Roman" w:cs="Times New Roman"/>
                <w:b/>
                <w:lang w:val="en-GB" w:eastAsia="bg-BG"/>
              </w:rPr>
              <w:t xml:space="preserve">(t/ha/y) </w:t>
            </w:r>
            <w:r w:rsidRPr="00A632D9">
              <w:rPr>
                <w:rFonts w:ascii="Times New Roman" w:eastAsia="Calibri" w:hAnsi="Times New Roman" w:cs="Times New Roman"/>
                <w:b/>
                <w:lang w:eastAsia="bg-BG"/>
              </w:rPr>
              <w:t xml:space="preserve">спрямо територията на съответния район </w:t>
            </w:r>
          </w:p>
        </w:tc>
        <w:tc>
          <w:tcPr>
            <w:tcW w:w="1213" w:type="dxa"/>
            <w:shd w:val="clear" w:color="auto" w:fill="B6DDE8" w:themeFill="accent5" w:themeFillTint="66"/>
          </w:tcPr>
          <w:p w:rsidR="00A632D9" w:rsidRPr="00A632D9" w:rsidRDefault="00A632D9" w:rsidP="00263FBC">
            <w:pPr>
              <w:spacing w:after="0" w:line="360" w:lineRule="auto"/>
              <w:jc w:val="center"/>
              <w:rPr>
                <w:rFonts w:ascii="Times New Roman" w:eastAsia="Calibri" w:hAnsi="Times New Roman" w:cs="Times New Roman"/>
                <w:lang w:eastAsia="bg-BG"/>
              </w:rPr>
            </w:pPr>
            <w:r w:rsidRPr="00A632D9">
              <w:rPr>
                <w:rFonts w:ascii="Times New Roman" w:eastAsia="Calibri" w:hAnsi="Times New Roman" w:cs="Times New Roman"/>
                <w:b/>
                <w:bCs/>
                <w:lang w:eastAsia="bg-BG"/>
              </w:rPr>
              <w:t>Северозападен район</w:t>
            </w:r>
          </w:p>
        </w:tc>
        <w:tc>
          <w:tcPr>
            <w:tcW w:w="850" w:type="dxa"/>
            <w:shd w:val="clear" w:color="auto" w:fill="B6DDE8" w:themeFill="accent5" w:themeFillTint="66"/>
          </w:tcPr>
          <w:p w:rsidR="00A632D9" w:rsidRPr="00A632D9" w:rsidRDefault="00A632D9" w:rsidP="00263FBC">
            <w:pPr>
              <w:spacing w:after="0" w:line="360" w:lineRule="auto"/>
              <w:jc w:val="center"/>
              <w:rPr>
                <w:rFonts w:ascii="Times New Roman" w:eastAsia="Calibri" w:hAnsi="Times New Roman" w:cs="Times New Roman"/>
                <w:lang w:eastAsia="bg-BG"/>
              </w:rPr>
            </w:pPr>
            <w:r w:rsidRPr="00A632D9">
              <w:rPr>
                <w:rFonts w:ascii="Times New Roman" w:eastAsia="Calibri" w:hAnsi="Times New Roman" w:cs="Times New Roman"/>
                <w:b/>
                <w:bCs/>
                <w:lang w:eastAsia="bg-BG"/>
              </w:rPr>
              <w:t>Северен централен район</w:t>
            </w:r>
          </w:p>
        </w:tc>
        <w:tc>
          <w:tcPr>
            <w:tcW w:w="851" w:type="dxa"/>
            <w:shd w:val="clear" w:color="auto" w:fill="B6DDE8" w:themeFill="accent5" w:themeFillTint="66"/>
          </w:tcPr>
          <w:p w:rsidR="00A632D9" w:rsidRPr="00A632D9" w:rsidRDefault="00A632D9" w:rsidP="00263FBC">
            <w:pPr>
              <w:spacing w:after="0" w:line="360" w:lineRule="auto"/>
              <w:jc w:val="center"/>
              <w:rPr>
                <w:rFonts w:ascii="Times New Roman" w:eastAsia="Calibri" w:hAnsi="Times New Roman" w:cs="Times New Roman"/>
                <w:lang w:eastAsia="bg-BG"/>
              </w:rPr>
            </w:pPr>
            <w:r w:rsidRPr="00A632D9">
              <w:rPr>
                <w:rFonts w:ascii="Times New Roman" w:eastAsia="Calibri" w:hAnsi="Times New Roman" w:cs="Times New Roman"/>
                <w:b/>
                <w:bCs/>
                <w:lang w:eastAsia="bg-BG"/>
              </w:rPr>
              <w:t>Североизточен район</w:t>
            </w:r>
          </w:p>
        </w:tc>
        <w:tc>
          <w:tcPr>
            <w:tcW w:w="850" w:type="dxa"/>
            <w:shd w:val="clear" w:color="auto" w:fill="B6DDE8" w:themeFill="accent5" w:themeFillTint="66"/>
          </w:tcPr>
          <w:p w:rsidR="00A632D9" w:rsidRPr="00A632D9" w:rsidRDefault="00A632D9" w:rsidP="00263FBC">
            <w:pPr>
              <w:spacing w:after="0" w:line="360" w:lineRule="auto"/>
              <w:jc w:val="center"/>
              <w:rPr>
                <w:rFonts w:ascii="Times New Roman" w:eastAsia="Calibri" w:hAnsi="Times New Roman" w:cs="Times New Roman"/>
                <w:lang w:eastAsia="bg-BG"/>
              </w:rPr>
            </w:pPr>
            <w:r w:rsidRPr="00A632D9">
              <w:rPr>
                <w:rFonts w:ascii="Times New Roman" w:eastAsia="Calibri" w:hAnsi="Times New Roman" w:cs="Times New Roman"/>
                <w:b/>
                <w:bCs/>
                <w:lang w:eastAsia="bg-BG"/>
              </w:rPr>
              <w:t>Югоизточен район</w:t>
            </w:r>
          </w:p>
        </w:tc>
        <w:tc>
          <w:tcPr>
            <w:tcW w:w="851" w:type="dxa"/>
            <w:shd w:val="clear" w:color="auto" w:fill="B6DDE8" w:themeFill="accent5" w:themeFillTint="66"/>
          </w:tcPr>
          <w:p w:rsidR="00A632D9" w:rsidRPr="00A632D9" w:rsidRDefault="00A632D9" w:rsidP="00263FBC">
            <w:pPr>
              <w:spacing w:after="0" w:line="360" w:lineRule="auto"/>
              <w:jc w:val="center"/>
              <w:rPr>
                <w:rFonts w:ascii="Times New Roman" w:eastAsia="Calibri" w:hAnsi="Times New Roman" w:cs="Times New Roman"/>
                <w:lang w:eastAsia="bg-BG"/>
              </w:rPr>
            </w:pPr>
            <w:r w:rsidRPr="00A632D9">
              <w:rPr>
                <w:rFonts w:ascii="Times New Roman" w:eastAsia="Calibri" w:hAnsi="Times New Roman" w:cs="Times New Roman"/>
                <w:b/>
                <w:bCs/>
                <w:lang w:eastAsia="bg-BG"/>
              </w:rPr>
              <w:t>Южен централен район</w:t>
            </w:r>
          </w:p>
        </w:tc>
        <w:tc>
          <w:tcPr>
            <w:tcW w:w="850" w:type="dxa"/>
            <w:shd w:val="clear" w:color="auto" w:fill="B6DDE8" w:themeFill="accent5" w:themeFillTint="66"/>
          </w:tcPr>
          <w:p w:rsidR="00A632D9" w:rsidRPr="00A632D9" w:rsidRDefault="00A632D9" w:rsidP="00263FBC">
            <w:pPr>
              <w:spacing w:after="0" w:line="360" w:lineRule="auto"/>
              <w:jc w:val="center"/>
              <w:rPr>
                <w:rFonts w:ascii="Times New Roman" w:eastAsia="Calibri" w:hAnsi="Times New Roman" w:cs="Times New Roman"/>
                <w:lang w:eastAsia="bg-BG"/>
              </w:rPr>
            </w:pPr>
            <w:r w:rsidRPr="00A632D9">
              <w:rPr>
                <w:rFonts w:ascii="Times New Roman" w:eastAsia="Calibri" w:hAnsi="Times New Roman" w:cs="Times New Roman"/>
                <w:b/>
                <w:bCs/>
                <w:lang w:eastAsia="bg-BG"/>
              </w:rPr>
              <w:t>Югозападен район</w:t>
            </w:r>
          </w:p>
        </w:tc>
      </w:tr>
      <w:tr w:rsidR="00A632D9" w:rsidRPr="00A632D9" w:rsidTr="00A632D9">
        <w:trPr>
          <w:trHeight w:val="233"/>
          <w:jc w:val="center"/>
        </w:trPr>
        <w:tc>
          <w:tcPr>
            <w:tcW w:w="3715" w:type="dxa"/>
          </w:tcPr>
          <w:p w:rsidR="00A632D9" w:rsidRPr="00A632D9" w:rsidRDefault="00A632D9" w:rsidP="00263FBC">
            <w:pPr>
              <w:spacing w:after="0" w:line="360" w:lineRule="auto"/>
              <w:jc w:val="both"/>
              <w:rPr>
                <w:rFonts w:ascii="Times New Roman" w:eastAsia="Calibri" w:hAnsi="Times New Roman" w:cs="Times New Roman"/>
                <w:b/>
                <w:lang w:eastAsia="bg-BG"/>
              </w:rPr>
            </w:pPr>
            <w:r w:rsidRPr="00A632D9">
              <w:rPr>
                <w:rFonts w:ascii="Times New Roman" w:eastAsia="Calibri" w:hAnsi="Times New Roman" w:cs="Times New Roman"/>
                <w:b/>
                <w:lang w:eastAsia="bg-BG"/>
              </w:rPr>
              <w:t xml:space="preserve">Висок </w:t>
            </w:r>
          </w:p>
          <w:p w:rsidR="00A632D9" w:rsidRPr="00A632D9" w:rsidRDefault="00A632D9" w:rsidP="00263FBC">
            <w:pPr>
              <w:spacing w:after="0" w:line="360" w:lineRule="auto"/>
              <w:jc w:val="both"/>
              <w:rPr>
                <w:rFonts w:ascii="Times New Roman" w:eastAsia="Calibri" w:hAnsi="Times New Roman" w:cs="Times New Roman"/>
                <w:lang w:eastAsia="bg-BG"/>
              </w:rPr>
            </w:pPr>
            <w:r w:rsidRPr="00A632D9">
              <w:rPr>
                <w:rFonts w:ascii="Times New Roman" w:eastAsia="Calibri" w:hAnsi="Times New Roman" w:cs="Times New Roman"/>
                <w:lang w:eastAsia="bg-BG"/>
              </w:rPr>
              <w:t xml:space="preserve">(20 – 40 </w:t>
            </w:r>
            <w:r w:rsidRPr="00A632D9">
              <w:rPr>
                <w:rFonts w:ascii="Times New Roman" w:eastAsia="Calibri" w:hAnsi="Times New Roman" w:cs="Times New Roman"/>
                <w:i/>
                <w:iCs/>
                <w:lang w:eastAsia="bg-BG"/>
              </w:rPr>
              <w:t>t/ha/y</w:t>
            </w:r>
            <w:r w:rsidRPr="00A632D9">
              <w:rPr>
                <w:rFonts w:ascii="Times New Roman" w:eastAsia="Calibri" w:hAnsi="Times New Roman" w:cs="Times New Roman"/>
                <w:lang w:eastAsia="bg-BG"/>
              </w:rPr>
              <w:t xml:space="preserve">) </w:t>
            </w:r>
          </w:p>
        </w:tc>
        <w:tc>
          <w:tcPr>
            <w:tcW w:w="1213" w:type="dxa"/>
          </w:tcPr>
          <w:p w:rsidR="00A632D9" w:rsidRPr="00A632D9" w:rsidRDefault="00A632D9" w:rsidP="00263FBC">
            <w:pPr>
              <w:spacing w:after="0" w:line="360" w:lineRule="auto"/>
              <w:jc w:val="right"/>
              <w:rPr>
                <w:rFonts w:ascii="Times New Roman" w:eastAsia="Calibri" w:hAnsi="Times New Roman" w:cs="Times New Roman"/>
                <w:lang w:val="en-GB" w:eastAsia="bg-BG"/>
              </w:rPr>
            </w:pPr>
            <w:r w:rsidRPr="00A632D9">
              <w:rPr>
                <w:rFonts w:ascii="Times New Roman" w:eastAsia="Calibri" w:hAnsi="Times New Roman" w:cs="Times New Roman"/>
                <w:lang w:eastAsia="bg-BG"/>
              </w:rPr>
              <w:t>5</w:t>
            </w:r>
            <w:r w:rsidRPr="00A632D9">
              <w:rPr>
                <w:rFonts w:ascii="Times New Roman" w:eastAsia="Calibri" w:hAnsi="Times New Roman" w:cs="Times New Roman"/>
                <w:lang w:val="en-GB" w:eastAsia="bg-BG"/>
              </w:rPr>
              <w:t>,7</w:t>
            </w:r>
          </w:p>
        </w:tc>
        <w:tc>
          <w:tcPr>
            <w:tcW w:w="850" w:type="dxa"/>
          </w:tcPr>
          <w:p w:rsidR="00A632D9" w:rsidRPr="00A632D9" w:rsidRDefault="00A632D9" w:rsidP="00263FBC">
            <w:pPr>
              <w:spacing w:after="0"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val="en-GB" w:eastAsia="bg-BG"/>
              </w:rPr>
              <w:t>5,0</w:t>
            </w:r>
            <w:r w:rsidRPr="00A632D9">
              <w:rPr>
                <w:rFonts w:ascii="Times New Roman" w:eastAsia="Calibri" w:hAnsi="Times New Roman" w:cs="Times New Roman"/>
                <w:lang w:eastAsia="bg-BG"/>
              </w:rPr>
              <w:t xml:space="preserve"> </w:t>
            </w:r>
          </w:p>
        </w:tc>
        <w:tc>
          <w:tcPr>
            <w:tcW w:w="851" w:type="dxa"/>
          </w:tcPr>
          <w:p w:rsidR="00A632D9" w:rsidRPr="00A632D9" w:rsidRDefault="00A632D9" w:rsidP="00263FBC">
            <w:pPr>
              <w:spacing w:after="0"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2</w:t>
            </w:r>
            <w:r w:rsidRPr="00A632D9">
              <w:rPr>
                <w:rFonts w:ascii="Times New Roman" w:eastAsia="Calibri" w:hAnsi="Times New Roman" w:cs="Times New Roman"/>
                <w:lang w:val="en-GB" w:eastAsia="bg-BG"/>
              </w:rPr>
              <w:t>,6</w:t>
            </w:r>
            <w:r w:rsidRPr="00A632D9">
              <w:rPr>
                <w:rFonts w:ascii="Times New Roman" w:eastAsia="Calibri" w:hAnsi="Times New Roman" w:cs="Times New Roman"/>
                <w:lang w:eastAsia="bg-BG"/>
              </w:rPr>
              <w:t xml:space="preserve"> </w:t>
            </w:r>
          </w:p>
        </w:tc>
        <w:tc>
          <w:tcPr>
            <w:tcW w:w="850" w:type="dxa"/>
          </w:tcPr>
          <w:p w:rsidR="00A632D9" w:rsidRPr="00A632D9" w:rsidRDefault="00A632D9" w:rsidP="00263FBC">
            <w:pPr>
              <w:spacing w:after="0"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3</w:t>
            </w:r>
            <w:r w:rsidRPr="00A632D9">
              <w:rPr>
                <w:rFonts w:ascii="Times New Roman" w:eastAsia="Calibri" w:hAnsi="Times New Roman" w:cs="Times New Roman"/>
                <w:lang w:val="en-GB" w:eastAsia="bg-BG"/>
              </w:rPr>
              <w:t>,6</w:t>
            </w:r>
            <w:r w:rsidRPr="00A632D9">
              <w:rPr>
                <w:rFonts w:ascii="Times New Roman" w:eastAsia="Calibri" w:hAnsi="Times New Roman" w:cs="Times New Roman"/>
                <w:lang w:eastAsia="bg-BG"/>
              </w:rPr>
              <w:t xml:space="preserve"> </w:t>
            </w:r>
          </w:p>
        </w:tc>
        <w:tc>
          <w:tcPr>
            <w:tcW w:w="851" w:type="dxa"/>
          </w:tcPr>
          <w:p w:rsidR="00A632D9" w:rsidRPr="00A632D9" w:rsidRDefault="00A632D9" w:rsidP="00263FBC">
            <w:pPr>
              <w:spacing w:after="0"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val="en-GB" w:eastAsia="bg-BG"/>
              </w:rPr>
              <w:t>5,3</w:t>
            </w:r>
            <w:r w:rsidRPr="00A632D9">
              <w:rPr>
                <w:rFonts w:ascii="Times New Roman" w:eastAsia="Calibri" w:hAnsi="Times New Roman" w:cs="Times New Roman"/>
                <w:lang w:eastAsia="bg-BG"/>
              </w:rPr>
              <w:t xml:space="preserve"> </w:t>
            </w:r>
          </w:p>
        </w:tc>
        <w:tc>
          <w:tcPr>
            <w:tcW w:w="850" w:type="dxa"/>
          </w:tcPr>
          <w:p w:rsidR="00A632D9" w:rsidRPr="00A632D9" w:rsidRDefault="00A632D9" w:rsidP="00263FBC">
            <w:pPr>
              <w:spacing w:after="0" w:line="360" w:lineRule="auto"/>
              <w:jc w:val="right"/>
              <w:rPr>
                <w:rFonts w:ascii="Times New Roman" w:eastAsia="Calibri" w:hAnsi="Times New Roman" w:cs="Times New Roman"/>
                <w:lang w:val="en-GB" w:eastAsia="bg-BG"/>
              </w:rPr>
            </w:pPr>
            <w:r w:rsidRPr="00A632D9">
              <w:rPr>
                <w:rFonts w:ascii="Times New Roman" w:eastAsia="Calibri" w:hAnsi="Times New Roman" w:cs="Times New Roman"/>
                <w:lang w:val="en-GB" w:eastAsia="bg-BG"/>
              </w:rPr>
              <w:t>5,1</w:t>
            </w:r>
          </w:p>
        </w:tc>
      </w:tr>
      <w:tr w:rsidR="00A632D9" w:rsidRPr="00A632D9" w:rsidTr="00A632D9">
        <w:trPr>
          <w:trHeight w:val="233"/>
          <w:jc w:val="center"/>
        </w:trPr>
        <w:tc>
          <w:tcPr>
            <w:tcW w:w="3715" w:type="dxa"/>
          </w:tcPr>
          <w:p w:rsidR="00A632D9" w:rsidRPr="00A632D9" w:rsidRDefault="00A632D9" w:rsidP="00263FBC">
            <w:pPr>
              <w:spacing w:after="0" w:line="360" w:lineRule="auto"/>
              <w:jc w:val="both"/>
              <w:rPr>
                <w:rFonts w:ascii="Times New Roman" w:eastAsia="Calibri" w:hAnsi="Times New Roman" w:cs="Times New Roman"/>
                <w:b/>
                <w:lang w:eastAsia="bg-BG"/>
              </w:rPr>
            </w:pPr>
            <w:r w:rsidRPr="00A632D9">
              <w:rPr>
                <w:rFonts w:ascii="Times New Roman" w:eastAsia="Calibri" w:hAnsi="Times New Roman" w:cs="Times New Roman"/>
                <w:b/>
                <w:lang w:eastAsia="bg-BG"/>
              </w:rPr>
              <w:t xml:space="preserve">Мн. висок </w:t>
            </w:r>
          </w:p>
          <w:p w:rsidR="00A632D9" w:rsidRPr="00A632D9" w:rsidRDefault="00A632D9" w:rsidP="00263FBC">
            <w:pPr>
              <w:spacing w:after="0" w:line="360" w:lineRule="auto"/>
              <w:jc w:val="both"/>
              <w:rPr>
                <w:rFonts w:ascii="Times New Roman" w:eastAsia="Calibri" w:hAnsi="Times New Roman" w:cs="Times New Roman"/>
                <w:lang w:eastAsia="bg-BG"/>
              </w:rPr>
            </w:pPr>
            <w:r w:rsidRPr="00A632D9">
              <w:rPr>
                <w:rFonts w:ascii="Times New Roman" w:eastAsia="Calibri" w:hAnsi="Times New Roman" w:cs="Times New Roman"/>
                <w:lang w:eastAsia="bg-BG"/>
              </w:rPr>
              <w:t xml:space="preserve">(&gt; 40 </w:t>
            </w:r>
            <w:r w:rsidRPr="00A632D9">
              <w:rPr>
                <w:rFonts w:ascii="Times New Roman" w:eastAsia="Calibri" w:hAnsi="Times New Roman" w:cs="Times New Roman"/>
                <w:i/>
                <w:iCs/>
                <w:lang w:eastAsia="bg-BG"/>
              </w:rPr>
              <w:t>t/ha/y</w:t>
            </w:r>
            <w:r w:rsidRPr="00A632D9">
              <w:rPr>
                <w:rFonts w:ascii="Times New Roman" w:eastAsia="Calibri" w:hAnsi="Times New Roman" w:cs="Times New Roman"/>
                <w:lang w:eastAsia="bg-BG"/>
              </w:rPr>
              <w:t xml:space="preserve">) </w:t>
            </w:r>
          </w:p>
        </w:tc>
        <w:tc>
          <w:tcPr>
            <w:tcW w:w="1213" w:type="dxa"/>
          </w:tcPr>
          <w:p w:rsidR="00A632D9" w:rsidRPr="00A632D9" w:rsidRDefault="00A632D9" w:rsidP="00263FBC">
            <w:pPr>
              <w:spacing w:after="0"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 xml:space="preserve">3.4 </w:t>
            </w:r>
          </w:p>
        </w:tc>
        <w:tc>
          <w:tcPr>
            <w:tcW w:w="850" w:type="dxa"/>
          </w:tcPr>
          <w:p w:rsidR="00A632D9" w:rsidRPr="00A632D9" w:rsidRDefault="00A632D9" w:rsidP="00263FBC">
            <w:pPr>
              <w:spacing w:after="0"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 xml:space="preserve">1.2 </w:t>
            </w:r>
          </w:p>
        </w:tc>
        <w:tc>
          <w:tcPr>
            <w:tcW w:w="851" w:type="dxa"/>
          </w:tcPr>
          <w:p w:rsidR="00A632D9" w:rsidRPr="00A632D9" w:rsidRDefault="00A632D9" w:rsidP="00263FBC">
            <w:pPr>
              <w:spacing w:after="0"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 xml:space="preserve">0.9 </w:t>
            </w:r>
          </w:p>
        </w:tc>
        <w:tc>
          <w:tcPr>
            <w:tcW w:w="850" w:type="dxa"/>
          </w:tcPr>
          <w:p w:rsidR="00A632D9" w:rsidRPr="00A632D9" w:rsidRDefault="00A632D9" w:rsidP="00263FBC">
            <w:pPr>
              <w:spacing w:after="0"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 xml:space="preserve">0.9 </w:t>
            </w:r>
          </w:p>
        </w:tc>
        <w:tc>
          <w:tcPr>
            <w:tcW w:w="851" w:type="dxa"/>
          </w:tcPr>
          <w:p w:rsidR="00A632D9" w:rsidRPr="00A632D9" w:rsidRDefault="00A632D9" w:rsidP="00263FBC">
            <w:pPr>
              <w:spacing w:after="0"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 xml:space="preserve">1.2 </w:t>
            </w:r>
          </w:p>
        </w:tc>
        <w:tc>
          <w:tcPr>
            <w:tcW w:w="850" w:type="dxa"/>
          </w:tcPr>
          <w:p w:rsidR="00A632D9" w:rsidRPr="00A632D9" w:rsidRDefault="00A632D9" w:rsidP="00263FBC">
            <w:pPr>
              <w:spacing w:after="0"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 xml:space="preserve">1.8 </w:t>
            </w:r>
          </w:p>
        </w:tc>
      </w:tr>
    </w:tbl>
    <w:p w:rsidR="00A632D9" w:rsidRPr="00A632D9" w:rsidRDefault="00A632D9" w:rsidP="00263FBC">
      <w:pPr>
        <w:spacing w:after="0" w:line="360" w:lineRule="auto"/>
        <w:jc w:val="center"/>
        <w:rPr>
          <w:rFonts w:ascii="Times New Roman" w:eastAsia="Calibri" w:hAnsi="Times New Roman" w:cs="Times New Roman"/>
          <w:i/>
          <w:lang w:eastAsia="bg-BG"/>
        </w:rPr>
      </w:pPr>
      <w:r w:rsidRPr="00A632D9">
        <w:rPr>
          <w:rFonts w:ascii="Times New Roman" w:eastAsia="Calibri" w:hAnsi="Times New Roman" w:cs="Times New Roman"/>
          <w:i/>
          <w:lang w:eastAsia="bg-BG"/>
        </w:rPr>
        <w:t>Източник: Изпълнителна агенция по околната среда и водите</w:t>
      </w:r>
    </w:p>
    <w:p w:rsidR="00A632D9" w:rsidRPr="00A632D9" w:rsidRDefault="00A632D9" w:rsidP="00263FBC">
      <w:pPr>
        <w:spacing w:after="0" w:line="360" w:lineRule="auto"/>
        <w:jc w:val="both"/>
        <w:rPr>
          <w:rFonts w:ascii="Times New Roman" w:eastAsia="Calibri" w:hAnsi="Times New Roman" w:cs="Times New Roman"/>
          <w:sz w:val="24"/>
          <w:szCs w:val="24"/>
          <w:lang w:eastAsia="bg-BG"/>
        </w:rPr>
      </w:pPr>
    </w:p>
    <w:p w:rsidR="00A632D9" w:rsidRPr="00A632D9" w:rsidRDefault="00A632D9" w:rsidP="00263FBC">
      <w:pPr>
        <w:spacing w:after="0" w:line="360" w:lineRule="auto"/>
        <w:ind w:firstLine="720"/>
        <w:jc w:val="both"/>
        <w:rPr>
          <w:rFonts w:ascii="Times New Roman" w:eastAsia="Calibri" w:hAnsi="Times New Roman" w:cs="Times New Roman"/>
          <w:sz w:val="24"/>
          <w:szCs w:val="24"/>
          <w:lang w:eastAsia="bg-BG"/>
        </w:rPr>
      </w:pPr>
      <w:r w:rsidRPr="00A632D9">
        <w:rPr>
          <w:rFonts w:ascii="Times New Roman" w:eastAsia="Calibri" w:hAnsi="Times New Roman" w:cs="Times New Roman"/>
          <w:sz w:val="24"/>
          <w:szCs w:val="24"/>
          <w:lang w:eastAsia="bg-BG"/>
        </w:rPr>
        <w:t>Съгласно данните</w:t>
      </w:r>
      <w:r w:rsidR="00773565">
        <w:rPr>
          <w:rFonts w:ascii="Times New Roman" w:eastAsia="Calibri" w:hAnsi="Times New Roman" w:cs="Times New Roman"/>
          <w:sz w:val="24"/>
          <w:szCs w:val="24"/>
          <w:lang w:eastAsia="bg-BG"/>
        </w:rPr>
        <w:t>,</w:t>
      </w:r>
      <w:r w:rsidRPr="00A632D9">
        <w:rPr>
          <w:rFonts w:ascii="Times New Roman" w:eastAsia="Calibri" w:hAnsi="Times New Roman" w:cs="Times New Roman"/>
          <w:sz w:val="24"/>
          <w:szCs w:val="24"/>
          <w:lang w:eastAsia="bg-BG"/>
        </w:rPr>
        <w:t xml:space="preserve"> в Югозападен район </w:t>
      </w:r>
      <w:r w:rsidRPr="00A632D9">
        <w:rPr>
          <w:rFonts w:ascii="Times New Roman" w:eastAsia="Calibri" w:hAnsi="Times New Roman" w:cs="Times New Roman"/>
          <w:sz w:val="24"/>
          <w:szCs w:val="24"/>
          <w:lang w:val="en-GB" w:eastAsia="bg-BG"/>
        </w:rPr>
        <w:t>5,1</w:t>
      </w:r>
      <w:r w:rsidRPr="00A632D9">
        <w:rPr>
          <w:rFonts w:ascii="Times New Roman" w:eastAsia="Calibri" w:hAnsi="Times New Roman" w:cs="Times New Roman"/>
          <w:sz w:val="24"/>
          <w:szCs w:val="24"/>
          <w:lang w:eastAsia="bg-BG"/>
        </w:rPr>
        <w:t>% от територията на района е с висок риск от водоплощна ерозия, а 1,</w:t>
      </w:r>
      <w:r w:rsidRPr="00A632D9">
        <w:rPr>
          <w:rFonts w:ascii="Times New Roman" w:eastAsia="Calibri" w:hAnsi="Times New Roman" w:cs="Times New Roman"/>
          <w:sz w:val="24"/>
          <w:szCs w:val="24"/>
          <w:lang w:val="en-GB" w:eastAsia="bg-BG"/>
        </w:rPr>
        <w:t>9</w:t>
      </w:r>
      <w:r w:rsidRPr="00A632D9">
        <w:rPr>
          <w:rFonts w:ascii="Times New Roman" w:eastAsia="Calibri" w:hAnsi="Times New Roman" w:cs="Times New Roman"/>
          <w:sz w:val="24"/>
          <w:szCs w:val="24"/>
          <w:lang w:eastAsia="bg-BG"/>
        </w:rPr>
        <w:t xml:space="preserve">% - с много висок риск. Стойностите се покачват съответно с 0,3% и 0,1% спрямо 2013 г. Единствено в Северозападен район и Южен централен район </w:t>
      </w:r>
      <w:r w:rsidR="00773565">
        <w:rPr>
          <w:rFonts w:ascii="Times New Roman" w:eastAsia="Calibri" w:hAnsi="Times New Roman" w:cs="Times New Roman"/>
          <w:sz w:val="24"/>
          <w:szCs w:val="24"/>
          <w:lang w:eastAsia="bg-BG"/>
        </w:rPr>
        <w:t>по-голям процент от територията е с висок риск</w:t>
      </w:r>
      <w:r w:rsidRPr="00A632D9">
        <w:rPr>
          <w:rFonts w:ascii="Times New Roman" w:eastAsia="Calibri" w:hAnsi="Times New Roman" w:cs="Times New Roman"/>
          <w:sz w:val="24"/>
          <w:szCs w:val="24"/>
          <w:lang w:eastAsia="bg-BG"/>
        </w:rPr>
        <w:t>.</w:t>
      </w:r>
      <w:r w:rsidR="00773565">
        <w:rPr>
          <w:rFonts w:ascii="Times New Roman" w:eastAsia="Calibri" w:hAnsi="Times New Roman" w:cs="Times New Roman"/>
          <w:sz w:val="24"/>
          <w:szCs w:val="24"/>
          <w:lang w:eastAsia="bg-BG"/>
        </w:rPr>
        <w:t xml:space="preserve"> По отношение на процента от територията с много висок риск, само Северозападен район е в по-неблагоприятна позиция от ЮЗР. </w:t>
      </w:r>
    </w:p>
    <w:p w:rsidR="00A632D9" w:rsidRPr="00A632D9" w:rsidRDefault="00A632D9" w:rsidP="00263FBC">
      <w:pPr>
        <w:spacing w:after="0" w:line="360" w:lineRule="auto"/>
        <w:jc w:val="both"/>
        <w:rPr>
          <w:rFonts w:ascii="Times New Roman" w:eastAsia="Calibri" w:hAnsi="Times New Roman" w:cs="Times New Roman"/>
          <w:sz w:val="24"/>
          <w:szCs w:val="24"/>
          <w:lang w:val="en-US" w:eastAsia="bg-BG"/>
        </w:rPr>
      </w:pPr>
    </w:p>
    <w:p w:rsidR="00A632D9" w:rsidRPr="00A632D9" w:rsidRDefault="00A632D9" w:rsidP="00263FBC">
      <w:pPr>
        <w:spacing w:after="0" w:line="360" w:lineRule="auto"/>
        <w:jc w:val="both"/>
        <w:rPr>
          <w:rFonts w:ascii="Times New Roman" w:eastAsia="Calibri" w:hAnsi="Times New Roman" w:cs="Times New Roman"/>
          <w:i/>
          <w:sz w:val="24"/>
          <w:szCs w:val="24"/>
          <w:lang w:eastAsia="bg-BG"/>
        </w:rPr>
      </w:pPr>
      <w:r w:rsidRPr="00A632D9">
        <w:rPr>
          <w:rFonts w:ascii="Times New Roman" w:eastAsia="Calibri" w:hAnsi="Times New Roman" w:cs="Times New Roman"/>
          <w:b/>
          <w:sz w:val="24"/>
          <w:szCs w:val="24"/>
          <w:lang w:eastAsia="bg-BG"/>
        </w:rPr>
        <w:t>Таблица 13.</w:t>
      </w:r>
      <w:r w:rsidRPr="00A632D9">
        <w:rPr>
          <w:rFonts w:ascii="Times New Roman" w:eastAsia="Calibri" w:hAnsi="Times New Roman" w:cs="Times New Roman"/>
          <w:i/>
          <w:sz w:val="24"/>
          <w:szCs w:val="24"/>
          <w:lang w:eastAsia="bg-BG"/>
        </w:rPr>
        <w:t xml:space="preserve"> Риск от водоплощна ерозия на територията на съответната област в ЮЗР </w:t>
      </w:r>
      <w:r w:rsidR="00773565">
        <w:rPr>
          <w:rFonts w:ascii="Times New Roman" w:eastAsia="Calibri" w:hAnsi="Times New Roman" w:cs="Times New Roman"/>
          <w:i/>
          <w:sz w:val="24"/>
          <w:szCs w:val="24"/>
          <w:lang w:eastAsia="bg-BG"/>
        </w:rPr>
        <w:t xml:space="preserve">през 2014 г. </w:t>
      </w:r>
      <w:r w:rsidRPr="00A632D9">
        <w:rPr>
          <w:rFonts w:ascii="Times New Roman" w:eastAsia="Calibri" w:hAnsi="Times New Roman" w:cs="Times New Roman"/>
          <w:i/>
          <w:sz w:val="24"/>
          <w:szCs w:val="24"/>
          <w:lang w:eastAsia="bg-BG"/>
        </w:rPr>
        <w:t>(%)</w:t>
      </w:r>
    </w:p>
    <w:tbl>
      <w:tblPr>
        <w:tblW w:w="9561" w:type="dxa"/>
        <w:jc w:val="center"/>
        <w:tblInd w:w="4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757"/>
        <w:gridCol w:w="1559"/>
        <w:gridCol w:w="1276"/>
        <w:gridCol w:w="1268"/>
        <w:gridCol w:w="1425"/>
        <w:gridCol w:w="1276"/>
      </w:tblGrid>
      <w:tr w:rsidR="00A632D9" w:rsidRPr="00A632D9" w:rsidTr="00DE1A8E">
        <w:trPr>
          <w:trHeight w:val="379"/>
          <w:jc w:val="center"/>
        </w:trPr>
        <w:tc>
          <w:tcPr>
            <w:tcW w:w="2757" w:type="dxa"/>
            <w:shd w:val="clear" w:color="auto" w:fill="B6DDE8" w:themeFill="accent5" w:themeFillTint="66"/>
          </w:tcPr>
          <w:p w:rsidR="00A632D9" w:rsidRPr="00A632D9" w:rsidRDefault="00A632D9" w:rsidP="00263FBC">
            <w:pPr>
              <w:spacing w:after="0" w:line="360" w:lineRule="auto"/>
              <w:jc w:val="both"/>
              <w:rPr>
                <w:rFonts w:ascii="Times New Roman" w:eastAsia="Calibri" w:hAnsi="Times New Roman" w:cs="Times New Roman"/>
                <w:lang w:eastAsia="bg-BG"/>
              </w:rPr>
            </w:pPr>
            <w:r w:rsidRPr="00A632D9">
              <w:rPr>
                <w:rFonts w:ascii="Times New Roman" w:eastAsia="Calibri" w:hAnsi="Times New Roman" w:cs="Times New Roman"/>
                <w:b/>
                <w:bCs/>
                <w:lang w:eastAsia="bg-BG"/>
              </w:rPr>
              <w:t>Риск от водоплощна ерозия (</w:t>
            </w:r>
            <w:r w:rsidRPr="00A632D9">
              <w:rPr>
                <w:rFonts w:ascii="Times New Roman" w:eastAsia="Calibri" w:hAnsi="Times New Roman" w:cs="Times New Roman"/>
                <w:b/>
                <w:bCs/>
                <w:lang w:val="en-GB" w:eastAsia="bg-BG"/>
              </w:rPr>
              <w:t xml:space="preserve">t/ha/y) </w:t>
            </w:r>
            <w:r w:rsidRPr="00A632D9">
              <w:rPr>
                <w:rFonts w:ascii="Times New Roman" w:eastAsia="Calibri" w:hAnsi="Times New Roman" w:cs="Times New Roman"/>
                <w:b/>
                <w:bCs/>
                <w:lang w:eastAsia="bg-BG"/>
              </w:rPr>
              <w:t xml:space="preserve">спрямо територията на съответната област </w:t>
            </w:r>
          </w:p>
        </w:tc>
        <w:tc>
          <w:tcPr>
            <w:tcW w:w="1559" w:type="dxa"/>
            <w:shd w:val="clear" w:color="auto" w:fill="B6DDE8" w:themeFill="accent5" w:themeFillTint="66"/>
          </w:tcPr>
          <w:p w:rsidR="00A632D9" w:rsidRPr="00A632D9" w:rsidRDefault="00A632D9" w:rsidP="004860DF">
            <w:pPr>
              <w:spacing w:after="0" w:line="360" w:lineRule="auto"/>
              <w:ind w:left="-108"/>
              <w:jc w:val="center"/>
              <w:rPr>
                <w:rFonts w:ascii="Times New Roman" w:eastAsia="Calibri" w:hAnsi="Times New Roman" w:cs="Times New Roman"/>
                <w:b/>
                <w:lang w:eastAsia="bg-BG"/>
              </w:rPr>
            </w:pPr>
            <w:r w:rsidRPr="00A632D9">
              <w:rPr>
                <w:rFonts w:ascii="Times New Roman" w:eastAsia="Calibri" w:hAnsi="Times New Roman" w:cs="Times New Roman"/>
                <w:b/>
                <w:bCs/>
                <w:lang w:eastAsia="bg-BG"/>
              </w:rPr>
              <w:t>Благоевград</w:t>
            </w:r>
          </w:p>
        </w:tc>
        <w:tc>
          <w:tcPr>
            <w:tcW w:w="1276" w:type="dxa"/>
            <w:shd w:val="clear" w:color="auto" w:fill="B6DDE8" w:themeFill="accent5" w:themeFillTint="66"/>
          </w:tcPr>
          <w:p w:rsidR="00A632D9" w:rsidRPr="00A632D9" w:rsidRDefault="00A632D9" w:rsidP="004860DF">
            <w:pPr>
              <w:spacing w:after="0" w:line="360" w:lineRule="auto"/>
              <w:ind w:left="-108" w:right="-108"/>
              <w:jc w:val="center"/>
              <w:rPr>
                <w:rFonts w:ascii="Times New Roman" w:eastAsia="Calibri" w:hAnsi="Times New Roman" w:cs="Times New Roman"/>
                <w:b/>
                <w:lang w:eastAsia="bg-BG"/>
              </w:rPr>
            </w:pPr>
            <w:r w:rsidRPr="00A632D9">
              <w:rPr>
                <w:rFonts w:ascii="Times New Roman" w:eastAsia="Calibri" w:hAnsi="Times New Roman" w:cs="Times New Roman"/>
                <w:b/>
                <w:lang w:eastAsia="bg-BG"/>
              </w:rPr>
              <w:t>Кюстендил</w:t>
            </w:r>
          </w:p>
        </w:tc>
        <w:tc>
          <w:tcPr>
            <w:tcW w:w="1268" w:type="dxa"/>
            <w:shd w:val="clear" w:color="auto" w:fill="B6DDE8" w:themeFill="accent5" w:themeFillTint="66"/>
          </w:tcPr>
          <w:p w:rsidR="00A632D9" w:rsidRPr="00A632D9" w:rsidRDefault="00A632D9" w:rsidP="004860DF">
            <w:pPr>
              <w:spacing w:after="0" w:line="360" w:lineRule="auto"/>
              <w:jc w:val="center"/>
              <w:rPr>
                <w:rFonts w:ascii="Times New Roman" w:eastAsia="Calibri" w:hAnsi="Times New Roman" w:cs="Times New Roman"/>
                <w:b/>
                <w:lang w:eastAsia="bg-BG"/>
              </w:rPr>
            </w:pPr>
            <w:r w:rsidRPr="00A632D9">
              <w:rPr>
                <w:rFonts w:ascii="Times New Roman" w:eastAsia="Calibri" w:hAnsi="Times New Roman" w:cs="Times New Roman"/>
                <w:b/>
                <w:bCs/>
                <w:lang w:eastAsia="bg-BG"/>
              </w:rPr>
              <w:t>Перник</w:t>
            </w:r>
          </w:p>
        </w:tc>
        <w:tc>
          <w:tcPr>
            <w:tcW w:w="1425" w:type="dxa"/>
            <w:shd w:val="clear" w:color="auto" w:fill="B6DDE8" w:themeFill="accent5" w:themeFillTint="66"/>
          </w:tcPr>
          <w:p w:rsidR="00A632D9" w:rsidRPr="00A632D9" w:rsidRDefault="00A632D9" w:rsidP="004860DF">
            <w:pPr>
              <w:spacing w:after="0" w:line="360" w:lineRule="auto"/>
              <w:jc w:val="center"/>
              <w:rPr>
                <w:rFonts w:ascii="Times New Roman" w:eastAsia="Calibri" w:hAnsi="Times New Roman" w:cs="Times New Roman"/>
                <w:b/>
                <w:lang w:eastAsia="bg-BG"/>
              </w:rPr>
            </w:pPr>
            <w:r w:rsidRPr="00A632D9">
              <w:rPr>
                <w:rFonts w:ascii="Times New Roman" w:eastAsia="Calibri" w:hAnsi="Times New Roman" w:cs="Times New Roman"/>
                <w:b/>
                <w:bCs/>
                <w:lang w:eastAsia="bg-BG"/>
              </w:rPr>
              <w:t>Софийска</w:t>
            </w:r>
          </w:p>
        </w:tc>
        <w:tc>
          <w:tcPr>
            <w:tcW w:w="1276" w:type="dxa"/>
            <w:shd w:val="clear" w:color="auto" w:fill="B6DDE8" w:themeFill="accent5" w:themeFillTint="66"/>
          </w:tcPr>
          <w:p w:rsidR="00A632D9" w:rsidRPr="00A632D9" w:rsidRDefault="00A632D9" w:rsidP="004860DF">
            <w:pPr>
              <w:spacing w:after="0" w:line="360" w:lineRule="auto"/>
              <w:jc w:val="center"/>
              <w:rPr>
                <w:rFonts w:ascii="Times New Roman" w:eastAsia="Calibri" w:hAnsi="Times New Roman" w:cs="Times New Roman"/>
                <w:b/>
                <w:lang w:val="en-US" w:eastAsia="bg-BG"/>
              </w:rPr>
            </w:pPr>
            <w:r w:rsidRPr="00A632D9">
              <w:rPr>
                <w:rFonts w:ascii="Times New Roman" w:eastAsia="Calibri" w:hAnsi="Times New Roman" w:cs="Times New Roman"/>
                <w:b/>
                <w:bCs/>
                <w:lang w:eastAsia="bg-BG"/>
              </w:rPr>
              <w:t xml:space="preserve">София </w:t>
            </w:r>
            <w:r w:rsidRPr="00A632D9">
              <w:rPr>
                <w:rFonts w:ascii="Times New Roman" w:eastAsia="Calibri" w:hAnsi="Times New Roman" w:cs="Times New Roman"/>
                <w:b/>
                <w:bCs/>
                <w:lang w:val="en-US" w:eastAsia="bg-BG"/>
              </w:rPr>
              <w:t>(</w:t>
            </w:r>
            <w:r w:rsidRPr="00A632D9">
              <w:rPr>
                <w:rFonts w:ascii="Times New Roman" w:eastAsia="Calibri" w:hAnsi="Times New Roman" w:cs="Times New Roman"/>
                <w:b/>
                <w:bCs/>
                <w:lang w:eastAsia="bg-BG"/>
              </w:rPr>
              <w:t>столица</w:t>
            </w:r>
            <w:r w:rsidRPr="00A632D9">
              <w:rPr>
                <w:rFonts w:ascii="Times New Roman" w:eastAsia="Calibri" w:hAnsi="Times New Roman" w:cs="Times New Roman"/>
                <w:b/>
                <w:bCs/>
                <w:lang w:val="en-US" w:eastAsia="bg-BG"/>
              </w:rPr>
              <w:t>)</w:t>
            </w:r>
          </w:p>
        </w:tc>
      </w:tr>
      <w:tr w:rsidR="00A632D9" w:rsidRPr="00A632D9" w:rsidTr="00DE1A8E">
        <w:trPr>
          <w:trHeight w:val="110"/>
          <w:jc w:val="center"/>
        </w:trPr>
        <w:tc>
          <w:tcPr>
            <w:tcW w:w="2757" w:type="dxa"/>
          </w:tcPr>
          <w:p w:rsidR="00A632D9" w:rsidRPr="00A632D9" w:rsidRDefault="00A632D9" w:rsidP="00263FBC">
            <w:pPr>
              <w:spacing w:after="0" w:line="360" w:lineRule="auto"/>
              <w:jc w:val="both"/>
              <w:rPr>
                <w:rFonts w:ascii="Times New Roman" w:eastAsia="Calibri" w:hAnsi="Times New Roman" w:cs="Times New Roman"/>
                <w:lang w:eastAsia="bg-BG"/>
              </w:rPr>
            </w:pPr>
            <w:r w:rsidRPr="00A632D9">
              <w:rPr>
                <w:rFonts w:ascii="Times New Roman" w:eastAsia="Calibri" w:hAnsi="Times New Roman" w:cs="Times New Roman"/>
                <w:b/>
                <w:bCs/>
                <w:lang w:eastAsia="bg-BG"/>
              </w:rPr>
              <w:t xml:space="preserve">Висок </w:t>
            </w:r>
            <w:r w:rsidRPr="00A632D9">
              <w:rPr>
                <w:rFonts w:ascii="Times New Roman" w:eastAsia="Calibri" w:hAnsi="Times New Roman" w:cs="Times New Roman"/>
                <w:lang w:eastAsia="bg-BG"/>
              </w:rPr>
              <w:t xml:space="preserve">(20 – 40 </w:t>
            </w:r>
            <w:r w:rsidRPr="00A632D9">
              <w:rPr>
                <w:rFonts w:ascii="Times New Roman" w:eastAsia="Calibri" w:hAnsi="Times New Roman" w:cs="Times New Roman"/>
                <w:i/>
                <w:iCs/>
                <w:lang w:eastAsia="bg-BG"/>
              </w:rPr>
              <w:t>t/ha/y</w:t>
            </w:r>
            <w:r w:rsidRPr="00A632D9">
              <w:rPr>
                <w:rFonts w:ascii="Times New Roman" w:eastAsia="Calibri" w:hAnsi="Times New Roman" w:cs="Times New Roman"/>
                <w:lang w:eastAsia="bg-BG"/>
              </w:rPr>
              <w:t xml:space="preserve">) </w:t>
            </w:r>
          </w:p>
        </w:tc>
        <w:tc>
          <w:tcPr>
            <w:tcW w:w="1559" w:type="dxa"/>
          </w:tcPr>
          <w:p w:rsidR="00A632D9" w:rsidRPr="00A632D9" w:rsidRDefault="00A632D9" w:rsidP="00263FBC">
            <w:pPr>
              <w:spacing w:after="0"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2</w:t>
            </w:r>
            <w:r w:rsidRPr="00A632D9">
              <w:rPr>
                <w:rFonts w:ascii="Times New Roman" w:eastAsia="Calibri" w:hAnsi="Times New Roman" w:cs="Times New Roman"/>
                <w:lang w:val="en-GB" w:eastAsia="bg-BG"/>
              </w:rPr>
              <w:t>,5</w:t>
            </w:r>
            <w:r w:rsidRPr="00A632D9">
              <w:rPr>
                <w:rFonts w:ascii="Times New Roman" w:eastAsia="Calibri" w:hAnsi="Times New Roman" w:cs="Times New Roman"/>
                <w:lang w:eastAsia="bg-BG"/>
              </w:rPr>
              <w:t xml:space="preserve"> </w:t>
            </w:r>
          </w:p>
        </w:tc>
        <w:tc>
          <w:tcPr>
            <w:tcW w:w="1276" w:type="dxa"/>
          </w:tcPr>
          <w:p w:rsidR="00A632D9" w:rsidRPr="00A632D9" w:rsidRDefault="00A632D9" w:rsidP="00263FBC">
            <w:pPr>
              <w:spacing w:after="0"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4</w:t>
            </w:r>
            <w:r w:rsidRPr="00A632D9">
              <w:rPr>
                <w:rFonts w:ascii="Times New Roman" w:eastAsia="Calibri" w:hAnsi="Times New Roman" w:cs="Times New Roman"/>
                <w:lang w:val="en-GB" w:eastAsia="bg-BG"/>
              </w:rPr>
              <w:t>,7</w:t>
            </w:r>
            <w:r w:rsidRPr="00A632D9">
              <w:rPr>
                <w:rFonts w:ascii="Times New Roman" w:eastAsia="Calibri" w:hAnsi="Times New Roman" w:cs="Times New Roman"/>
                <w:lang w:eastAsia="bg-BG"/>
              </w:rPr>
              <w:t xml:space="preserve"> </w:t>
            </w:r>
          </w:p>
        </w:tc>
        <w:tc>
          <w:tcPr>
            <w:tcW w:w="1268" w:type="dxa"/>
          </w:tcPr>
          <w:p w:rsidR="00A632D9" w:rsidRPr="00A632D9" w:rsidRDefault="00A632D9" w:rsidP="00263FBC">
            <w:pPr>
              <w:spacing w:after="0" w:line="360" w:lineRule="auto"/>
              <w:jc w:val="right"/>
              <w:rPr>
                <w:rFonts w:ascii="Times New Roman" w:eastAsia="Calibri" w:hAnsi="Times New Roman" w:cs="Times New Roman"/>
                <w:lang w:val="en-GB" w:eastAsia="bg-BG"/>
              </w:rPr>
            </w:pPr>
            <w:r w:rsidRPr="00A632D9">
              <w:rPr>
                <w:rFonts w:ascii="Times New Roman" w:eastAsia="Calibri" w:hAnsi="Times New Roman" w:cs="Times New Roman"/>
                <w:lang w:val="en-GB" w:eastAsia="bg-BG"/>
              </w:rPr>
              <w:t>3,1</w:t>
            </w:r>
          </w:p>
        </w:tc>
        <w:tc>
          <w:tcPr>
            <w:tcW w:w="1425" w:type="dxa"/>
          </w:tcPr>
          <w:p w:rsidR="00A632D9" w:rsidRPr="00A632D9" w:rsidRDefault="00A632D9" w:rsidP="00263FBC">
            <w:pPr>
              <w:spacing w:after="0"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8</w:t>
            </w:r>
            <w:r w:rsidRPr="00A632D9">
              <w:rPr>
                <w:rFonts w:ascii="Times New Roman" w:eastAsia="Calibri" w:hAnsi="Times New Roman" w:cs="Times New Roman"/>
                <w:lang w:val="en-GB" w:eastAsia="bg-BG"/>
              </w:rPr>
              <w:t>,2</w:t>
            </w:r>
            <w:r w:rsidRPr="00A632D9">
              <w:rPr>
                <w:rFonts w:ascii="Times New Roman" w:eastAsia="Calibri" w:hAnsi="Times New Roman" w:cs="Times New Roman"/>
                <w:lang w:eastAsia="bg-BG"/>
              </w:rPr>
              <w:t xml:space="preserve"> </w:t>
            </w:r>
          </w:p>
        </w:tc>
        <w:tc>
          <w:tcPr>
            <w:tcW w:w="1276" w:type="dxa"/>
          </w:tcPr>
          <w:p w:rsidR="00A632D9" w:rsidRPr="00A632D9" w:rsidRDefault="00A632D9" w:rsidP="00263FBC">
            <w:pPr>
              <w:spacing w:after="0"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5</w:t>
            </w:r>
            <w:r w:rsidRPr="00A632D9">
              <w:rPr>
                <w:rFonts w:ascii="Times New Roman" w:eastAsia="Calibri" w:hAnsi="Times New Roman" w:cs="Times New Roman"/>
                <w:lang w:val="en-GB" w:eastAsia="bg-BG"/>
              </w:rPr>
              <w:t>,0</w:t>
            </w:r>
            <w:r w:rsidRPr="00A632D9">
              <w:rPr>
                <w:rFonts w:ascii="Times New Roman" w:eastAsia="Calibri" w:hAnsi="Times New Roman" w:cs="Times New Roman"/>
                <w:lang w:eastAsia="bg-BG"/>
              </w:rPr>
              <w:t xml:space="preserve"> </w:t>
            </w:r>
          </w:p>
        </w:tc>
      </w:tr>
      <w:tr w:rsidR="00A632D9" w:rsidRPr="00A632D9" w:rsidTr="00DE1A8E">
        <w:trPr>
          <w:trHeight w:val="110"/>
          <w:jc w:val="center"/>
        </w:trPr>
        <w:tc>
          <w:tcPr>
            <w:tcW w:w="2757" w:type="dxa"/>
          </w:tcPr>
          <w:p w:rsidR="00A632D9" w:rsidRPr="00A632D9" w:rsidRDefault="00A632D9" w:rsidP="00DE1A8E">
            <w:pPr>
              <w:spacing w:after="0" w:line="360" w:lineRule="auto"/>
              <w:ind w:hanging="5"/>
              <w:jc w:val="both"/>
              <w:rPr>
                <w:rFonts w:ascii="Times New Roman" w:eastAsia="Calibri" w:hAnsi="Times New Roman" w:cs="Times New Roman"/>
                <w:lang w:eastAsia="bg-BG"/>
              </w:rPr>
            </w:pPr>
            <w:r w:rsidRPr="00A632D9">
              <w:rPr>
                <w:rFonts w:ascii="Times New Roman" w:eastAsia="Calibri" w:hAnsi="Times New Roman" w:cs="Times New Roman"/>
                <w:b/>
                <w:bCs/>
                <w:lang w:eastAsia="bg-BG"/>
              </w:rPr>
              <w:t xml:space="preserve">Мн. висок </w:t>
            </w:r>
            <w:r w:rsidRPr="00A632D9">
              <w:rPr>
                <w:rFonts w:ascii="Times New Roman" w:eastAsia="Calibri" w:hAnsi="Times New Roman" w:cs="Times New Roman"/>
                <w:lang w:eastAsia="bg-BG"/>
              </w:rPr>
              <w:t xml:space="preserve">(&gt; 40 </w:t>
            </w:r>
            <w:r w:rsidRPr="00A632D9">
              <w:rPr>
                <w:rFonts w:ascii="Times New Roman" w:eastAsia="Calibri" w:hAnsi="Times New Roman" w:cs="Times New Roman"/>
                <w:i/>
                <w:iCs/>
                <w:lang w:eastAsia="bg-BG"/>
              </w:rPr>
              <w:t>t/ha/y</w:t>
            </w:r>
            <w:r w:rsidRPr="00A632D9">
              <w:rPr>
                <w:rFonts w:ascii="Times New Roman" w:eastAsia="Calibri" w:hAnsi="Times New Roman" w:cs="Times New Roman"/>
                <w:lang w:eastAsia="bg-BG"/>
              </w:rPr>
              <w:t xml:space="preserve">) </w:t>
            </w:r>
          </w:p>
        </w:tc>
        <w:tc>
          <w:tcPr>
            <w:tcW w:w="1559" w:type="dxa"/>
          </w:tcPr>
          <w:p w:rsidR="00A632D9" w:rsidRPr="00A632D9" w:rsidRDefault="00A632D9" w:rsidP="00263FBC">
            <w:pPr>
              <w:spacing w:after="0"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eastAsia="bg-BG"/>
              </w:rPr>
              <w:t>0</w:t>
            </w:r>
            <w:r w:rsidRPr="00A632D9">
              <w:rPr>
                <w:rFonts w:ascii="Times New Roman" w:eastAsia="Calibri" w:hAnsi="Times New Roman" w:cs="Times New Roman"/>
                <w:lang w:val="en-GB" w:eastAsia="bg-BG"/>
              </w:rPr>
              <w:t>,8</w:t>
            </w:r>
            <w:r w:rsidRPr="00A632D9">
              <w:rPr>
                <w:rFonts w:ascii="Times New Roman" w:eastAsia="Calibri" w:hAnsi="Times New Roman" w:cs="Times New Roman"/>
                <w:lang w:eastAsia="bg-BG"/>
              </w:rPr>
              <w:t xml:space="preserve"> </w:t>
            </w:r>
          </w:p>
        </w:tc>
        <w:tc>
          <w:tcPr>
            <w:tcW w:w="1276" w:type="dxa"/>
          </w:tcPr>
          <w:p w:rsidR="00A632D9" w:rsidRPr="00A632D9" w:rsidRDefault="00A632D9" w:rsidP="00263FBC">
            <w:pPr>
              <w:spacing w:after="0" w:line="360" w:lineRule="auto"/>
              <w:jc w:val="right"/>
              <w:rPr>
                <w:rFonts w:ascii="Times New Roman" w:eastAsia="Calibri" w:hAnsi="Times New Roman" w:cs="Times New Roman"/>
                <w:lang w:val="en-GB" w:eastAsia="bg-BG"/>
              </w:rPr>
            </w:pPr>
            <w:r w:rsidRPr="00A632D9">
              <w:rPr>
                <w:rFonts w:ascii="Times New Roman" w:eastAsia="Calibri" w:hAnsi="Times New Roman" w:cs="Times New Roman"/>
                <w:lang w:eastAsia="bg-BG"/>
              </w:rPr>
              <w:t>1</w:t>
            </w:r>
            <w:r w:rsidRPr="00A632D9">
              <w:rPr>
                <w:rFonts w:ascii="Times New Roman" w:eastAsia="Calibri" w:hAnsi="Times New Roman" w:cs="Times New Roman"/>
                <w:lang w:val="en-GB" w:eastAsia="bg-BG"/>
              </w:rPr>
              <w:t>,</w:t>
            </w:r>
            <w:r w:rsidRPr="00A632D9">
              <w:rPr>
                <w:rFonts w:ascii="Times New Roman" w:eastAsia="Calibri" w:hAnsi="Times New Roman" w:cs="Times New Roman"/>
                <w:lang w:eastAsia="bg-BG"/>
              </w:rPr>
              <w:t>5</w:t>
            </w:r>
          </w:p>
        </w:tc>
        <w:tc>
          <w:tcPr>
            <w:tcW w:w="1268" w:type="dxa"/>
          </w:tcPr>
          <w:p w:rsidR="00A632D9" w:rsidRPr="00A632D9" w:rsidRDefault="00A632D9" w:rsidP="00263FBC">
            <w:pPr>
              <w:spacing w:after="0" w:line="360" w:lineRule="auto"/>
              <w:jc w:val="right"/>
              <w:rPr>
                <w:rFonts w:ascii="Times New Roman" w:eastAsia="Calibri" w:hAnsi="Times New Roman" w:cs="Times New Roman"/>
                <w:lang w:val="en-GB" w:eastAsia="bg-BG"/>
              </w:rPr>
            </w:pPr>
            <w:r w:rsidRPr="00A632D9">
              <w:rPr>
                <w:rFonts w:ascii="Times New Roman" w:eastAsia="Calibri" w:hAnsi="Times New Roman" w:cs="Times New Roman"/>
                <w:lang w:val="en-GB" w:eastAsia="bg-BG"/>
              </w:rPr>
              <w:t>0,6</w:t>
            </w:r>
          </w:p>
        </w:tc>
        <w:tc>
          <w:tcPr>
            <w:tcW w:w="1425" w:type="dxa"/>
          </w:tcPr>
          <w:p w:rsidR="00A632D9" w:rsidRPr="00A632D9" w:rsidRDefault="00A632D9" w:rsidP="00263FBC">
            <w:pPr>
              <w:spacing w:after="0" w:line="360" w:lineRule="auto"/>
              <w:jc w:val="right"/>
              <w:rPr>
                <w:rFonts w:ascii="Times New Roman" w:eastAsia="Calibri" w:hAnsi="Times New Roman" w:cs="Times New Roman"/>
                <w:lang w:eastAsia="bg-BG"/>
              </w:rPr>
            </w:pPr>
            <w:r w:rsidRPr="00A632D9">
              <w:rPr>
                <w:rFonts w:ascii="Times New Roman" w:eastAsia="Calibri" w:hAnsi="Times New Roman" w:cs="Times New Roman"/>
                <w:lang w:val="en-GB" w:eastAsia="bg-BG"/>
              </w:rPr>
              <w:t>3,8</w:t>
            </w:r>
            <w:r w:rsidRPr="00A632D9">
              <w:rPr>
                <w:rFonts w:ascii="Times New Roman" w:eastAsia="Calibri" w:hAnsi="Times New Roman" w:cs="Times New Roman"/>
                <w:lang w:eastAsia="bg-BG"/>
              </w:rPr>
              <w:t xml:space="preserve"> </w:t>
            </w:r>
          </w:p>
        </w:tc>
        <w:tc>
          <w:tcPr>
            <w:tcW w:w="1276" w:type="dxa"/>
          </w:tcPr>
          <w:p w:rsidR="00A632D9" w:rsidRPr="00A632D9" w:rsidRDefault="00A632D9" w:rsidP="00263FBC">
            <w:pPr>
              <w:spacing w:after="0" w:line="360" w:lineRule="auto"/>
              <w:jc w:val="right"/>
              <w:rPr>
                <w:rFonts w:ascii="Times New Roman" w:eastAsia="Calibri" w:hAnsi="Times New Roman" w:cs="Times New Roman"/>
                <w:lang w:val="en-GB" w:eastAsia="bg-BG"/>
              </w:rPr>
            </w:pPr>
            <w:r w:rsidRPr="00A632D9">
              <w:rPr>
                <w:rFonts w:ascii="Times New Roman" w:eastAsia="Calibri" w:hAnsi="Times New Roman" w:cs="Times New Roman"/>
                <w:lang w:eastAsia="bg-BG"/>
              </w:rPr>
              <w:t>1</w:t>
            </w:r>
            <w:r w:rsidRPr="00A632D9">
              <w:rPr>
                <w:rFonts w:ascii="Times New Roman" w:eastAsia="Calibri" w:hAnsi="Times New Roman" w:cs="Times New Roman"/>
                <w:lang w:val="en-GB" w:eastAsia="bg-BG"/>
              </w:rPr>
              <w:t>,0</w:t>
            </w:r>
          </w:p>
        </w:tc>
      </w:tr>
    </w:tbl>
    <w:p w:rsidR="00A632D9" w:rsidRPr="00A632D9" w:rsidRDefault="00A632D9" w:rsidP="00263FBC">
      <w:pPr>
        <w:spacing w:after="0" w:line="360" w:lineRule="auto"/>
        <w:jc w:val="center"/>
        <w:rPr>
          <w:rFonts w:ascii="Times New Roman" w:eastAsia="Calibri" w:hAnsi="Times New Roman" w:cs="Times New Roman"/>
          <w:i/>
          <w:lang w:eastAsia="bg-BG"/>
        </w:rPr>
      </w:pPr>
      <w:r w:rsidRPr="00A632D9">
        <w:rPr>
          <w:rFonts w:ascii="Times New Roman" w:eastAsia="Calibri" w:hAnsi="Times New Roman" w:cs="Times New Roman"/>
          <w:i/>
          <w:lang w:eastAsia="bg-BG"/>
        </w:rPr>
        <w:t>Източник: Изпълнителна агенция по околната среда и водите</w:t>
      </w:r>
    </w:p>
    <w:p w:rsidR="00A632D9" w:rsidRPr="00A632D9" w:rsidRDefault="00A632D9" w:rsidP="00263FBC">
      <w:pPr>
        <w:spacing w:after="0" w:line="360" w:lineRule="auto"/>
        <w:jc w:val="both"/>
        <w:rPr>
          <w:rFonts w:ascii="Times New Roman" w:eastAsia="Calibri" w:hAnsi="Times New Roman" w:cs="Times New Roman"/>
          <w:sz w:val="24"/>
          <w:szCs w:val="24"/>
          <w:lang w:eastAsia="bg-BG"/>
        </w:rPr>
      </w:pPr>
    </w:p>
    <w:p w:rsidR="00A632D9" w:rsidRPr="00A632D9" w:rsidRDefault="00A632D9" w:rsidP="00263FBC">
      <w:pPr>
        <w:spacing w:after="0" w:line="360" w:lineRule="auto"/>
        <w:ind w:firstLine="708"/>
        <w:jc w:val="both"/>
        <w:rPr>
          <w:rFonts w:ascii="Times New Roman" w:eastAsia="Calibri" w:hAnsi="Times New Roman" w:cs="Times New Roman"/>
          <w:sz w:val="24"/>
          <w:szCs w:val="24"/>
          <w:lang w:eastAsia="bg-BG"/>
        </w:rPr>
      </w:pPr>
      <w:r w:rsidRPr="00A632D9">
        <w:rPr>
          <w:rFonts w:ascii="Times New Roman" w:eastAsia="Calibri" w:hAnsi="Times New Roman" w:cs="Times New Roman"/>
          <w:sz w:val="24"/>
          <w:szCs w:val="24"/>
          <w:lang w:eastAsia="bg-BG"/>
        </w:rPr>
        <w:t>През 2014 г. с най-неблагоприятни стойности е Софийска област, като 8,</w:t>
      </w:r>
      <w:r w:rsidRPr="00A632D9">
        <w:rPr>
          <w:rFonts w:ascii="Times New Roman" w:eastAsia="Calibri" w:hAnsi="Times New Roman" w:cs="Times New Roman"/>
          <w:sz w:val="24"/>
          <w:szCs w:val="24"/>
          <w:lang w:val="en-GB" w:eastAsia="bg-BG"/>
        </w:rPr>
        <w:t>2</w:t>
      </w:r>
      <w:r w:rsidRPr="00A632D9">
        <w:rPr>
          <w:rFonts w:ascii="Times New Roman" w:eastAsia="Calibri" w:hAnsi="Times New Roman" w:cs="Times New Roman"/>
          <w:sz w:val="24"/>
          <w:szCs w:val="24"/>
          <w:lang w:eastAsia="bg-BG"/>
        </w:rPr>
        <w:t xml:space="preserve">% от територията на областта е с висок риск от водоплощна ерозия, а </w:t>
      </w:r>
      <w:r w:rsidRPr="00A632D9">
        <w:rPr>
          <w:rFonts w:ascii="Times New Roman" w:eastAsia="Calibri" w:hAnsi="Times New Roman" w:cs="Times New Roman"/>
          <w:sz w:val="24"/>
          <w:szCs w:val="24"/>
          <w:lang w:val="en-GB" w:eastAsia="bg-BG"/>
        </w:rPr>
        <w:t>3,8</w:t>
      </w:r>
      <w:r w:rsidRPr="00A632D9">
        <w:rPr>
          <w:rFonts w:ascii="Times New Roman" w:eastAsia="Calibri" w:hAnsi="Times New Roman" w:cs="Times New Roman"/>
          <w:sz w:val="24"/>
          <w:szCs w:val="24"/>
          <w:lang w:eastAsia="bg-BG"/>
        </w:rPr>
        <w:t>% - с много висок риск. Най-малък процент от територията с висок и с много висок риск от водоплощна ерозия има област Благоевград</w:t>
      </w:r>
      <w:r w:rsidRPr="00A632D9">
        <w:rPr>
          <w:rFonts w:ascii="Times New Roman" w:eastAsia="Calibri" w:hAnsi="Times New Roman" w:cs="Times New Roman"/>
          <w:sz w:val="24"/>
          <w:szCs w:val="24"/>
          <w:lang w:val="en-GB" w:eastAsia="bg-BG"/>
        </w:rPr>
        <w:t xml:space="preserve">, </w:t>
      </w:r>
      <w:r w:rsidRPr="00A632D9">
        <w:rPr>
          <w:rFonts w:ascii="Times New Roman" w:eastAsia="Calibri" w:hAnsi="Times New Roman" w:cs="Times New Roman"/>
          <w:sz w:val="24"/>
          <w:szCs w:val="24"/>
          <w:lang w:eastAsia="bg-BG"/>
        </w:rPr>
        <w:t xml:space="preserve">съответно – 2,5% и 0,8%. Стойностите за отделните области се </w:t>
      </w:r>
      <w:r w:rsidR="00773565">
        <w:rPr>
          <w:rFonts w:ascii="Times New Roman" w:eastAsia="Calibri" w:hAnsi="Times New Roman" w:cs="Times New Roman"/>
          <w:sz w:val="24"/>
          <w:szCs w:val="24"/>
          <w:lang w:eastAsia="bg-BG"/>
        </w:rPr>
        <w:t>изменят незначително спрямо 2013</w:t>
      </w:r>
      <w:r w:rsidRPr="00A632D9">
        <w:rPr>
          <w:rFonts w:ascii="Times New Roman" w:eastAsia="Calibri" w:hAnsi="Times New Roman" w:cs="Times New Roman"/>
          <w:sz w:val="24"/>
          <w:szCs w:val="24"/>
          <w:lang w:eastAsia="bg-BG"/>
        </w:rPr>
        <w:t xml:space="preserve"> г.</w:t>
      </w:r>
    </w:p>
    <w:p w:rsidR="00A632D9" w:rsidRPr="00A632D9" w:rsidRDefault="00A632D9" w:rsidP="00263FBC">
      <w:pPr>
        <w:spacing w:after="0" w:line="360" w:lineRule="auto"/>
        <w:ind w:firstLine="708"/>
        <w:jc w:val="both"/>
        <w:rPr>
          <w:rFonts w:ascii="Times New Roman" w:eastAsia="Calibri" w:hAnsi="Times New Roman" w:cs="Times New Roman"/>
          <w:sz w:val="24"/>
          <w:szCs w:val="24"/>
          <w:lang w:eastAsia="bg-BG"/>
        </w:rPr>
      </w:pPr>
      <w:r w:rsidRPr="00A632D9">
        <w:rPr>
          <w:rFonts w:ascii="Times New Roman" w:eastAsia="Calibri" w:hAnsi="Times New Roman" w:cs="Times New Roman"/>
          <w:b/>
          <w:i/>
          <w:sz w:val="24"/>
          <w:szCs w:val="24"/>
          <w:lang w:eastAsia="bg-BG"/>
        </w:rPr>
        <w:t>Ветровата ерозия на почвата</w:t>
      </w:r>
      <w:r w:rsidRPr="00A632D9">
        <w:rPr>
          <w:rFonts w:ascii="Times New Roman" w:eastAsia="Calibri" w:hAnsi="Times New Roman" w:cs="Times New Roman"/>
          <w:sz w:val="24"/>
          <w:szCs w:val="24"/>
          <w:lang w:eastAsia="bg-BG"/>
        </w:rPr>
        <w:t xml:space="preserve"> се проявява върху равнинни и обезлесени райони. Площите с висока степен на риск от ветрова ерозия се свързват с ниска степен на лесистост и висока податливост на почвите към дефлация. Според използвания в ИАОС модел за оценка на ветровата ерозия, който е базиран на уравнението WEQ</w:t>
      </w:r>
      <w:r w:rsidRPr="00A632D9">
        <w:rPr>
          <w:rFonts w:ascii="Times New Roman" w:eastAsia="Calibri" w:hAnsi="Times New Roman" w:cs="Times New Roman"/>
          <w:sz w:val="24"/>
          <w:szCs w:val="24"/>
          <w:vertAlign w:val="superscript"/>
          <w:lang w:eastAsia="bg-BG"/>
        </w:rPr>
        <w:footnoteReference w:id="7"/>
      </w:r>
      <w:r w:rsidRPr="00A632D9">
        <w:rPr>
          <w:rFonts w:ascii="Times New Roman" w:eastAsia="Calibri" w:hAnsi="Times New Roman" w:cs="Times New Roman"/>
          <w:sz w:val="24"/>
          <w:szCs w:val="24"/>
          <w:lang w:eastAsia="bg-BG"/>
        </w:rPr>
        <w:t xml:space="preserve">, рискът от ветрова ерозия на територията на Р. България може да се степенува в зависимост от скоростта на вятъра, почвените условия, различни климатични фактори, като валежи, влажност и др. </w:t>
      </w:r>
    </w:p>
    <w:p w:rsidR="00A632D9" w:rsidRPr="00A632D9" w:rsidRDefault="00A632D9" w:rsidP="00263FBC">
      <w:pPr>
        <w:spacing w:after="0" w:line="360" w:lineRule="auto"/>
        <w:ind w:firstLine="708"/>
        <w:jc w:val="both"/>
        <w:rPr>
          <w:rFonts w:ascii="Times New Roman" w:eastAsia="Calibri" w:hAnsi="Times New Roman" w:cs="Times New Roman"/>
          <w:sz w:val="24"/>
          <w:szCs w:val="24"/>
          <w:lang w:eastAsia="bg-BG"/>
        </w:rPr>
      </w:pPr>
      <w:r w:rsidRPr="00A632D9">
        <w:rPr>
          <w:rFonts w:ascii="Times New Roman" w:eastAsia="Calibri" w:hAnsi="Times New Roman" w:cs="Times New Roman"/>
          <w:sz w:val="24"/>
          <w:szCs w:val="24"/>
          <w:lang w:eastAsia="bg-BG"/>
        </w:rPr>
        <w:t>По данни на ИАОС</w:t>
      </w:r>
      <w:r w:rsidR="00EB6989">
        <w:rPr>
          <w:rFonts w:ascii="Times New Roman" w:eastAsia="Calibri" w:hAnsi="Times New Roman" w:cs="Times New Roman"/>
          <w:sz w:val="24"/>
          <w:szCs w:val="24"/>
          <w:lang w:eastAsia="bg-BG"/>
        </w:rPr>
        <w:t>,</w:t>
      </w:r>
      <w:r w:rsidRPr="00A632D9">
        <w:rPr>
          <w:rFonts w:ascii="Times New Roman" w:eastAsia="Calibri" w:hAnsi="Times New Roman" w:cs="Times New Roman"/>
          <w:sz w:val="24"/>
          <w:szCs w:val="24"/>
          <w:lang w:eastAsia="bg-BG"/>
        </w:rPr>
        <w:t xml:space="preserve"> през 2014 г. се наблюдава висок и много висок риск от ветрова ерозия само на територията на </w:t>
      </w:r>
      <w:r w:rsidR="007D5FC5">
        <w:rPr>
          <w:rFonts w:ascii="Times New Roman" w:eastAsia="Calibri" w:hAnsi="Times New Roman" w:cs="Times New Roman"/>
          <w:sz w:val="24"/>
          <w:szCs w:val="24"/>
          <w:lang w:eastAsia="bg-BG"/>
        </w:rPr>
        <w:t xml:space="preserve">два </w:t>
      </w:r>
      <w:r w:rsidRPr="00A632D9">
        <w:rPr>
          <w:rFonts w:ascii="Times New Roman" w:eastAsia="Calibri" w:hAnsi="Times New Roman" w:cs="Times New Roman"/>
          <w:sz w:val="24"/>
          <w:szCs w:val="24"/>
          <w:lang w:eastAsia="bg-BG"/>
        </w:rPr>
        <w:t>района от ниво 2 –</w:t>
      </w:r>
      <w:r w:rsidR="007D5FC5">
        <w:rPr>
          <w:rFonts w:ascii="Times New Roman" w:eastAsia="Calibri" w:hAnsi="Times New Roman" w:cs="Times New Roman"/>
          <w:sz w:val="24"/>
          <w:szCs w:val="24"/>
          <w:lang w:eastAsia="bg-BG"/>
        </w:rPr>
        <w:t xml:space="preserve"> </w:t>
      </w:r>
      <w:r w:rsidRPr="00A632D9">
        <w:rPr>
          <w:rFonts w:ascii="Times New Roman" w:eastAsia="Calibri" w:hAnsi="Times New Roman" w:cs="Times New Roman"/>
          <w:sz w:val="24"/>
          <w:szCs w:val="24"/>
          <w:lang w:eastAsia="bg-BG"/>
        </w:rPr>
        <w:t>Североизточен и Югоизточен.</w:t>
      </w:r>
    </w:p>
    <w:p w:rsidR="005C4374" w:rsidRDefault="005C4374" w:rsidP="00263FBC">
      <w:pPr>
        <w:tabs>
          <w:tab w:val="left" w:pos="708"/>
        </w:tabs>
        <w:spacing w:after="0" w:line="360" w:lineRule="auto"/>
        <w:jc w:val="both"/>
        <w:rPr>
          <w:rFonts w:ascii="Times New Roman" w:eastAsia="Times New Roman" w:hAnsi="Times New Roman" w:cs="Times New Roman"/>
          <w:sz w:val="24"/>
          <w:szCs w:val="24"/>
          <w:lang w:eastAsia="bg-BG"/>
        </w:rPr>
      </w:pPr>
    </w:p>
    <w:p w:rsidR="005C4374" w:rsidRPr="00817A30" w:rsidRDefault="005C4374" w:rsidP="00263FBC">
      <w:pPr>
        <w:spacing w:after="0" w:line="360" w:lineRule="auto"/>
        <w:ind w:firstLine="708"/>
        <w:jc w:val="both"/>
        <w:rPr>
          <w:rFonts w:ascii="Times New Roman" w:eastAsia="Times New Roman" w:hAnsi="Times New Roman" w:cs="Times New Roman"/>
          <w:sz w:val="24"/>
          <w:szCs w:val="24"/>
          <w:lang w:eastAsia="bg-BG"/>
        </w:rPr>
      </w:pPr>
      <w:r w:rsidRPr="00817A30">
        <w:rPr>
          <w:rFonts w:ascii="Times New Roman" w:eastAsia="Times New Roman" w:hAnsi="Times New Roman" w:cs="Times New Roman"/>
          <w:sz w:val="24"/>
          <w:szCs w:val="24"/>
          <w:lang w:eastAsia="bg-BG"/>
        </w:rPr>
        <w:t xml:space="preserve">Въз основа на ключови индикатори за изпълнението на Регионалния план за развитие на Югозападен район и информация за реализацията на проекти на територията на ЮЗР, се констатират следните </w:t>
      </w:r>
      <w:r w:rsidRPr="00C04899">
        <w:rPr>
          <w:rFonts w:ascii="Times New Roman" w:eastAsia="Times New Roman" w:hAnsi="Times New Roman" w:cs="Times New Roman"/>
          <w:b/>
          <w:sz w:val="24"/>
          <w:szCs w:val="24"/>
          <w:u w:val="single"/>
          <w:lang w:eastAsia="bg-BG"/>
        </w:rPr>
        <w:t>резултати по отделните приоритети</w:t>
      </w:r>
      <w:r w:rsidRPr="00817A30">
        <w:rPr>
          <w:rFonts w:ascii="Times New Roman" w:eastAsia="Times New Roman" w:hAnsi="Times New Roman" w:cs="Times New Roman"/>
          <w:sz w:val="24"/>
          <w:szCs w:val="24"/>
          <w:lang w:eastAsia="bg-BG"/>
        </w:rPr>
        <w:t>:</w:t>
      </w:r>
    </w:p>
    <w:p w:rsidR="005C4374" w:rsidRPr="00023D71" w:rsidRDefault="005C4374" w:rsidP="00023D71">
      <w:pPr>
        <w:pStyle w:val="Heading1"/>
        <w:spacing w:before="0" w:line="360" w:lineRule="auto"/>
        <w:ind w:firstLine="708"/>
        <w:jc w:val="both"/>
        <w:rPr>
          <w:rFonts w:ascii="Times New Roman" w:eastAsia="Times New Roman" w:hAnsi="Times New Roman" w:cs="Times New Roman"/>
          <w:color w:val="auto"/>
          <w:sz w:val="24"/>
          <w:szCs w:val="24"/>
          <w:lang w:eastAsia="bg-BG"/>
        </w:rPr>
      </w:pPr>
      <w:bookmarkStart w:id="53" w:name="_Toc453679630"/>
      <w:bookmarkStart w:id="54" w:name="_Toc453679927"/>
      <w:bookmarkStart w:id="55" w:name="_Toc453680210"/>
      <w:bookmarkStart w:id="56" w:name="_Toc453680554"/>
      <w:r w:rsidRPr="00023D71">
        <w:rPr>
          <w:rFonts w:ascii="Times New Roman" w:eastAsia="Times New Roman" w:hAnsi="Times New Roman" w:cs="Times New Roman"/>
          <w:color w:val="auto"/>
          <w:sz w:val="24"/>
          <w:szCs w:val="24"/>
          <w:lang w:val="ru-RU" w:eastAsia="bg-BG"/>
        </w:rPr>
        <w:t xml:space="preserve">Приоритет І. </w:t>
      </w:r>
      <w:r w:rsidRPr="00023D71">
        <w:rPr>
          <w:rFonts w:ascii="Times New Roman" w:eastAsia="Times New Roman" w:hAnsi="Times New Roman" w:cs="Times New Roman"/>
          <w:color w:val="auto"/>
          <w:sz w:val="24"/>
          <w:szCs w:val="24"/>
          <w:lang w:eastAsia="bg-BG"/>
        </w:rPr>
        <w:t>„Повишаване конкурентоспособността на регионалната икономика”</w:t>
      </w:r>
      <w:bookmarkEnd w:id="53"/>
      <w:bookmarkEnd w:id="54"/>
      <w:bookmarkEnd w:id="55"/>
      <w:bookmarkEnd w:id="56"/>
    </w:p>
    <w:p w:rsidR="005C4374" w:rsidRPr="005C4374" w:rsidRDefault="005C4374" w:rsidP="00263FBC">
      <w:pPr>
        <w:tabs>
          <w:tab w:val="left" w:pos="0"/>
        </w:tabs>
        <w:spacing w:after="0" w:line="360" w:lineRule="auto"/>
        <w:jc w:val="both"/>
        <w:rPr>
          <w:rFonts w:ascii="Times New Roman" w:eastAsia="Times New Roman" w:hAnsi="Times New Roman" w:cs="Times New Roman"/>
          <w:sz w:val="24"/>
          <w:szCs w:val="24"/>
          <w:lang w:eastAsia="bg-BG"/>
        </w:rPr>
      </w:pPr>
      <w:r w:rsidRPr="005C4374">
        <w:rPr>
          <w:rFonts w:ascii="Times New Roman" w:eastAsia="Times New Roman" w:hAnsi="Times New Roman" w:cs="Times New Roman"/>
          <w:sz w:val="24"/>
          <w:szCs w:val="24"/>
          <w:lang w:eastAsia="bg-BG"/>
        </w:rPr>
        <w:tab/>
        <w:t xml:space="preserve">Включените в приоритета мерки са насочени към постигането на устойчив икономически растеж в района чрез насърчаване развитието на конкурентноспособна икономика и създаване на благоприятни условия за инвестиционна дейност, което има ключова роля за подобряване качеството и стандарта на живот на населението. Акцент е поставен върху </w:t>
      </w:r>
      <w:r w:rsidRPr="005C4374">
        <w:rPr>
          <w:rFonts w:ascii="Times New Roman" w:hAnsi="Times New Roman" w:cs="Times New Roman"/>
          <w:sz w:val="24"/>
          <w:szCs w:val="24"/>
        </w:rPr>
        <w:t>иновациите, технологичното обновяване на МСП и повсеместно преминаване към нисковъглеродна икономика.</w:t>
      </w:r>
    </w:p>
    <w:p w:rsidR="005C4374" w:rsidRPr="005C4374" w:rsidRDefault="005C4374" w:rsidP="00263FBC">
      <w:pPr>
        <w:tabs>
          <w:tab w:val="left" w:pos="0"/>
        </w:tabs>
        <w:spacing w:after="0" w:line="360" w:lineRule="auto"/>
        <w:jc w:val="both"/>
        <w:rPr>
          <w:rFonts w:ascii="Times New Roman" w:eastAsia="Times New Roman" w:hAnsi="Times New Roman" w:cs="Times New Roman"/>
          <w:sz w:val="24"/>
          <w:szCs w:val="24"/>
          <w:lang w:eastAsia="bg-BG"/>
        </w:rPr>
      </w:pPr>
      <w:r w:rsidRPr="005C4374">
        <w:rPr>
          <w:rFonts w:ascii="Times New Roman" w:eastAsia="Times New Roman" w:hAnsi="Times New Roman" w:cs="Times New Roman"/>
          <w:sz w:val="24"/>
          <w:szCs w:val="24"/>
          <w:lang w:eastAsia="bg-BG"/>
        </w:rPr>
        <w:tab/>
        <w:t>Приоритет І. на РПР на ЮЗР 2014-2020 г. включва следните специфични цели:</w:t>
      </w:r>
    </w:p>
    <w:p w:rsidR="005C4374" w:rsidRPr="005C4374" w:rsidRDefault="005C4374" w:rsidP="00263FBC">
      <w:pPr>
        <w:tabs>
          <w:tab w:val="left" w:pos="135"/>
        </w:tabs>
        <w:spacing w:after="0" w:line="360" w:lineRule="auto"/>
        <w:jc w:val="both"/>
        <w:rPr>
          <w:rFonts w:ascii="Times New Roman" w:eastAsia="Times New Roman" w:hAnsi="Times New Roman" w:cs="Times New Roman"/>
          <w:i/>
          <w:sz w:val="24"/>
          <w:szCs w:val="24"/>
          <w:lang w:eastAsia="bg-BG"/>
        </w:rPr>
      </w:pPr>
      <w:r w:rsidRPr="005C4374">
        <w:rPr>
          <w:rFonts w:ascii="Times New Roman" w:eastAsia="Times New Roman" w:hAnsi="Times New Roman" w:cs="Times New Roman"/>
          <w:i/>
          <w:sz w:val="24"/>
          <w:szCs w:val="24"/>
          <w:lang w:eastAsia="bg-BG"/>
        </w:rPr>
        <w:t>Специфична цел І.1. Развитие на научно-изследователската и развойна дейност (НИРД). До 2020 г., делът на инвестициите в НИРД от БВП на района да достигне 2,5%</w:t>
      </w:r>
    </w:p>
    <w:p w:rsidR="005C4374" w:rsidRPr="005C4374" w:rsidRDefault="005C4374" w:rsidP="00263FBC">
      <w:pPr>
        <w:spacing w:after="0" w:line="360" w:lineRule="auto"/>
        <w:jc w:val="both"/>
        <w:rPr>
          <w:rFonts w:ascii="Times New Roman" w:eastAsia="Times New Roman" w:hAnsi="Times New Roman" w:cs="Times New Roman"/>
          <w:i/>
          <w:sz w:val="24"/>
          <w:szCs w:val="24"/>
          <w:lang w:val="ru-RU" w:eastAsia="bg-BG"/>
        </w:rPr>
      </w:pPr>
      <w:r w:rsidRPr="005C4374">
        <w:rPr>
          <w:rFonts w:ascii="Times New Roman" w:eastAsia="Times New Roman" w:hAnsi="Times New Roman" w:cs="Times New Roman"/>
          <w:i/>
          <w:sz w:val="24"/>
          <w:szCs w:val="24"/>
          <w:lang w:eastAsia="bg-BG"/>
        </w:rPr>
        <w:t>Специфична цел І.2. Технологично обновяване и енергийна ефективност в МСП</w:t>
      </w:r>
    </w:p>
    <w:p w:rsidR="005C4374" w:rsidRPr="005C4374" w:rsidRDefault="005C4374" w:rsidP="00263FBC">
      <w:pPr>
        <w:spacing w:after="0" w:line="360" w:lineRule="auto"/>
        <w:jc w:val="both"/>
        <w:rPr>
          <w:rFonts w:ascii="Times New Roman" w:eastAsia="Times New Roman" w:hAnsi="Times New Roman" w:cs="Times New Roman"/>
          <w:i/>
          <w:sz w:val="24"/>
          <w:szCs w:val="24"/>
          <w:lang w:eastAsia="bg-BG"/>
        </w:rPr>
      </w:pPr>
      <w:r w:rsidRPr="005C4374">
        <w:rPr>
          <w:rFonts w:ascii="Times New Roman" w:eastAsia="Times New Roman" w:hAnsi="Times New Roman" w:cs="Times New Roman"/>
          <w:i/>
          <w:sz w:val="24"/>
          <w:szCs w:val="24"/>
          <w:lang w:eastAsia="bg-BG"/>
        </w:rPr>
        <w:t>Специфична цел І.3. Подобряване на бизнес инфраструктурата в индустриалните зони</w:t>
      </w:r>
    </w:p>
    <w:p w:rsidR="005C4374" w:rsidRPr="005C4374" w:rsidRDefault="005C4374" w:rsidP="00263FBC">
      <w:pPr>
        <w:spacing w:after="0" w:line="360" w:lineRule="auto"/>
        <w:jc w:val="both"/>
        <w:rPr>
          <w:rFonts w:ascii="Times New Roman" w:eastAsia="Times New Roman" w:hAnsi="Times New Roman" w:cs="Times New Roman"/>
          <w:i/>
          <w:sz w:val="24"/>
          <w:szCs w:val="24"/>
          <w:lang w:eastAsia="bg-BG"/>
        </w:rPr>
      </w:pPr>
      <w:r w:rsidRPr="005C4374">
        <w:rPr>
          <w:rFonts w:ascii="Times New Roman" w:eastAsia="Times New Roman" w:hAnsi="Times New Roman" w:cs="Times New Roman"/>
          <w:i/>
          <w:sz w:val="24"/>
          <w:szCs w:val="24"/>
          <w:lang w:eastAsia="bg-BG"/>
        </w:rPr>
        <w:t>Специфична цел І.4. Оползотворяване на местния туристически потенциал</w:t>
      </w:r>
    </w:p>
    <w:p w:rsidR="005C4374" w:rsidRPr="005C4374" w:rsidRDefault="005C4374" w:rsidP="00263FBC">
      <w:pPr>
        <w:spacing w:after="0" w:line="360" w:lineRule="auto"/>
        <w:jc w:val="both"/>
        <w:rPr>
          <w:rFonts w:ascii="Times New Roman" w:eastAsia="Times New Roman" w:hAnsi="Times New Roman" w:cs="Times New Roman"/>
          <w:i/>
          <w:sz w:val="24"/>
          <w:szCs w:val="24"/>
          <w:lang w:eastAsia="bg-BG"/>
        </w:rPr>
      </w:pPr>
      <w:r w:rsidRPr="005C4374">
        <w:rPr>
          <w:rFonts w:ascii="Times New Roman" w:eastAsia="Times New Roman" w:hAnsi="Times New Roman" w:cs="Times New Roman"/>
          <w:i/>
          <w:sz w:val="24"/>
          <w:szCs w:val="24"/>
          <w:lang w:eastAsia="bg-BG"/>
        </w:rPr>
        <w:t>Специфична цел І.5 Развитие на конкурентоспособен аграрен сектор и жизнени селски райони</w:t>
      </w:r>
    </w:p>
    <w:p w:rsidR="005C4374" w:rsidRPr="005C4374" w:rsidRDefault="005C4374" w:rsidP="00263FBC">
      <w:pPr>
        <w:tabs>
          <w:tab w:val="left" w:pos="0"/>
        </w:tabs>
        <w:spacing w:after="0" w:line="360" w:lineRule="auto"/>
        <w:jc w:val="both"/>
        <w:rPr>
          <w:rFonts w:ascii="Times New Roman" w:eastAsia="Times New Roman" w:hAnsi="Times New Roman" w:cs="Times New Roman"/>
          <w:sz w:val="24"/>
          <w:szCs w:val="24"/>
          <w:lang w:eastAsia="bg-BG"/>
        </w:rPr>
      </w:pPr>
    </w:p>
    <w:p w:rsidR="005C4374" w:rsidRPr="005C4374" w:rsidRDefault="005C4374" w:rsidP="00263FBC">
      <w:pPr>
        <w:spacing w:after="0" w:line="360" w:lineRule="auto"/>
        <w:ind w:firstLine="708"/>
        <w:jc w:val="both"/>
        <w:rPr>
          <w:rFonts w:ascii="Times New Roman" w:eastAsia="Times New Roman" w:hAnsi="Times New Roman" w:cs="Times New Roman"/>
          <w:sz w:val="24"/>
          <w:szCs w:val="24"/>
          <w:lang w:eastAsia="bg-BG"/>
        </w:rPr>
      </w:pPr>
      <w:r w:rsidRPr="005C4374">
        <w:rPr>
          <w:rFonts w:ascii="Times New Roman" w:eastAsia="Times New Roman" w:hAnsi="Times New Roman" w:cs="Times New Roman"/>
          <w:sz w:val="24"/>
          <w:szCs w:val="24"/>
          <w:lang w:eastAsia="bg-BG"/>
        </w:rPr>
        <w:t xml:space="preserve">Основни </w:t>
      </w:r>
      <w:r w:rsidRPr="005C4374">
        <w:rPr>
          <w:rFonts w:ascii="Times New Roman" w:eastAsia="Times New Roman" w:hAnsi="Times New Roman" w:cs="Times New Roman"/>
          <w:b/>
          <w:i/>
          <w:sz w:val="24"/>
          <w:szCs w:val="24"/>
          <w:lang w:eastAsia="bg-BG"/>
        </w:rPr>
        <w:t>индикатори</w:t>
      </w:r>
      <w:r w:rsidRPr="005C4374">
        <w:rPr>
          <w:rFonts w:ascii="Times New Roman" w:eastAsia="Times New Roman" w:hAnsi="Times New Roman" w:cs="Times New Roman"/>
          <w:sz w:val="24"/>
          <w:szCs w:val="24"/>
          <w:lang w:eastAsia="bg-BG"/>
        </w:rPr>
        <w:t>, с които се отчита степента на изпълнението на специфичните цели от Приоритет 1, съгласно РПР на ЮЗР 2014-2020 г.:</w:t>
      </w:r>
    </w:p>
    <w:tbl>
      <w:tblPr>
        <w:tblW w:w="9729"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2"/>
        <w:gridCol w:w="3697"/>
        <w:gridCol w:w="921"/>
        <w:gridCol w:w="1125"/>
        <w:gridCol w:w="929"/>
        <w:gridCol w:w="1040"/>
        <w:gridCol w:w="1655"/>
      </w:tblGrid>
      <w:tr w:rsidR="005C4374" w:rsidRPr="005C4374" w:rsidTr="00A632D9">
        <w:trPr>
          <w:trHeight w:val="270"/>
          <w:tblHeader/>
        </w:trPr>
        <w:tc>
          <w:tcPr>
            <w:tcW w:w="362" w:type="dxa"/>
            <w:vMerge w:val="restart"/>
            <w:shd w:val="clear" w:color="auto" w:fill="92CDDC" w:themeFill="accent5" w:themeFillTint="99"/>
          </w:tcPr>
          <w:p w:rsidR="005C4374" w:rsidRPr="005C4374" w:rsidRDefault="005C4374" w:rsidP="00263FBC">
            <w:pPr>
              <w:spacing w:before="40" w:after="40" w:line="360" w:lineRule="auto"/>
              <w:jc w:val="center"/>
              <w:rPr>
                <w:rFonts w:ascii="Times New Roman" w:eastAsia="Times New Roman" w:hAnsi="Times New Roman" w:cs="Times New Roman"/>
                <w:b/>
                <w:bCs/>
                <w:sz w:val="20"/>
                <w:szCs w:val="20"/>
              </w:rPr>
            </w:pPr>
          </w:p>
        </w:tc>
        <w:tc>
          <w:tcPr>
            <w:tcW w:w="3697" w:type="dxa"/>
            <w:shd w:val="clear" w:color="auto" w:fill="92CDDC" w:themeFill="accent5" w:themeFillTint="99"/>
            <w:noWrap/>
          </w:tcPr>
          <w:p w:rsidR="005C4374" w:rsidRPr="005C4374" w:rsidRDefault="005C4374" w:rsidP="00263FBC">
            <w:pPr>
              <w:spacing w:before="40" w:after="40" w:line="360" w:lineRule="auto"/>
              <w:jc w:val="center"/>
              <w:rPr>
                <w:rFonts w:ascii="Times New Roman" w:eastAsia="Times New Roman" w:hAnsi="Times New Roman" w:cs="Times New Roman"/>
                <w:b/>
                <w:bCs/>
                <w:sz w:val="20"/>
                <w:szCs w:val="20"/>
              </w:rPr>
            </w:pPr>
            <w:r w:rsidRPr="005C4374">
              <w:rPr>
                <w:rFonts w:ascii="Times New Roman" w:eastAsia="Times New Roman" w:hAnsi="Times New Roman" w:cs="Times New Roman"/>
                <w:b/>
                <w:bCs/>
                <w:sz w:val="20"/>
                <w:szCs w:val="20"/>
              </w:rPr>
              <w:t>ИНДИКАТОРИ</w:t>
            </w:r>
          </w:p>
        </w:tc>
        <w:tc>
          <w:tcPr>
            <w:tcW w:w="2975" w:type="dxa"/>
            <w:gridSpan w:val="3"/>
            <w:shd w:val="clear" w:color="auto" w:fill="92CDDC" w:themeFill="accent5" w:themeFillTint="99"/>
          </w:tcPr>
          <w:p w:rsidR="005C4374" w:rsidRPr="005C4374" w:rsidRDefault="005C4374" w:rsidP="00263FBC">
            <w:pPr>
              <w:spacing w:before="40" w:after="40" w:line="360" w:lineRule="auto"/>
              <w:jc w:val="center"/>
              <w:rPr>
                <w:rFonts w:ascii="Times New Roman" w:eastAsia="Times New Roman" w:hAnsi="Times New Roman" w:cs="Times New Roman"/>
                <w:b/>
                <w:bCs/>
                <w:sz w:val="20"/>
                <w:szCs w:val="20"/>
              </w:rPr>
            </w:pPr>
            <w:r w:rsidRPr="005C4374">
              <w:rPr>
                <w:rFonts w:ascii="Times New Roman" w:eastAsia="Times New Roman" w:hAnsi="Times New Roman" w:cs="Times New Roman"/>
                <w:b/>
                <w:bCs/>
                <w:sz w:val="20"/>
                <w:szCs w:val="20"/>
              </w:rPr>
              <w:t xml:space="preserve">Стойности </w:t>
            </w:r>
          </w:p>
        </w:tc>
        <w:tc>
          <w:tcPr>
            <w:tcW w:w="1040" w:type="dxa"/>
            <w:vMerge w:val="restart"/>
            <w:shd w:val="clear" w:color="auto" w:fill="92CDDC" w:themeFill="accent5" w:themeFillTint="99"/>
          </w:tcPr>
          <w:p w:rsidR="005C4374" w:rsidRPr="005C4374" w:rsidRDefault="005C4374" w:rsidP="00263FBC">
            <w:pPr>
              <w:spacing w:before="40" w:after="40" w:line="360" w:lineRule="auto"/>
              <w:jc w:val="center"/>
              <w:rPr>
                <w:rFonts w:ascii="Times New Roman" w:eastAsia="Times New Roman" w:hAnsi="Times New Roman" w:cs="Times New Roman"/>
                <w:b/>
                <w:bCs/>
                <w:sz w:val="20"/>
                <w:szCs w:val="20"/>
              </w:rPr>
            </w:pPr>
            <w:r w:rsidRPr="005C4374">
              <w:rPr>
                <w:rFonts w:ascii="Times New Roman" w:eastAsia="Times New Roman" w:hAnsi="Times New Roman" w:cs="Times New Roman"/>
                <w:b/>
                <w:bCs/>
                <w:sz w:val="20"/>
                <w:szCs w:val="20"/>
              </w:rPr>
              <w:t>Периодичност на събиране на инф.</w:t>
            </w:r>
          </w:p>
        </w:tc>
        <w:tc>
          <w:tcPr>
            <w:tcW w:w="1655" w:type="dxa"/>
            <w:vMerge w:val="restart"/>
            <w:shd w:val="clear" w:color="auto" w:fill="92CDDC" w:themeFill="accent5" w:themeFillTint="99"/>
          </w:tcPr>
          <w:p w:rsidR="005C4374" w:rsidRPr="005C4374" w:rsidRDefault="005C4374" w:rsidP="00263FBC">
            <w:pPr>
              <w:spacing w:before="40" w:after="40" w:line="360" w:lineRule="auto"/>
              <w:jc w:val="center"/>
              <w:rPr>
                <w:rFonts w:ascii="Times New Roman" w:eastAsia="Times New Roman" w:hAnsi="Times New Roman" w:cs="Times New Roman"/>
                <w:b/>
                <w:bCs/>
                <w:sz w:val="20"/>
                <w:szCs w:val="20"/>
              </w:rPr>
            </w:pPr>
            <w:r w:rsidRPr="005C4374">
              <w:rPr>
                <w:rFonts w:ascii="Times New Roman" w:eastAsia="Times New Roman" w:hAnsi="Times New Roman" w:cs="Times New Roman"/>
                <w:b/>
                <w:bCs/>
                <w:sz w:val="20"/>
                <w:szCs w:val="20"/>
              </w:rPr>
              <w:t>Източник на инф.</w:t>
            </w:r>
          </w:p>
        </w:tc>
      </w:tr>
      <w:tr w:rsidR="005C4374" w:rsidRPr="005C4374" w:rsidTr="00A632D9">
        <w:trPr>
          <w:trHeight w:val="270"/>
          <w:tblHeader/>
        </w:trPr>
        <w:tc>
          <w:tcPr>
            <w:tcW w:w="362" w:type="dxa"/>
            <w:vMerge/>
            <w:shd w:val="clear" w:color="auto" w:fill="31849B"/>
            <w:noWrap/>
          </w:tcPr>
          <w:p w:rsidR="005C4374" w:rsidRPr="005C4374" w:rsidRDefault="005C4374" w:rsidP="00263FBC">
            <w:pPr>
              <w:spacing w:before="40" w:after="40" w:line="360" w:lineRule="auto"/>
              <w:jc w:val="center"/>
              <w:rPr>
                <w:rFonts w:ascii="Times New Roman" w:eastAsia="Times New Roman" w:hAnsi="Times New Roman" w:cs="Times New Roman"/>
                <w:color w:val="FFFFFF"/>
                <w:sz w:val="20"/>
                <w:szCs w:val="20"/>
              </w:rPr>
            </w:pPr>
          </w:p>
        </w:tc>
        <w:tc>
          <w:tcPr>
            <w:tcW w:w="3697" w:type="dxa"/>
            <w:shd w:val="clear" w:color="auto" w:fill="92CDDC" w:themeFill="accent5" w:themeFillTint="99"/>
            <w:noWrap/>
          </w:tcPr>
          <w:p w:rsidR="005C4374" w:rsidRPr="005C4374" w:rsidRDefault="005C4374" w:rsidP="00263FBC">
            <w:pPr>
              <w:spacing w:before="40" w:after="40" w:line="360" w:lineRule="auto"/>
              <w:jc w:val="center"/>
              <w:rPr>
                <w:rFonts w:ascii="Times New Roman" w:eastAsia="Times New Roman" w:hAnsi="Times New Roman" w:cs="Times New Roman"/>
                <w:b/>
                <w:bCs/>
                <w:sz w:val="20"/>
                <w:szCs w:val="20"/>
              </w:rPr>
            </w:pPr>
            <w:r w:rsidRPr="005C4374">
              <w:rPr>
                <w:rFonts w:ascii="Times New Roman" w:eastAsia="Times New Roman" w:hAnsi="Times New Roman" w:cs="Times New Roman"/>
                <w:b/>
                <w:bCs/>
                <w:sz w:val="20"/>
                <w:szCs w:val="20"/>
              </w:rPr>
              <w:t>СПЕЦИФИЧНИ ИНДИКАТОРИ ЗА РЕЗУЛТАТ</w:t>
            </w:r>
          </w:p>
        </w:tc>
        <w:tc>
          <w:tcPr>
            <w:tcW w:w="921" w:type="dxa"/>
            <w:shd w:val="clear" w:color="auto" w:fill="92CDDC" w:themeFill="accent5" w:themeFillTint="99"/>
            <w:noWrap/>
          </w:tcPr>
          <w:p w:rsidR="005C4374" w:rsidRPr="005C4374" w:rsidRDefault="005C4374" w:rsidP="00263FBC">
            <w:pPr>
              <w:spacing w:before="40" w:after="40" w:line="360" w:lineRule="auto"/>
              <w:jc w:val="center"/>
              <w:rPr>
                <w:rFonts w:ascii="Times New Roman" w:eastAsia="Times New Roman" w:hAnsi="Times New Roman" w:cs="Times New Roman"/>
                <w:b/>
                <w:bCs/>
                <w:sz w:val="20"/>
                <w:szCs w:val="20"/>
              </w:rPr>
            </w:pPr>
            <w:r w:rsidRPr="005C4374">
              <w:rPr>
                <w:rFonts w:ascii="Times New Roman" w:eastAsia="Times New Roman" w:hAnsi="Times New Roman" w:cs="Times New Roman"/>
                <w:b/>
                <w:bCs/>
                <w:sz w:val="20"/>
                <w:szCs w:val="20"/>
              </w:rPr>
              <w:t xml:space="preserve">Изходни </w:t>
            </w:r>
          </w:p>
        </w:tc>
        <w:tc>
          <w:tcPr>
            <w:tcW w:w="1125" w:type="dxa"/>
            <w:shd w:val="clear" w:color="auto" w:fill="92CDDC" w:themeFill="accent5" w:themeFillTint="99"/>
          </w:tcPr>
          <w:p w:rsidR="005C4374" w:rsidRPr="005C4374" w:rsidRDefault="005C4374" w:rsidP="00263FBC">
            <w:pPr>
              <w:spacing w:after="0" w:line="360" w:lineRule="auto"/>
              <w:jc w:val="center"/>
              <w:rPr>
                <w:rFonts w:ascii="Times New Roman" w:eastAsia="Times New Roman" w:hAnsi="Times New Roman" w:cs="Times New Roman"/>
                <w:b/>
                <w:bCs/>
                <w:sz w:val="20"/>
                <w:szCs w:val="20"/>
              </w:rPr>
            </w:pPr>
            <w:r w:rsidRPr="005C4374">
              <w:rPr>
                <w:rFonts w:ascii="Times New Roman" w:eastAsia="Times New Roman" w:hAnsi="Times New Roman" w:cs="Times New Roman"/>
                <w:b/>
                <w:bCs/>
                <w:sz w:val="20"/>
                <w:szCs w:val="20"/>
              </w:rPr>
              <w:t>Междинни (2015)</w:t>
            </w:r>
          </w:p>
        </w:tc>
        <w:tc>
          <w:tcPr>
            <w:tcW w:w="929" w:type="dxa"/>
            <w:shd w:val="clear" w:color="auto" w:fill="92CDDC" w:themeFill="accent5" w:themeFillTint="99"/>
            <w:noWrap/>
          </w:tcPr>
          <w:p w:rsidR="005C4374" w:rsidRPr="005C4374" w:rsidRDefault="005C4374" w:rsidP="00263FBC">
            <w:pPr>
              <w:spacing w:before="40" w:after="40" w:line="360" w:lineRule="auto"/>
              <w:jc w:val="center"/>
              <w:rPr>
                <w:rFonts w:ascii="Times New Roman" w:eastAsia="Times New Roman" w:hAnsi="Times New Roman" w:cs="Times New Roman"/>
                <w:b/>
                <w:bCs/>
                <w:sz w:val="20"/>
                <w:szCs w:val="20"/>
              </w:rPr>
            </w:pPr>
            <w:r w:rsidRPr="005C4374">
              <w:rPr>
                <w:rFonts w:ascii="Times New Roman" w:eastAsia="Times New Roman" w:hAnsi="Times New Roman" w:cs="Times New Roman"/>
                <w:b/>
                <w:bCs/>
                <w:sz w:val="20"/>
                <w:szCs w:val="20"/>
              </w:rPr>
              <w:t>Целеви (2020)</w:t>
            </w:r>
          </w:p>
        </w:tc>
        <w:tc>
          <w:tcPr>
            <w:tcW w:w="1040" w:type="dxa"/>
            <w:vMerge/>
          </w:tcPr>
          <w:p w:rsidR="005C4374" w:rsidRPr="005C4374" w:rsidRDefault="005C4374" w:rsidP="00263FBC">
            <w:pPr>
              <w:spacing w:after="0" w:line="360" w:lineRule="auto"/>
              <w:rPr>
                <w:rFonts w:ascii="Times New Roman" w:eastAsia="Times New Roman" w:hAnsi="Times New Roman" w:cs="Times New Roman"/>
                <w:b/>
                <w:bCs/>
                <w:color w:val="FFFFFF"/>
                <w:sz w:val="20"/>
                <w:szCs w:val="20"/>
              </w:rPr>
            </w:pPr>
          </w:p>
        </w:tc>
        <w:tc>
          <w:tcPr>
            <w:tcW w:w="1655" w:type="dxa"/>
            <w:vMerge/>
          </w:tcPr>
          <w:p w:rsidR="005C4374" w:rsidRPr="005C4374" w:rsidRDefault="005C4374" w:rsidP="00263FBC">
            <w:pPr>
              <w:spacing w:after="0" w:line="360" w:lineRule="auto"/>
              <w:rPr>
                <w:rFonts w:ascii="Times New Roman" w:eastAsia="Times New Roman" w:hAnsi="Times New Roman" w:cs="Times New Roman"/>
                <w:b/>
                <w:bCs/>
                <w:color w:val="FFFFFF"/>
                <w:sz w:val="20"/>
                <w:szCs w:val="20"/>
              </w:rPr>
            </w:pPr>
          </w:p>
        </w:tc>
      </w:tr>
      <w:tr w:rsidR="005C4374" w:rsidRPr="005C4374" w:rsidTr="00A632D9">
        <w:trPr>
          <w:trHeight w:val="270"/>
        </w:trPr>
        <w:tc>
          <w:tcPr>
            <w:tcW w:w="362" w:type="dxa"/>
            <w:noWrap/>
          </w:tcPr>
          <w:p w:rsidR="005C4374" w:rsidRPr="005C4374" w:rsidRDefault="005C4374" w:rsidP="00263FBC">
            <w:pPr>
              <w:spacing w:after="0" w:line="360" w:lineRule="auto"/>
              <w:rPr>
                <w:rFonts w:ascii="Times New Roman" w:eastAsia="Times New Roman" w:hAnsi="Times New Roman" w:cs="Times New Roman"/>
                <w:sz w:val="20"/>
                <w:szCs w:val="20"/>
                <w:lang w:val="en-GB"/>
              </w:rPr>
            </w:pPr>
            <w:r w:rsidRPr="005C4374">
              <w:rPr>
                <w:rFonts w:ascii="Times New Roman" w:eastAsia="Times New Roman" w:hAnsi="Times New Roman" w:cs="Times New Roman"/>
                <w:sz w:val="20"/>
                <w:szCs w:val="20"/>
              </w:rPr>
              <w:t>1</w:t>
            </w:r>
          </w:p>
        </w:tc>
        <w:tc>
          <w:tcPr>
            <w:tcW w:w="3697" w:type="dxa"/>
            <w:noWrap/>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Модернизирани и технологично обновени предприятия - брой</w:t>
            </w:r>
          </w:p>
        </w:tc>
        <w:tc>
          <w:tcPr>
            <w:tcW w:w="921" w:type="dxa"/>
            <w:noWrap/>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n/a</w:t>
            </w:r>
          </w:p>
        </w:tc>
        <w:tc>
          <w:tcPr>
            <w:tcW w:w="1125" w:type="dxa"/>
            <w:vAlign w:val="center"/>
          </w:tcPr>
          <w:p w:rsidR="005C4374" w:rsidRPr="005C4374" w:rsidRDefault="005C4374" w:rsidP="00263FBC">
            <w:pPr>
              <w:spacing w:after="0" w:line="360" w:lineRule="auto"/>
              <w:jc w:val="center"/>
              <w:rPr>
                <w:rFonts w:ascii="Times New Roman" w:eastAsia="Times New Roman" w:hAnsi="Times New Roman" w:cs="Times New Roman"/>
                <w:b/>
                <w:color w:val="000000"/>
                <w:sz w:val="20"/>
                <w:szCs w:val="20"/>
                <w:lang w:val="en-GB"/>
              </w:rPr>
            </w:pPr>
            <w:r w:rsidRPr="005C4374">
              <w:rPr>
                <w:rFonts w:ascii="Times New Roman" w:eastAsia="Times New Roman" w:hAnsi="Times New Roman" w:cs="Times New Roman"/>
                <w:b/>
                <w:color w:val="000000"/>
                <w:sz w:val="20"/>
                <w:szCs w:val="20"/>
                <w:lang w:val="en-GB"/>
              </w:rPr>
              <w:t>300</w:t>
            </w:r>
          </w:p>
        </w:tc>
        <w:tc>
          <w:tcPr>
            <w:tcW w:w="929" w:type="dxa"/>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750</w:t>
            </w:r>
          </w:p>
        </w:tc>
        <w:tc>
          <w:tcPr>
            <w:tcW w:w="1040" w:type="dxa"/>
            <w:vAlign w:val="center"/>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Ежегодно</w:t>
            </w:r>
          </w:p>
        </w:tc>
        <w:tc>
          <w:tcPr>
            <w:tcW w:w="1655" w:type="dxa"/>
            <w:vAlign w:val="center"/>
          </w:tcPr>
          <w:p w:rsidR="005C4374" w:rsidRPr="005C4374" w:rsidRDefault="005C4374" w:rsidP="00263FBC">
            <w:pPr>
              <w:spacing w:before="40" w:after="40" w:line="360" w:lineRule="auto"/>
              <w:jc w:val="center"/>
              <w:rPr>
                <w:rFonts w:ascii="Times New Roman" w:eastAsia="Times New Roman" w:hAnsi="Times New Roman" w:cs="Times New Roman"/>
                <w:color w:val="000000"/>
                <w:sz w:val="20"/>
                <w:szCs w:val="20"/>
              </w:rPr>
            </w:pPr>
            <w:r w:rsidRPr="005C4374">
              <w:rPr>
                <w:rFonts w:ascii="Times New Roman" w:eastAsia="Times New Roman" w:hAnsi="Times New Roman" w:cs="Times New Roman"/>
                <w:color w:val="000000"/>
                <w:sz w:val="20"/>
                <w:szCs w:val="20"/>
              </w:rPr>
              <w:t>МИЕТ, ИСУН</w:t>
            </w:r>
          </w:p>
        </w:tc>
      </w:tr>
      <w:tr w:rsidR="005C4374" w:rsidRPr="005C4374" w:rsidTr="00A632D9">
        <w:trPr>
          <w:trHeight w:val="614"/>
        </w:trPr>
        <w:tc>
          <w:tcPr>
            <w:tcW w:w="362" w:type="dxa"/>
            <w:noWrap/>
          </w:tcPr>
          <w:p w:rsidR="005C4374" w:rsidRPr="005C4374" w:rsidRDefault="005C4374" w:rsidP="00263FBC">
            <w:pPr>
              <w:spacing w:after="0" w:line="360" w:lineRule="auto"/>
              <w:rPr>
                <w:rFonts w:ascii="Times New Roman" w:eastAsia="Times New Roman" w:hAnsi="Times New Roman" w:cs="Times New Roman"/>
                <w:sz w:val="20"/>
                <w:szCs w:val="20"/>
                <w:lang w:val="en-GB"/>
              </w:rPr>
            </w:pPr>
            <w:r w:rsidRPr="005C4374">
              <w:rPr>
                <w:rFonts w:ascii="Times New Roman" w:eastAsia="Times New Roman" w:hAnsi="Times New Roman" w:cs="Times New Roman"/>
                <w:sz w:val="20"/>
                <w:szCs w:val="20"/>
              </w:rPr>
              <w:t>2</w:t>
            </w:r>
          </w:p>
        </w:tc>
        <w:tc>
          <w:tcPr>
            <w:tcW w:w="3697" w:type="dxa"/>
            <w:noWrap/>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Нарастване на приходите от дейността на микро, малките и средни предприятия - %</w:t>
            </w:r>
          </w:p>
        </w:tc>
        <w:tc>
          <w:tcPr>
            <w:tcW w:w="921" w:type="dxa"/>
            <w:noWrap/>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n/a</w:t>
            </w:r>
          </w:p>
        </w:tc>
        <w:tc>
          <w:tcPr>
            <w:tcW w:w="1125" w:type="dxa"/>
            <w:vAlign w:val="center"/>
          </w:tcPr>
          <w:p w:rsidR="005C4374" w:rsidRPr="005C4374" w:rsidRDefault="005C4374" w:rsidP="00263FBC">
            <w:pPr>
              <w:spacing w:after="0" w:line="360" w:lineRule="auto"/>
              <w:jc w:val="center"/>
              <w:rPr>
                <w:rFonts w:ascii="Times New Roman" w:eastAsia="Times New Roman" w:hAnsi="Times New Roman" w:cs="Times New Roman"/>
                <w:b/>
                <w:color w:val="000000"/>
                <w:sz w:val="20"/>
                <w:szCs w:val="20"/>
                <w:lang w:val="en-GB"/>
              </w:rPr>
            </w:pPr>
            <w:r w:rsidRPr="005C4374">
              <w:rPr>
                <w:rFonts w:ascii="Times New Roman" w:eastAsia="Times New Roman" w:hAnsi="Times New Roman" w:cs="Times New Roman"/>
                <w:b/>
                <w:color w:val="000000"/>
                <w:sz w:val="20"/>
                <w:szCs w:val="20"/>
                <w:lang w:val="en-GB"/>
              </w:rPr>
              <w:t>10</w:t>
            </w:r>
          </w:p>
        </w:tc>
        <w:tc>
          <w:tcPr>
            <w:tcW w:w="929" w:type="dxa"/>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30</w:t>
            </w:r>
          </w:p>
        </w:tc>
        <w:tc>
          <w:tcPr>
            <w:tcW w:w="1040" w:type="dxa"/>
            <w:vAlign w:val="center"/>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Ежегодно</w:t>
            </w:r>
          </w:p>
        </w:tc>
        <w:tc>
          <w:tcPr>
            <w:tcW w:w="1655" w:type="dxa"/>
            <w:vAlign w:val="center"/>
          </w:tcPr>
          <w:p w:rsidR="005C4374" w:rsidRPr="005C4374" w:rsidRDefault="005C4374" w:rsidP="00263FBC">
            <w:pPr>
              <w:spacing w:before="40" w:after="40" w:line="360" w:lineRule="auto"/>
              <w:jc w:val="center"/>
              <w:rPr>
                <w:rFonts w:ascii="Times New Roman" w:eastAsia="Times New Roman" w:hAnsi="Times New Roman" w:cs="Times New Roman"/>
                <w:color w:val="000000"/>
                <w:sz w:val="20"/>
                <w:szCs w:val="20"/>
              </w:rPr>
            </w:pPr>
            <w:r w:rsidRPr="005C4374">
              <w:rPr>
                <w:rFonts w:ascii="Times New Roman" w:eastAsia="Times New Roman" w:hAnsi="Times New Roman" w:cs="Times New Roman"/>
                <w:color w:val="000000"/>
                <w:sz w:val="20"/>
                <w:szCs w:val="20"/>
              </w:rPr>
              <w:t>НСИ</w:t>
            </w:r>
          </w:p>
        </w:tc>
      </w:tr>
      <w:tr w:rsidR="005C4374" w:rsidRPr="005C4374" w:rsidTr="00A632D9">
        <w:trPr>
          <w:trHeight w:val="614"/>
        </w:trPr>
        <w:tc>
          <w:tcPr>
            <w:tcW w:w="362" w:type="dxa"/>
            <w:noWrap/>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3</w:t>
            </w:r>
          </w:p>
        </w:tc>
        <w:tc>
          <w:tcPr>
            <w:tcW w:w="3697" w:type="dxa"/>
            <w:noWrap/>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Относителен дял на заетите лица в микро, малките и средни предприятия спрямо общия брой на заетите лица на възраст 15 и повече години в района - %</w:t>
            </w:r>
          </w:p>
        </w:tc>
        <w:tc>
          <w:tcPr>
            <w:tcW w:w="921" w:type="dxa"/>
            <w:noWrap/>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rPr>
            </w:pPr>
            <w:r w:rsidRPr="005C4374">
              <w:rPr>
                <w:rFonts w:ascii="Times New Roman" w:eastAsia="Times New Roman" w:hAnsi="Times New Roman" w:cs="Times New Roman"/>
                <w:b/>
                <w:sz w:val="20"/>
                <w:szCs w:val="20"/>
              </w:rPr>
              <w:t>13,6</w:t>
            </w:r>
          </w:p>
          <w:p w:rsidR="005C4374" w:rsidRPr="005C4374" w:rsidRDefault="005C4374" w:rsidP="00263FBC">
            <w:pPr>
              <w:spacing w:after="0" w:line="360" w:lineRule="auto"/>
              <w:jc w:val="center"/>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(2011 г.)</w:t>
            </w:r>
          </w:p>
        </w:tc>
        <w:tc>
          <w:tcPr>
            <w:tcW w:w="1125" w:type="dxa"/>
            <w:vAlign w:val="center"/>
          </w:tcPr>
          <w:p w:rsidR="005C4374" w:rsidRPr="005C4374" w:rsidRDefault="005C4374" w:rsidP="00263FBC">
            <w:pPr>
              <w:spacing w:after="0" w:line="360" w:lineRule="auto"/>
              <w:jc w:val="center"/>
              <w:rPr>
                <w:rFonts w:ascii="Times New Roman" w:eastAsia="Times New Roman" w:hAnsi="Times New Roman" w:cs="Times New Roman"/>
                <w:b/>
                <w:color w:val="000000"/>
                <w:sz w:val="20"/>
                <w:szCs w:val="20"/>
              </w:rPr>
            </w:pPr>
            <w:r w:rsidRPr="005C4374">
              <w:rPr>
                <w:rFonts w:ascii="Times New Roman" w:eastAsia="Times New Roman" w:hAnsi="Times New Roman" w:cs="Times New Roman"/>
                <w:b/>
                <w:color w:val="000000"/>
                <w:sz w:val="20"/>
                <w:szCs w:val="20"/>
              </w:rPr>
              <w:t>16</w:t>
            </w:r>
          </w:p>
        </w:tc>
        <w:tc>
          <w:tcPr>
            <w:tcW w:w="929" w:type="dxa"/>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rPr>
            </w:pPr>
            <w:r w:rsidRPr="005C4374">
              <w:rPr>
                <w:rFonts w:ascii="Times New Roman" w:eastAsia="Times New Roman" w:hAnsi="Times New Roman" w:cs="Times New Roman"/>
                <w:b/>
                <w:sz w:val="20"/>
                <w:szCs w:val="20"/>
              </w:rPr>
              <w:t>20</w:t>
            </w:r>
          </w:p>
        </w:tc>
        <w:tc>
          <w:tcPr>
            <w:tcW w:w="1040" w:type="dxa"/>
            <w:vAlign w:val="center"/>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Ежегодно</w:t>
            </w:r>
          </w:p>
        </w:tc>
        <w:tc>
          <w:tcPr>
            <w:tcW w:w="1655" w:type="dxa"/>
            <w:vAlign w:val="center"/>
          </w:tcPr>
          <w:p w:rsidR="005C4374" w:rsidRPr="005C4374" w:rsidRDefault="005C4374" w:rsidP="00263FBC">
            <w:pPr>
              <w:spacing w:before="40" w:after="40" w:line="360" w:lineRule="auto"/>
              <w:jc w:val="center"/>
              <w:rPr>
                <w:rFonts w:ascii="Times New Roman" w:eastAsia="Times New Roman" w:hAnsi="Times New Roman" w:cs="Times New Roman"/>
                <w:color w:val="000000"/>
                <w:sz w:val="20"/>
                <w:szCs w:val="20"/>
              </w:rPr>
            </w:pPr>
            <w:r w:rsidRPr="005C4374">
              <w:rPr>
                <w:rFonts w:ascii="Times New Roman" w:eastAsia="Times New Roman" w:hAnsi="Times New Roman" w:cs="Times New Roman"/>
                <w:color w:val="000000"/>
                <w:sz w:val="20"/>
                <w:szCs w:val="20"/>
              </w:rPr>
              <w:t>НСИ</w:t>
            </w:r>
          </w:p>
        </w:tc>
      </w:tr>
      <w:tr w:rsidR="005C4374" w:rsidRPr="005C4374" w:rsidTr="00A632D9">
        <w:trPr>
          <w:trHeight w:val="270"/>
        </w:trPr>
        <w:tc>
          <w:tcPr>
            <w:tcW w:w="362" w:type="dxa"/>
            <w:noWrap/>
          </w:tcPr>
          <w:p w:rsidR="005C4374" w:rsidRPr="005C4374" w:rsidRDefault="005C4374" w:rsidP="00263FBC">
            <w:pPr>
              <w:spacing w:after="0" w:line="360" w:lineRule="auto"/>
              <w:rPr>
                <w:rFonts w:ascii="Times New Roman" w:eastAsia="Times New Roman" w:hAnsi="Times New Roman" w:cs="Times New Roman"/>
                <w:sz w:val="20"/>
                <w:szCs w:val="20"/>
                <w:lang w:val="en-GB"/>
              </w:rPr>
            </w:pPr>
            <w:r w:rsidRPr="005C4374">
              <w:rPr>
                <w:rFonts w:ascii="Times New Roman" w:eastAsia="Times New Roman" w:hAnsi="Times New Roman" w:cs="Times New Roman"/>
                <w:sz w:val="20"/>
                <w:szCs w:val="20"/>
              </w:rPr>
              <w:t>4</w:t>
            </w:r>
          </w:p>
        </w:tc>
        <w:tc>
          <w:tcPr>
            <w:tcW w:w="3697" w:type="dxa"/>
            <w:noWrap/>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Нарастване на преките чуждестранни инвестиции в нефинансовите предприятия - %</w:t>
            </w:r>
          </w:p>
        </w:tc>
        <w:tc>
          <w:tcPr>
            <w:tcW w:w="921" w:type="dxa"/>
            <w:noWrap/>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n/a</w:t>
            </w:r>
          </w:p>
        </w:tc>
        <w:tc>
          <w:tcPr>
            <w:tcW w:w="1125" w:type="dxa"/>
            <w:vAlign w:val="center"/>
          </w:tcPr>
          <w:p w:rsidR="005C4374" w:rsidRPr="005C4374" w:rsidRDefault="005C4374" w:rsidP="00263FBC">
            <w:pPr>
              <w:spacing w:after="0" w:line="360" w:lineRule="auto"/>
              <w:jc w:val="center"/>
              <w:rPr>
                <w:rFonts w:ascii="Times New Roman" w:eastAsia="Times New Roman" w:hAnsi="Times New Roman" w:cs="Times New Roman"/>
                <w:b/>
                <w:color w:val="000000"/>
                <w:sz w:val="20"/>
                <w:szCs w:val="20"/>
                <w:lang w:val="en-GB"/>
              </w:rPr>
            </w:pPr>
            <w:r w:rsidRPr="005C4374">
              <w:rPr>
                <w:rFonts w:ascii="Times New Roman" w:eastAsia="Times New Roman" w:hAnsi="Times New Roman" w:cs="Times New Roman"/>
                <w:b/>
                <w:color w:val="000000"/>
                <w:sz w:val="20"/>
                <w:szCs w:val="20"/>
                <w:lang w:val="en-GB"/>
              </w:rPr>
              <w:t>15</w:t>
            </w:r>
          </w:p>
        </w:tc>
        <w:tc>
          <w:tcPr>
            <w:tcW w:w="929" w:type="dxa"/>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40</w:t>
            </w:r>
          </w:p>
        </w:tc>
        <w:tc>
          <w:tcPr>
            <w:tcW w:w="1040" w:type="dxa"/>
            <w:vAlign w:val="center"/>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Ежегодно</w:t>
            </w:r>
          </w:p>
        </w:tc>
        <w:tc>
          <w:tcPr>
            <w:tcW w:w="1655" w:type="dxa"/>
            <w:vAlign w:val="center"/>
          </w:tcPr>
          <w:p w:rsidR="005C4374" w:rsidRPr="005C4374" w:rsidRDefault="005C4374" w:rsidP="00263FBC">
            <w:pPr>
              <w:spacing w:before="40" w:after="40" w:line="360" w:lineRule="auto"/>
              <w:jc w:val="center"/>
              <w:rPr>
                <w:rFonts w:ascii="Times New Roman" w:eastAsia="Times New Roman" w:hAnsi="Times New Roman" w:cs="Times New Roman"/>
                <w:color w:val="000000"/>
                <w:sz w:val="20"/>
                <w:szCs w:val="20"/>
              </w:rPr>
            </w:pPr>
            <w:r w:rsidRPr="005C4374">
              <w:rPr>
                <w:rFonts w:ascii="Times New Roman" w:eastAsia="Times New Roman" w:hAnsi="Times New Roman" w:cs="Times New Roman"/>
                <w:color w:val="000000"/>
                <w:sz w:val="20"/>
                <w:szCs w:val="20"/>
              </w:rPr>
              <w:t>НСИ</w:t>
            </w:r>
          </w:p>
        </w:tc>
      </w:tr>
      <w:tr w:rsidR="005C4374" w:rsidRPr="005C4374" w:rsidTr="00A632D9">
        <w:trPr>
          <w:trHeight w:val="270"/>
        </w:trPr>
        <w:tc>
          <w:tcPr>
            <w:tcW w:w="362" w:type="dxa"/>
            <w:noWrap/>
          </w:tcPr>
          <w:p w:rsidR="005C4374" w:rsidRPr="005C4374" w:rsidRDefault="005C4374" w:rsidP="00263FBC">
            <w:pPr>
              <w:spacing w:after="0" w:line="360" w:lineRule="auto"/>
              <w:rPr>
                <w:rFonts w:ascii="Times New Roman" w:eastAsia="Times New Roman" w:hAnsi="Times New Roman" w:cs="Times New Roman"/>
                <w:sz w:val="20"/>
                <w:szCs w:val="20"/>
                <w:lang w:val="en-GB"/>
              </w:rPr>
            </w:pPr>
            <w:r w:rsidRPr="005C4374">
              <w:rPr>
                <w:rFonts w:ascii="Times New Roman" w:eastAsia="Times New Roman" w:hAnsi="Times New Roman" w:cs="Times New Roman"/>
                <w:sz w:val="20"/>
                <w:szCs w:val="20"/>
              </w:rPr>
              <w:t>5</w:t>
            </w:r>
          </w:p>
        </w:tc>
        <w:tc>
          <w:tcPr>
            <w:tcW w:w="3697" w:type="dxa"/>
            <w:noWrap/>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Новоизградени и/или обновени технологични паркове, технологични центрове и бизнесинкубатори – бр.</w:t>
            </w:r>
          </w:p>
        </w:tc>
        <w:tc>
          <w:tcPr>
            <w:tcW w:w="921" w:type="dxa"/>
            <w:noWrap/>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n/a</w:t>
            </w:r>
          </w:p>
        </w:tc>
        <w:tc>
          <w:tcPr>
            <w:tcW w:w="1125" w:type="dxa"/>
            <w:vAlign w:val="center"/>
          </w:tcPr>
          <w:p w:rsidR="005C4374" w:rsidRPr="005C4374" w:rsidRDefault="005C4374" w:rsidP="00263FBC">
            <w:pPr>
              <w:spacing w:after="0" w:line="360" w:lineRule="auto"/>
              <w:jc w:val="center"/>
              <w:rPr>
                <w:rFonts w:ascii="Times New Roman" w:eastAsia="Times New Roman" w:hAnsi="Times New Roman" w:cs="Times New Roman"/>
                <w:b/>
                <w:color w:val="000000"/>
                <w:sz w:val="20"/>
                <w:szCs w:val="20"/>
                <w:lang w:val="en-GB"/>
              </w:rPr>
            </w:pPr>
            <w:r w:rsidRPr="005C4374">
              <w:rPr>
                <w:rFonts w:ascii="Times New Roman" w:eastAsia="Times New Roman" w:hAnsi="Times New Roman" w:cs="Times New Roman"/>
                <w:b/>
                <w:color w:val="000000"/>
                <w:sz w:val="20"/>
                <w:szCs w:val="20"/>
                <w:lang w:val="en-GB"/>
              </w:rPr>
              <w:t>4</w:t>
            </w:r>
          </w:p>
        </w:tc>
        <w:tc>
          <w:tcPr>
            <w:tcW w:w="929" w:type="dxa"/>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12</w:t>
            </w:r>
          </w:p>
        </w:tc>
        <w:tc>
          <w:tcPr>
            <w:tcW w:w="1040" w:type="dxa"/>
            <w:vAlign w:val="center"/>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Ежегодно</w:t>
            </w:r>
          </w:p>
        </w:tc>
        <w:tc>
          <w:tcPr>
            <w:tcW w:w="1655" w:type="dxa"/>
            <w:vAlign w:val="center"/>
          </w:tcPr>
          <w:p w:rsidR="005C4374" w:rsidRPr="005C4374" w:rsidRDefault="005C4374" w:rsidP="00263FBC">
            <w:pPr>
              <w:spacing w:before="40" w:after="40" w:line="360" w:lineRule="auto"/>
              <w:jc w:val="center"/>
              <w:rPr>
                <w:rFonts w:ascii="Times New Roman" w:eastAsia="Times New Roman" w:hAnsi="Times New Roman" w:cs="Times New Roman"/>
                <w:color w:val="000000"/>
                <w:sz w:val="20"/>
                <w:szCs w:val="20"/>
              </w:rPr>
            </w:pPr>
            <w:r w:rsidRPr="005C4374">
              <w:rPr>
                <w:rFonts w:ascii="Times New Roman" w:eastAsia="Times New Roman" w:hAnsi="Times New Roman" w:cs="Times New Roman"/>
                <w:color w:val="000000"/>
                <w:sz w:val="20"/>
                <w:szCs w:val="20"/>
              </w:rPr>
              <w:t>МИЕТ, ИСУН, Областни администрации</w:t>
            </w:r>
          </w:p>
        </w:tc>
      </w:tr>
      <w:tr w:rsidR="005C4374" w:rsidRPr="005C4374" w:rsidTr="00A632D9">
        <w:trPr>
          <w:trHeight w:val="270"/>
        </w:trPr>
        <w:tc>
          <w:tcPr>
            <w:tcW w:w="362" w:type="dxa"/>
            <w:noWrap/>
          </w:tcPr>
          <w:p w:rsidR="005C4374" w:rsidRPr="005C4374" w:rsidRDefault="005C4374" w:rsidP="00263FBC">
            <w:pPr>
              <w:spacing w:after="0" w:line="360" w:lineRule="auto"/>
              <w:rPr>
                <w:rFonts w:ascii="Times New Roman" w:eastAsia="Times New Roman" w:hAnsi="Times New Roman" w:cs="Times New Roman"/>
                <w:sz w:val="20"/>
                <w:szCs w:val="20"/>
                <w:lang w:val="en-GB"/>
              </w:rPr>
            </w:pPr>
            <w:r w:rsidRPr="005C4374">
              <w:rPr>
                <w:rFonts w:ascii="Times New Roman" w:eastAsia="Times New Roman" w:hAnsi="Times New Roman" w:cs="Times New Roman"/>
                <w:sz w:val="20"/>
                <w:szCs w:val="20"/>
              </w:rPr>
              <w:t>6</w:t>
            </w:r>
          </w:p>
        </w:tc>
        <w:tc>
          <w:tcPr>
            <w:tcW w:w="3697" w:type="dxa"/>
            <w:noWrap/>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Новосъздадени клъстери – бр.</w:t>
            </w:r>
          </w:p>
        </w:tc>
        <w:tc>
          <w:tcPr>
            <w:tcW w:w="921" w:type="dxa"/>
            <w:noWrap/>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n/a</w:t>
            </w:r>
          </w:p>
        </w:tc>
        <w:tc>
          <w:tcPr>
            <w:tcW w:w="1125" w:type="dxa"/>
            <w:vAlign w:val="center"/>
          </w:tcPr>
          <w:p w:rsidR="005C4374" w:rsidRPr="005C4374" w:rsidRDefault="005C4374" w:rsidP="00263FBC">
            <w:pPr>
              <w:spacing w:after="0" w:line="360" w:lineRule="auto"/>
              <w:jc w:val="center"/>
              <w:rPr>
                <w:rFonts w:ascii="Times New Roman" w:eastAsia="Times New Roman" w:hAnsi="Times New Roman" w:cs="Times New Roman"/>
                <w:b/>
                <w:color w:val="000000"/>
                <w:sz w:val="20"/>
                <w:szCs w:val="20"/>
                <w:lang w:val="en-GB"/>
              </w:rPr>
            </w:pPr>
            <w:r w:rsidRPr="005C4374">
              <w:rPr>
                <w:rFonts w:ascii="Times New Roman" w:eastAsia="Times New Roman" w:hAnsi="Times New Roman" w:cs="Times New Roman"/>
                <w:b/>
                <w:color w:val="000000"/>
                <w:sz w:val="20"/>
                <w:szCs w:val="20"/>
                <w:lang w:val="en-GB"/>
              </w:rPr>
              <w:t>4</w:t>
            </w:r>
          </w:p>
        </w:tc>
        <w:tc>
          <w:tcPr>
            <w:tcW w:w="929" w:type="dxa"/>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10</w:t>
            </w:r>
          </w:p>
        </w:tc>
        <w:tc>
          <w:tcPr>
            <w:tcW w:w="1040" w:type="dxa"/>
            <w:vAlign w:val="center"/>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Ежегодно</w:t>
            </w:r>
          </w:p>
        </w:tc>
        <w:tc>
          <w:tcPr>
            <w:tcW w:w="1655" w:type="dxa"/>
            <w:vAlign w:val="center"/>
          </w:tcPr>
          <w:p w:rsidR="005C4374" w:rsidRPr="005C4374" w:rsidRDefault="005C4374" w:rsidP="00263FBC">
            <w:pPr>
              <w:spacing w:before="40" w:after="40" w:line="360" w:lineRule="auto"/>
              <w:jc w:val="center"/>
              <w:rPr>
                <w:rFonts w:ascii="Times New Roman" w:eastAsia="Times New Roman" w:hAnsi="Times New Roman" w:cs="Times New Roman"/>
                <w:color w:val="000000"/>
                <w:sz w:val="20"/>
                <w:szCs w:val="20"/>
              </w:rPr>
            </w:pPr>
            <w:r w:rsidRPr="005C4374">
              <w:rPr>
                <w:rFonts w:ascii="Times New Roman" w:eastAsia="Times New Roman" w:hAnsi="Times New Roman" w:cs="Times New Roman"/>
                <w:color w:val="000000"/>
                <w:sz w:val="20"/>
                <w:szCs w:val="20"/>
              </w:rPr>
              <w:t>МИЕТ, ИСУН, Областни администрации</w:t>
            </w:r>
          </w:p>
        </w:tc>
      </w:tr>
      <w:tr w:rsidR="005C4374" w:rsidRPr="005C4374" w:rsidTr="00A632D9">
        <w:trPr>
          <w:trHeight w:val="595"/>
        </w:trPr>
        <w:tc>
          <w:tcPr>
            <w:tcW w:w="362" w:type="dxa"/>
            <w:noWrap/>
          </w:tcPr>
          <w:p w:rsidR="005C4374" w:rsidRPr="005C4374" w:rsidRDefault="005C4374" w:rsidP="00263FBC">
            <w:pPr>
              <w:spacing w:after="0" w:line="360" w:lineRule="auto"/>
              <w:rPr>
                <w:rFonts w:ascii="Times New Roman" w:eastAsia="Times New Roman" w:hAnsi="Times New Roman" w:cs="Times New Roman"/>
                <w:sz w:val="20"/>
                <w:szCs w:val="20"/>
                <w:lang w:val="en-GB"/>
              </w:rPr>
            </w:pPr>
            <w:r w:rsidRPr="005C4374">
              <w:rPr>
                <w:rFonts w:ascii="Times New Roman" w:eastAsia="Times New Roman" w:hAnsi="Times New Roman" w:cs="Times New Roman"/>
                <w:sz w:val="20"/>
                <w:szCs w:val="20"/>
              </w:rPr>
              <w:t>7</w:t>
            </w:r>
          </w:p>
        </w:tc>
        <w:tc>
          <w:tcPr>
            <w:tcW w:w="3697" w:type="dxa"/>
            <w:noWrap/>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Нарастване на приходите от нощувки в средствата за подслон и местата за настаняване - %</w:t>
            </w:r>
          </w:p>
        </w:tc>
        <w:tc>
          <w:tcPr>
            <w:tcW w:w="921" w:type="dxa"/>
            <w:noWrap/>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n/a</w:t>
            </w:r>
          </w:p>
        </w:tc>
        <w:tc>
          <w:tcPr>
            <w:tcW w:w="1125" w:type="dxa"/>
            <w:vAlign w:val="center"/>
          </w:tcPr>
          <w:p w:rsidR="005C4374" w:rsidRPr="005C4374" w:rsidRDefault="005C4374" w:rsidP="00263FBC">
            <w:pPr>
              <w:spacing w:after="0" w:line="360" w:lineRule="auto"/>
              <w:jc w:val="center"/>
              <w:rPr>
                <w:rFonts w:ascii="Times New Roman" w:eastAsia="Times New Roman" w:hAnsi="Times New Roman" w:cs="Times New Roman"/>
                <w:b/>
                <w:color w:val="000000"/>
                <w:sz w:val="20"/>
                <w:szCs w:val="20"/>
                <w:lang w:val="en-GB"/>
              </w:rPr>
            </w:pPr>
            <w:r w:rsidRPr="005C4374">
              <w:rPr>
                <w:rFonts w:ascii="Times New Roman" w:eastAsia="Times New Roman" w:hAnsi="Times New Roman" w:cs="Times New Roman"/>
                <w:b/>
                <w:color w:val="000000"/>
                <w:sz w:val="20"/>
                <w:szCs w:val="20"/>
                <w:lang w:val="en-GB"/>
              </w:rPr>
              <w:t>20</w:t>
            </w:r>
          </w:p>
        </w:tc>
        <w:tc>
          <w:tcPr>
            <w:tcW w:w="929" w:type="dxa"/>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45</w:t>
            </w:r>
          </w:p>
        </w:tc>
        <w:tc>
          <w:tcPr>
            <w:tcW w:w="1040" w:type="dxa"/>
            <w:vAlign w:val="center"/>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Ежегодно</w:t>
            </w:r>
          </w:p>
        </w:tc>
        <w:tc>
          <w:tcPr>
            <w:tcW w:w="1655" w:type="dxa"/>
            <w:vAlign w:val="center"/>
          </w:tcPr>
          <w:p w:rsidR="005C4374" w:rsidRPr="005C4374" w:rsidRDefault="005C4374" w:rsidP="00263FBC">
            <w:pPr>
              <w:spacing w:before="40" w:after="40" w:line="360" w:lineRule="auto"/>
              <w:jc w:val="center"/>
              <w:rPr>
                <w:rFonts w:ascii="Times New Roman" w:eastAsia="Times New Roman" w:hAnsi="Times New Roman" w:cs="Times New Roman"/>
                <w:color w:val="000000"/>
                <w:sz w:val="20"/>
                <w:szCs w:val="20"/>
              </w:rPr>
            </w:pPr>
            <w:r w:rsidRPr="005C4374">
              <w:rPr>
                <w:rFonts w:ascii="Times New Roman" w:eastAsia="Times New Roman" w:hAnsi="Times New Roman" w:cs="Times New Roman"/>
                <w:color w:val="000000"/>
                <w:sz w:val="20"/>
                <w:szCs w:val="20"/>
              </w:rPr>
              <w:t>НСИ</w:t>
            </w:r>
          </w:p>
        </w:tc>
      </w:tr>
      <w:tr w:rsidR="005C4374" w:rsidRPr="005C4374" w:rsidTr="00A632D9">
        <w:trPr>
          <w:trHeight w:val="270"/>
        </w:trPr>
        <w:tc>
          <w:tcPr>
            <w:tcW w:w="362" w:type="dxa"/>
            <w:noWrap/>
          </w:tcPr>
          <w:p w:rsidR="005C4374" w:rsidRPr="005C4374" w:rsidRDefault="005C4374" w:rsidP="00263FBC">
            <w:pPr>
              <w:spacing w:after="0" w:line="360" w:lineRule="auto"/>
              <w:rPr>
                <w:rFonts w:ascii="Times New Roman" w:eastAsia="Times New Roman" w:hAnsi="Times New Roman" w:cs="Times New Roman"/>
                <w:sz w:val="20"/>
                <w:szCs w:val="20"/>
                <w:lang w:val="en-GB"/>
              </w:rPr>
            </w:pPr>
            <w:r w:rsidRPr="005C4374">
              <w:rPr>
                <w:rFonts w:ascii="Times New Roman" w:eastAsia="Times New Roman" w:hAnsi="Times New Roman" w:cs="Times New Roman"/>
                <w:sz w:val="20"/>
                <w:szCs w:val="20"/>
              </w:rPr>
              <w:t>8</w:t>
            </w:r>
          </w:p>
        </w:tc>
        <w:tc>
          <w:tcPr>
            <w:tcW w:w="3697" w:type="dxa"/>
            <w:noWrap/>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Новосъздадени и/или маркетирани туристически продукти и дестинации – бр.</w:t>
            </w:r>
          </w:p>
        </w:tc>
        <w:tc>
          <w:tcPr>
            <w:tcW w:w="921" w:type="dxa"/>
            <w:noWrap/>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n/a</w:t>
            </w:r>
          </w:p>
        </w:tc>
        <w:tc>
          <w:tcPr>
            <w:tcW w:w="1125" w:type="dxa"/>
            <w:vAlign w:val="center"/>
          </w:tcPr>
          <w:p w:rsidR="005C4374" w:rsidRPr="005C4374" w:rsidRDefault="005C4374" w:rsidP="00263FBC">
            <w:pPr>
              <w:spacing w:after="0" w:line="360" w:lineRule="auto"/>
              <w:jc w:val="center"/>
              <w:rPr>
                <w:rFonts w:ascii="Times New Roman" w:eastAsia="Times New Roman" w:hAnsi="Times New Roman" w:cs="Times New Roman"/>
                <w:b/>
                <w:color w:val="000000"/>
                <w:sz w:val="20"/>
                <w:szCs w:val="20"/>
                <w:lang w:val="en-GB"/>
              </w:rPr>
            </w:pPr>
            <w:r w:rsidRPr="005C4374">
              <w:rPr>
                <w:rFonts w:ascii="Times New Roman" w:eastAsia="Times New Roman" w:hAnsi="Times New Roman" w:cs="Times New Roman"/>
                <w:b/>
                <w:color w:val="000000"/>
                <w:sz w:val="20"/>
                <w:szCs w:val="20"/>
                <w:lang w:val="en-GB"/>
              </w:rPr>
              <w:t>5</w:t>
            </w:r>
          </w:p>
        </w:tc>
        <w:tc>
          <w:tcPr>
            <w:tcW w:w="929" w:type="dxa"/>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10</w:t>
            </w:r>
          </w:p>
        </w:tc>
        <w:tc>
          <w:tcPr>
            <w:tcW w:w="1040" w:type="dxa"/>
            <w:vAlign w:val="center"/>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Ежегодно</w:t>
            </w:r>
          </w:p>
        </w:tc>
        <w:tc>
          <w:tcPr>
            <w:tcW w:w="1655" w:type="dxa"/>
            <w:vAlign w:val="center"/>
          </w:tcPr>
          <w:p w:rsidR="005C4374" w:rsidRPr="005C4374" w:rsidRDefault="005C4374" w:rsidP="00263FBC">
            <w:pPr>
              <w:spacing w:before="40" w:after="40" w:line="360" w:lineRule="auto"/>
              <w:jc w:val="center"/>
              <w:rPr>
                <w:rFonts w:ascii="Times New Roman" w:eastAsia="Times New Roman" w:hAnsi="Times New Roman" w:cs="Times New Roman"/>
                <w:color w:val="000000"/>
                <w:sz w:val="20"/>
                <w:szCs w:val="20"/>
              </w:rPr>
            </w:pPr>
            <w:r w:rsidRPr="005C4374">
              <w:rPr>
                <w:rFonts w:ascii="Times New Roman" w:eastAsia="Times New Roman" w:hAnsi="Times New Roman" w:cs="Times New Roman"/>
                <w:color w:val="000000"/>
                <w:sz w:val="20"/>
                <w:szCs w:val="20"/>
              </w:rPr>
              <w:t>МРРБ, ИСУН, Областни администрации</w:t>
            </w:r>
          </w:p>
        </w:tc>
      </w:tr>
      <w:tr w:rsidR="005C4374" w:rsidRPr="005C4374" w:rsidTr="00A632D9">
        <w:trPr>
          <w:trHeight w:val="270"/>
        </w:trPr>
        <w:tc>
          <w:tcPr>
            <w:tcW w:w="362" w:type="dxa"/>
            <w:noWrap/>
          </w:tcPr>
          <w:p w:rsidR="005C4374" w:rsidRPr="005C4374" w:rsidRDefault="005C4374" w:rsidP="00263FBC">
            <w:pPr>
              <w:spacing w:after="0" w:line="360" w:lineRule="auto"/>
              <w:rPr>
                <w:rFonts w:ascii="Times New Roman" w:eastAsia="Times New Roman" w:hAnsi="Times New Roman" w:cs="Times New Roman"/>
                <w:sz w:val="20"/>
                <w:szCs w:val="20"/>
                <w:lang w:val="en-GB"/>
              </w:rPr>
            </w:pPr>
            <w:r w:rsidRPr="005C4374">
              <w:rPr>
                <w:rFonts w:ascii="Times New Roman" w:eastAsia="Times New Roman" w:hAnsi="Times New Roman" w:cs="Times New Roman"/>
                <w:sz w:val="20"/>
                <w:szCs w:val="20"/>
              </w:rPr>
              <w:t>9</w:t>
            </w:r>
          </w:p>
        </w:tc>
        <w:tc>
          <w:tcPr>
            <w:tcW w:w="3697" w:type="dxa"/>
            <w:noWrap/>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Новосъздадени и/или подобрени туристически атракции – бр.</w:t>
            </w:r>
          </w:p>
        </w:tc>
        <w:tc>
          <w:tcPr>
            <w:tcW w:w="921" w:type="dxa"/>
            <w:noWrap/>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n/a</w:t>
            </w:r>
          </w:p>
        </w:tc>
        <w:tc>
          <w:tcPr>
            <w:tcW w:w="1125" w:type="dxa"/>
            <w:vAlign w:val="center"/>
          </w:tcPr>
          <w:p w:rsidR="005C4374" w:rsidRPr="005C4374" w:rsidRDefault="005C4374" w:rsidP="00263FBC">
            <w:pPr>
              <w:spacing w:after="0" w:line="360" w:lineRule="auto"/>
              <w:jc w:val="center"/>
              <w:rPr>
                <w:rFonts w:ascii="Times New Roman" w:eastAsia="Times New Roman" w:hAnsi="Times New Roman" w:cs="Times New Roman"/>
                <w:b/>
                <w:color w:val="000000"/>
                <w:sz w:val="20"/>
                <w:szCs w:val="20"/>
                <w:lang w:val="en-GB"/>
              </w:rPr>
            </w:pPr>
            <w:r w:rsidRPr="005C4374">
              <w:rPr>
                <w:rFonts w:ascii="Times New Roman" w:eastAsia="Times New Roman" w:hAnsi="Times New Roman" w:cs="Times New Roman"/>
                <w:b/>
                <w:color w:val="000000"/>
                <w:sz w:val="20"/>
                <w:szCs w:val="20"/>
                <w:lang w:val="en-GB"/>
              </w:rPr>
              <w:t>10</w:t>
            </w:r>
          </w:p>
        </w:tc>
        <w:tc>
          <w:tcPr>
            <w:tcW w:w="929" w:type="dxa"/>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20</w:t>
            </w:r>
          </w:p>
        </w:tc>
        <w:tc>
          <w:tcPr>
            <w:tcW w:w="1040" w:type="dxa"/>
            <w:vAlign w:val="center"/>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Ежегодно</w:t>
            </w:r>
          </w:p>
        </w:tc>
        <w:tc>
          <w:tcPr>
            <w:tcW w:w="1655" w:type="dxa"/>
            <w:vAlign w:val="center"/>
          </w:tcPr>
          <w:p w:rsidR="005C4374" w:rsidRPr="005C4374" w:rsidRDefault="005C4374" w:rsidP="00263FBC">
            <w:pPr>
              <w:spacing w:before="40" w:after="40" w:line="360" w:lineRule="auto"/>
              <w:jc w:val="center"/>
              <w:rPr>
                <w:rFonts w:ascii="Times New Roman" w:eastAsia="Times New Roman" w:hAnsi="Times New Roman" w:cs="Times New Roman"/>
                <w:color w:val="000000"/>
                <w:sz w:val="20"/>
                <w:szCs w:val="20"/>
              </w:rPr>
            </w:pPr>
            <w:r w:rsidRPr="005C4374">
              <w:rPr>
                <w:rFonts w:ascii="Times New Roman" w:eastAsia="Times New Roman" w:hAnsi="Times New Roman" w:cs="Times New Roman"/>
                <w:color w:val="000000"/>
                <w:sz w:val="20"/>
                <w:szCs w:val="20"/>
              </w:rPr>
              <w:t>МРРБ, ИСУН, Областни администрации</w:t>
            </w:r>
          </w:p>
        </w:tc>
      </w:tr>
      <w:tr w:rsidR="005C4374" w:rsidRPr="005C4374" w:rsidTr="00A632D9">
        <w:trPr>
          <w:trHeight w:val="481"/>
        </w:trPr>
        <w:tc>
          <w:tcPr>
            <w:tcW w:w="362" w:type="dxa"/>
            <w:noWrap/>
          </w:tcPr>
          <w:p w:rsidR="005C4374" w:rsidRPr="005C4374" w:rsidRDefault="005C4374" w:rsidP="00263FBC">
            <w:pPr>
              <w:spacing w:after="0" w:line="360" w:lineRule="auto"/>
              <w:rPr>
                <w:rFonts w:ascii="Times New Roman" w:eastAsia="Times New Roman" w:hAnsi="Times New Roman" w:cs="Times New Roman"/>
                <w:sz w:val="20"/>
                <w:szCs w:val="20"/>
                <w:lang w:val="en-GB"/>
              </w:rPr>
            </w:pPr>
            <w:r w:rsidRPr="005C4374">
              <w:rPr>
                <w:rFonts w:ascii="Times New Roman" w:eastAsia="Times New Roman" w:hAnsi="Times New Roman" w:cs="Times New Roman"/>
                <w:sz w:val="20"/>
                <w:szCs w:val="20"/>
                <w:lang w:val="en-GB"/>
              </w:rPr>
              <w:t>10</w:t>
            </w:r>
          </w:p>
        </w:tc>
        <w:tc>
          <w:tcPr>
            <w:tcW w:w="3697" w:type="dxa"/>
            <w:noWrap/>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Нарастване на селскостопанската продукция - %</w:t>
            </w:r>
          </w:p>
        </w:tc>
        <w:tc>
          <w:tcPr>
            <w:tcW w:w="921" w:type="dxa"/>
            <w:noWrap/>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n/a</w:t>
            </w:r>
          </w:p>
        </w:tc>
        <w:tc>
          <w:tcPr>
            <w:tcW w:w="1125" w:type="dxa"/>
            <w:vAlign w:val="center"/>
          </w:tcPr>
          <w:p w:rsidR="005C4374" w:rsidRPr="005C4374" w:rsidRDefault="005C4374" w:rsidP="00263FBC">
            <w:pPr>
              <w:spacing w:after="0" w:line="360" w:lineRule="auto"/>
              <w:jc w:val="center"/>
              <w:rPr>
                <w:rFonts w:ascii="Times New Roman" w:eastAsia="Times New Roman" w:hAnsi="Times New Roman" w:cs="Times New Roman"/>
                <w:b/>
                <w:color w:val="000000"/>
                <w:sz w:val="20"/>
                <w:szCs w:val="20"/>
                <w:lang w:val="en-GB"/>
              </w:rPr>
            </w:pPr>
            <w:r w:rsidRPr="005C4374">
              <w:rPr>
                <w:rFonts w:ascii="Times New Roman" w:eastAsia="Times New Roman" w:hAnsi="Times New Roman" w:cs="Times New Roman"/>
                <w:b/>
                <w:color w:val="000000"/>
                <w:sz w:val="20"/>
                <w:szCs w:val="20"/>
                <w:lang w:val="en-GB"/>
              </w:rPr>
              <w:t>5</w:t>
            </w:r>
          </w:p>
        </w:tc>
        <w:tc>
          <w:tcPr>
            <w:tcW w:w="929" w:type="dxa"/>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15</w:t>
            </w:r>
          </w:p>
        </w:tc>
        <w:tc>
          <w:tcPr>
            <w:tcW w:w="1040" w:type="dxa"/>
            <w:vAlign w:val="center"/>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Ежегодно</w:t>
            </w:r>
          </w:p>
        </w:tc>
        <w:tc>
          <w:tcPr>
            <w:tcW w:w="1655" w:type="dxa"/>
            <w:vAlign w:val="center"/>
          </w:tcPr>
          <w:p w:rsidR="005C4374" w:rsidRPr="005C4374" w:rsidRDefault="005C4374" w:rsidP="00263FBC">
            <w:pPr>
              <w:spacing w:before="40" w:after="40" w:line="360" w:lineRule="auto"/>
              <w:jc w:val="center"/>
              <w:rPr>
                <w:rFonts w:ascii="Times New Roman" w:eastAsia="Times New Roman" w:hAnsi="Times New Roman" w:cs="Times New Roman"/>
                <w:color w:val="000000"/>
                <w:sz w:val="20"/>
                <w:szCs w:val="20"/>
              </w:rPr>
            </w:pPr>
            <w:r w:rsidRPr="005C4374">
              <w:rPr>
                <w:rFonts w:ascii="Times New Roman" w:eastAsia="Times New Roman" w:hAnsi="Times New Roman" w:cs="Times New Roman"/>
                <w:color w:val="000000"/>
                <w:sz w:val="20"/>
                <w:szCs w:val="20"/>
              </w:rPr>
              <w:t>НСИ</w:t>
            </w:r>
          </w:p>
        </w:tc>
      </w:tr>
      <w:tr w:rsidR="005C4374" w:rsidRPr="005C4374" w:rsidTr="00A632D9">
        <w:trPr>
          <w:trHeight w:val="481"/>
        </w:trPr>
        <w:tc>
          <w:tcPr>
            <w:tcW w:w="362" w:type="dxa"/>
            <w:noWrap/>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11</w:t>
            </w:r>
          </w:p>
        </w:tc>
        <w:tc>
          <w:tcPr>
            <w:tcW w:w="3697" w:type="dxa"/>
            <w:noWrap/>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Реализирани проекти по Програмата за развитие на селските райони за създаване на стопанства от млади фермери – бр.</w:t>
            </w:r>
          </w:p>
        </w:tc>
        <w:tc>
          <w:tcPr>
            <w:tcW w:w="921" w:type="dxa"/>
            <w:noWrap/>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n/a</w:t>
            </w:r>
          </w:p>
        </w:tc>
        <w:tc>
          <w:tcPr>
            <w:tcW w:w="1125" w:type="dxa"/>
            <w:vAlign w:val="center"/>
          </w:tcPr>
          <w:p w:rsidR="005C4374" w:rsidRPr="005C4374" w:rsidRDefault="005C4374" w:rsidP="00263FBC">
            <w:pPr>
              <w:spacing w:after="0" w:line="360" w:lineRule="auto"/>
              <w:jc w:val="center"/>
              <w:rPr>
                <w:rFonts w:ascii="Times New Roman" w:eastAsia="Times New Roman" w:hAnsi="Times New Roman" w:cs="Times New Roman"/>
                <w:b/>
                <w:color w:val="000000"/>
                <w:sz w:val="20"/>
                <w:szCs w:val="20"/>
                <w:lang w:val="en-GB"/>
              </w:rPr>
            </w:pPr>
            <w:r w:rsidRPr="005C4374">
              <w:rPr>
                <w:rFonts w:ascii="Times New Roman" w:eastAsia="Times New Roman" w:hAnsi="Times New Roman" w:cs="Times New Roman"/>
                <w:b/>
                <w:color w:val="000000"/>
                <w:sz w:val="20"/>
                <w:szCs w:val="20"/>
                <w:lang w:val="en-GB"/>
              </w:rPr>
              <w:t>200</w:t>
            </w:r>
          </w:p>
        </w:tc>
        <w:tc>
          <w:tcPr>
            <w:tcW w:w="929" w:type="dxa"/>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500</w:t>
            </w:r>
          </w:p>
        </w:tc>
        <w:tc>
          <w:tcPr>
            <w:tcW w:w="1040" w:type="dxa"/>
            <w:vAlign w:val="center"/>
          </w:tcPr>
          <w:p w:rsidR="005C4374" w:rsidRPr="005C4374" w:rsidRDefault="005C4374" w:rsidP="00263FBC">
            <w:pPr>
              <w:spacing w:after="0" w:line="360" w:lineRule="auto"/>
              <w:rPr>
                <w:rFonts w:ascii="Times New Roman" w:eastAsia="Times New Roman" w:hAnsi="Times New Roman" w:cs="Times New Roman"/>
                <w:sz w:val="20"/>
                <w:szCs w:val="20"/>
                <w:lang w:val="en-GB"/>
              </w:rPr>
            </w:pPr>
            <w:r w:rsidRPr="005C4374">
              <w:rPr>
                <w:rFonts w:ascii="Times New Roman" w:eastAsia="Times New Roman" w:hAnsi="Times New Roman" w:cs="Times New Roman"/>
                <w:sz w:val="20"/>
                <w:szCs w:val="20"/>
              </w:rPr>
              <w:t>Ежегодно</w:t>
            </w:r>
          </w:p>
        </w:tc>
        <w:tc>
          <w:tcPr>
            <w:tcW w:w="1655" w:type="dxa"/>
            <w:vAlign w:val="center"/>
          </w:tcPr>
          <w:p w:rsidR="005C4374" w:rsidRPr="005C4374" w:rsidRDefault="005C4374" w:rsidP="00263FBC">
            <w:pPr>
              <w:spacing w:before="40" w:after="40" w:line="360" w:lineRule="auto"/>
              <w:jc w:val="center"/>
              <w:rPr>
                <w:rFonts w:ascii="Times New Roman" w:eastAsia="Times New Roman" w:hAnsi="Times New Roman" w:cs="Times New Roman"/>
                <w:color w:val="000000"/>
                <w:sz w:val="20"/>
                <w:szCs w:val="20"/>
              </w:rPr>
            </w:pPr>
            <w:r w:rsidRPr="005C4374">
              <w:rPr>
                <w:rFonts w:ascii="Times New Roman" w:eastAsia="Times New Roman" w:hAnsi="Times New Roman" w:cs="Times New Roman"/>
                <w:color w:val="000000"/>
                <w:sz w:val="20"/>
                <w:szCs w:val="20"/>
              </w:rPr>
              <w:t>МЗХ</w:t>
            </w:r>
          </w:p>
        </w:tc>
      </w:tr>
      <w:tr w:rsidR="005C4374" w:rsidRPr="005C4374" w:rsidTr="00A632D9">
        <w:trPr>
          <w:trHeight w:val="481"/>
        </w:trPr>
        <w:tc>
          <w:tcPr>
            <w:tcW w:w="362" w:type="dxa"/>
            <w:noWrap/>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12</w:t>
            </w:r>
          </w:p>
        </w:tc>
        <w:tc>
          <w:tcPr>
            <w:tcW w:w="3697" w:type="dxa"/>
            <w:noWrap/>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Реализирани проекти по ПРСР за модернизиране и преструктуриране на земеделски стопанства – бр.</w:t>
            </w:r>
          </w:p>
        </w:tc>
        <w:tc>
          <w:tcPr>
            <w:tcW w:w="921" w:type="dxa"/>
            <w:noWrap/>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n/a</w:t>
            </w:r>
          </w:p>
        </w:tc>
        <w:tc>
          <w:tcPr>
            <w:tcW w:w="1125" w:type="dxa"/>
            <w:vAlign w:val="center"/>
          </w:tcPr>
          <w:p w:rsidR="005C4374" w:rsidRPr="005C4374" w:rsidRDefault="005C4374" w:rsidP="00263FBC">
            <w:pPr>
              <w:spacing w:after="0" w:line="360" w:lineRule="auto"/>
              <w:jc w:val="center"/>
              <w:rPr>
                <w:rFonts w:ascii="Times New Roman" w:eastAsia="Times New Roman" w:hAnsi="Times New Roman" w:cs="Times New Roman"/>
                <w:b/>
                <w:color w:val="000000"/>
                <w:sz w:val="20"/>
                <w:szCs w:val="20"/>
                <w:lang w:val="en-GB"/>
              </w:rPr>
            </w:pPr>
            <w:r w:rsidRPr="005C4374">
              <w:rPr>
                <w:rFonts w:ascii="Times New Roman" w:eastAsia="Times New Roman" w:hAnsi="Times New Roman" w:cs="Times New Roman"/>
                <w:b/>
                <w:color w:val="000000"/>
                <w:sz w:val="20"/>
                <w:szCs w:val="20"/>
                <w:lang w:val="en-GB"/>
              </w:rPr>
              <w:t>300</w:t>
            </w:r>
          </w:p>
        </w:tc>
        <w:tc>
          <w:tcPr>
            <w:tcW w:w="929" w:type="dxa"/>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700</w:t>
            </w:r>
          </w:p>
        </w:tc>
        <w:tc>
          <w:tcPr>
            <w:tcW w:w="1040" w:type="dxa"/>
            <w:vAlign w:val="center"/>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Ежегодно</w:t>
            </w:r>
          </w:p>
        </w:tc>
        <w:tc>
          <w:tcPr>
            <w:tcW w:w="1655" w:type="dxa"/>
            <w:vAlign w:val="center"/>
          </w:tcPr>
          <w:p w:rsidR="005C4374" w:rsidRPr="005C4374" w:rsidRDefault="005C4374" w:rsidP="00263FBC">
            <w:pPr>
              <w:spacing w:before="40" w:after="40" w:line="360" w:lineRule="auto"/>
              <w:jc w:val="center"/>
              <w:rPr>
                <w:rFonts w:ascii="Times New Roman" w:eastAsia="Times New Roman" w:hAnsi="Times New Roman" w:cs="Times New Roman"/>
                <w:color w:val="000000"/>
                <w:sz w:val="20"/>
                <w:szCs w:val="20"/>
              </w:rPr>
            </w:pPr>
            <w:r w:rsidRPr="005C4374">
              <w:rPr>
                <w:rFonts w:ascii="Times New Roman" w:eastAsia="Times New Roman" w:hAnsi="Times New Roman" w:cs="Times New Roman"/>
                <w:color w:val="000000"/>
                <w:sz w:val="20"/>
                <w:szCs w:val="20"/>
              </w:rPr>
              <w:t>МЗХ</w:t>
            </w:r>
          </w:p>
        </w:tc>
      </w:tr>
      <w:tr w:rsidR="005C4374" w:rsidRPr="005C4374" w:rsidTr="00A632D9">
        <w:trPr>
          <w:trHeight w:val="481"/>
        </w:trPr>
        <w:tc>
          <w:tcPr>
            <w:tcW w:w="362" w:type="dxa"/>
            <w:noWrap/>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13</w:t>
            </w:r>
          </w:p>
        </w:tc>
        <w:tc>
          <w:tcPr>
            <w:tcW w:w="3697" w:type="dxa"/>
            <w:noWrap/>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Реализирани проекти по ПРСР за създаване и подпомагане на микропредприятия – бр.</w:t>
            </w:r>
          </w:p>
        </w:tc>
        <w:tc>
          <w:tcPr>
            <w:tcW w:w="921" w:type="dxa"/>
            <w:noWrap/>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n/a</w:t>
            </w:r>
          </w:p>
        </w:tc>
        <w:tc>
          <w:tcPr>
            <w:tcW w:w="1125" w:type="dxa"/>
            <w:vAlign w:val="center"/>
          </w:tcPr>
          <w:p w:rsidR="005C4374" w:rsidRPr="005C4374" w:rsidRDefault="005C4374" w:rsidP="00263FBC">
            <w:pPr>
              <w:spacing w:after="0" w:line="360" w:lineRule="auto"/>
              <w:jc w:val="center"/>
              <w:rPr>
                <w:rFonts w:ascii="Times New Roman" w:eastAsia="Times New Roman" w:hAnsi="Times New Roman" w:cs="Times New Roman"/>
                <w:b/>
                <w:color w:val="000000"/>
                <w:sz w:val="20"/>
                <w:szCs w:val="20"/>
                <w:lang w:val="en-GB"/>
              </w:rPr>
            </w:pPr>
            <w:r w:rsidRPr="005C4374">
              <w:rPr>
                <w:rFonts w:ascii="Times New Roman" w:eastAsia="Times New Roman" w:hAnsi="Times New Roman" w:cs="Times New Roman"/>
                <w:b/>
                <w:color w:val="000000"/>
                <w:sz w:val="20"/>
                <w:szCs w:val="20"/>
                <w:lang w:val="en-GB"/>
              </w:rPr>
              <w:t>50</w:t>
            </w:r>
          </w:p>
        </w:tc>
        <w:tc>
          <w:tcPr>
            <w:tcW w:w="929" w:type="dxa"/>
            <w:vAlign w:val="center"/>
          </w:tcPr>
          <w:p w:rsidR="005C4374" w:rsidRPr="005C4374" w:rsidRDefault="005C4374" w:rsidP="00263FBC">
            <w:pPr>
              <w:spacing w:after="0" w:line="360" w:lineRule="auto"/>
              <w:jc w:val="center"/>
              <w:rPr>
                <w:rFonts w:ascii="Times New Roman" w:eastAsia="Times New Roman" w:hAnsi="Times New Roman" w:cs="Times New Roman"/>
                <w:b/>
                <w:sz w:val="20"/>
                <w:szCs w:val="20"/>
                <w:lang w:val="en-GB"/>
              </w:rPr>
            </w:pPr>
            <w:r w:rsidRPr="005C4374">
              <w:rPr>
                <w:rFonts w:ascii="Times New Roman" w:eastAsia="Times New Roman" w:hAnsi="Times New Roman" w:cs="Times New Roman"/>
                <w:b/>
                <w:sz w:val="20"/>
                <w:szCs w:val="20"/>
                <w:lang w:val="en-GB"/>
              </w:rPr>
              <w:t>125</w:t>
            </w:r>
          </w:p>
        </w:tc>
        <w:tc>
          <w:tcPr>
            <w:tcW w:w="1040" w:type="dxa"/>
            <w:vAlign w:val="center"/>
          </w:tcPr>
          <w:p w:rsidR="005C4374" w:rsidRPr="005C4374" w:rsidRDefault="005C4374" w:rsidP="00263FBC">
            <w:pPr>
              <w:spacing w:after="0" w:line="360" w:lineRule="auto"/>
              <w:rPr>
                <w:rFonts w:ascii="Times New Roman" w:eastAsia="Times New Roman" w:hAnsi="Times New Roman" w:cs="Times New Roman"/>
                <w:sz w:val="20"/>
                <w:szCs w:val="20"/>
              </w:rPr>
            </w:pPr>
            <w:r w:rsidRPr="005C4374">
              <w:rPr>
                <w:rFonts w:ascii="Times New Roman" w:eastAsia="Times New Roman" w:hAnsi="Times New Roman" w:cs="Times New Roman"/>
                <w:sz w:val="20"/>
                <w:szCs w:val="20"/>
              </w:rPr>
              <w:t>Ежегодно</w:t>
            </w:r>
          </w:p>
        </w:tc>
        <w:tc>
          <w:tcPr>
            <w:tcW w:w="1655" w:type="dxa"/>
            <w:vAlign w:val="center"/>
          </w:tcPr>
          <w:p w:rsidR="005C4374" w:rsidRPr="005C4374" w:rsidRDefault="005C4374" w:rsidP="00263FBC">
            <w:pPr>
              <w:spacing w:before="40" w:after="40" w:line="360" w:lineRule="auto"/>
              <w:jc w:val="center"/>
              <w:rPr>
                <w:rFonts w:ascii="Times New Roman" w:eastAsia="Times New Roman" w:hAnsi="Times New Roman" w:cs="Times New Roman"/>
                <w:color w:val="000000"/>
                <w:sz w:val="20"/>
                <w:szCs w:val="20"/>
              </w:rPr>
            </w:pPr>
            <w:r w:rsidRPr="005C4374">
              <w:rPr>
                <w:rFonts w:ascii="Times New Roman" w:eastAsia="Times New Roman" w:hAnsi="Times New Roman" w:cs="Times New Roman"/>
                <w:color w:val="000000"/>
                <w:sz w:val="20"/>
                <w:szCs w:val="20"/>
              </w:rPr>
              <w:t>МЗХ</w:t>
            </w:r>
          </w:p>
        </w:tc>
      </w:tr>
    </w:tbl>
    <w:p w:rsidR="005C4374" w:rsidRPr="005C4374" w:rsidRDefault="005C4374" w:rsidP="00263FBC">
      <w:pPr>
        <w:spacing w:after="0" w:line="360" w:lineRule="auto"/>
        <w:ind w:firstLine="708"/>
        <w:jc w:val="both"/>
        <w:rPr>
          <w:rFonts w:ascii="Times New Roman" w:eastAsia="Times New Roman" w:hAnsi="Times New Roman" w:cs="Times New Roman"/>
          <w:sz w:val="24"/>
          <w:szCs w:val="24"/>
          <w:lang w:eastAsia="bg-BG"/>
        </w:rPr>
      </w:pPr>
    </w:p>
    <w:p w:rsidR="005C4374" w:rsidRPr="001216DA" w:rsidRDefault="005C4374" w:rsidP="001F3E09">
      <w:pPr>
        <w:numPr>
          <w:ilvl w:val="0"/>
          <w:numId w:val="8"/>
        </w:numPr>
        <w:spacing w:after="0" w:line="360" w:lineRule="auto"/>
        <w:ind w:left="714" w:hanging="357"/>
        <w:contextualSpacing/>
        <w:rPr>
          <w:rFonts w:ascii="Times New Roman" w:eastAsia="Calibri" w:hAnsi="Times New Roman" w:cs="Times New Roman"/>
          <w:b/>
          <w:sz w:val="24"/>
          <w:szCs w:val="24"/>
          <w:lang w:val="en-US"/>
        </w:rPr>
      </w:pPr>
      <w:r w:rsidRPr="001216DA">
        <w:rPr>
          <w:rFonts w:ascii="Times New Roman" w:eastAsia="Calibri" w:hAnsi="Times New Roman" w:cs="Times New Roman"/>
          <w:b/>
          <w:sz w:val="24"/>
          <w:szCs w:val="24"/>
        </w:rPr>
        <w:t>Модернизирани и технологично обновени предприятия</w:t>
      </w:r>
    </w:p>
    <w:p w:rsidR="005C4374" w:rsidRPr="001216DA" w:rsidRDefault="005C4374" w:rsidP="00263FBC">
      <w:pPr>
        <w:spacing w:after="0" w:line="360" w:lineRule="auto"/>
        <w:ind w:firstLine="708"/>
        <w:jc w:val="both"/>
        <w:rPr>
          <w:rFonts w:ascii="Times New Roman" w:hAnsi="Times New Roman" w:cs="Times New Roman"/>
          <w:sz w:val="24"/>
          <w:szCs w:val="24"/>
        </w:rPr>
      </w:pPr>
      <w:r w:rsidRPr="001216DA">
        <w:rPr>
          <w:rFonts w:ascii="Times New Roman" w:hAnsi="Times New Roman" w:cs="Times New Roman"/>
          <w:sz w:val="24"/>
          <w:szCs w:val="24"/>
        </w:rPr>
        <w:t>Информационното осигуряване на индикатора е по данни на Управляващия орган на Оперативна програма „Развитие на конкурентоспособността на българската икономика“ 2007-2013 г., Министерство на икономиката</w:t>
      </w:r>
      <w:r w:rsidR="0065188E">
        <w:rPr>
          <w:rFonts w:ascii="Times New Roman" w:hAnsi="Times New Roman" w:cs="Times New Roman"/>
          <w:sz w:val="24"/>
          <w:szCs w:val="24"/>
        </w:rPr>
        <w:t xml:space="preserve"> (информацията е за модернизирани и технологично/енергийно обновени предприятия)</w:t>
      </w:r>
      <w:r w:rsidRPr="001216DA">
        <w:rPr>
          <w:rFonts w:ascii="Times New Roman" w:hAnsi="Times New Roman" w:cs="Times New Roman"/>
          <w:sz w:val="24"/>
          <w:szCs w:val="24"/>
        </w:rPr>
        <w:t xml:space="preserve">. </w:t>
      </w:r>
    </w:p>
    <w:p w:rsidR="005C4374" w:rsidRPr="005C4374" w:rsidRDefault="005C4374" w:rsidP="00263FBC">
      <w:pPr>
        <w:spacing w:after="0" w:line="360" w:lineRule="auto"/>
        <w:ind w:firstLine="708"/>
        <w:jc w:val="both"/>
        <w:rPr>
          <w:rFonts w:ascii="Times New Roman" w:hAnsi="Times New Roman" w:cs="Times New Roman"/>
          <w:sz w:val="24"/>
          <w:szCs w:val="24"/>
        </w:rPr>
      </w:pPr>
      <w:r w:rsidRPr="001216DA">
        <w:rPr>
          <w:rFonts w:ascii="Times New Roman" w:hAnsi="Times New Roman" w:cs="Times New Roman"/>
          <w:sz w:val="24"/>
          <w:szCs w:val="24"/>
          <w:u w:val="single"/>
        </w:rPr>
        <w:t>Съгласно изпълнени проекти по ОПРКБИ</w:t>
      </w:r>
      <w:r w:rsidRPr="001216DA">
        <w:rPr>
          <w:rFonts w:ascii="Times New Roman" w:hAnsi="Times New Roman" w:cs="Times New Roman"/>
          <w:sz w:val="24"/>
          <w:szCs w:val="24"/>
        </w:rPr>
        <w:t xml:space="preserve"> броят на модернизираните и технологично</w:t>
      </w:r>
      <w:r w:rsidR="00FF1986">
        <w:rPr>
          <w:rFonts w:ascii="Times New Roman" w:hAnsi="Times New Roman" w:cs="Times New Roman"/>
          <w:sz w:val="24"/>
          <w:szCs w:val="24"/>
        </w:rPr>
        <w:t>/енергийно</w:t>
      </w:r>
      <w:r w:rsidRPr="001216DA">
        <w:rPr>
          <w:rFonts w:ascii="Times New Roman" w:hAnsi="Times New Roman" w:cs="Times New Roman"/>
          <w:sz w:val="24"/>
          <w:szCs w:val="24"/>
        </w:rPr>
        <w:t xml:space="preserve"> обновени предприятия на територията на Югозападен район през 2014 г. възлиза на </w:t>
      </w:r>
      <w:r w:rsidRPr="00D813D0">
        <w:rPr>
          <w:rFonts w:ascii="Times New Roman" w:hAnsi="Times New Roman" w:cs="Times New Roman"/>
          <w:b/>
          <w:sz w:val="24"/>
          <w:szCs w:val="24"/>
        </w:rPr>
        <w:t>253</w:t>
      </w:r>
      <w:r w:rsidRPr="001216DA">
        <w:rPr>
          <w:rFonts w:ascii="Times New Roman" w:hAnsi="Times New Roman" w:cs="Times New Roman"/>
          <w:sz w:val="24"/>
          <w:szCs w:val="24"/>
        </w:rPr>
        <w:t xml:space="preserve"> с обща стойност на проектите 268 208 395,08 лв. Най-много са технологично обновените предприятия в област София (столица) – 214 бр. с обща стойност на реализираните проекти 214 009 403,19 лв. В област Благоевград са модернизирани 15 бр. предприятия в общините Гоце Делчев (3), Благоевград (4), Петрич (3), Сатовча (1), Сандански (1), Хаджидимово (1), Банско (2), като общата стойност на проектите възлиза на 14 509 435,09 лв. В област Кюстендил са модернизирани 9 бр. предприятия в общините Кюстендил (4) и Дупница (5), като общата стойност на проектите възлиза на 9 948 494,01 лв. На територията на област Перник са технологично обновени 14 бр. предприятия </w:t>
      </w:r>
      <w:r w:rsidR="0003610C">
        <w:rPr>
          <w:rFonts w:ascii="Times New Roman" w:hAnsi="Times New Roman" w:cs="Times New Roman"/>
          <w:sz w:val="24"/>
          <w:szCs w:val="24"/>
          <w:lang w:val="en-US"/>
        </w:rPr>
        <w:t xml:space="preserve">- </w:t>
      </w:r>
      <w:r w:rsidRPr="001216DA">
        <w:rPr>
          <w:rFonts w:ascii="Times New Roman" w:hAnsi="Times New Roman" w:cs="Times New Roman"/>
          <w:sz w:val="24"/>
          <w:szCs w:val="24"/>
        </w:rPr>
        <w:t>в общин</w:t>
      </w:r>
      <w:r w:rsidR="001216DA" w:rsidRPr="001216DA">
        <w:rPr>
          <w:rFonts w:ascii="Times New Roman" w:hAnsi="Times New Roman" w:cs="Times New Roman"/>
          <w:sz w:val="24"/>
          <w:szCs w:val="24"/>
          <w:lang w:val="en-US"/>
        </w:rPr>
        <w:t>a</w:t>
      </w:r>
      <w:r w:rsidRPr="001216DA">
        <w:rPr>
          <w:rFonts w:ascii="Times New Roman" w:hAnsi="Times New Roman" w:cs="Times New Roman"/>
          <w:sz w:val="24"/>
          <w:szCs w:val="24"/>
        </w:rPr>
        <w:t xml:space="preserve"> Перник </w:t>
      </w:r>
      <w:r w:rsidR="001216DA" w:rsidRPr="001216DA">
        <w:rPr>
          <w:rFonts w:ascii="Times New Roman" w:hAnsi="Times New Roman" w:cs="Times New Roman"/>
          <w:sz w:val="24"/>
          <w:szCs w:val="24"/>
        </w:rPr>
        <w:t xml:space="preserve">с обща стойност на проектите </w:t>
      </w:r>
      <w:r w:rsidRPr="001216DA">
        <w:rPr>
          <w:rFonts w:ascii="Times New Roman" w:hAnsi="Times New Roman" w:cs="Times New Roman"/>
          <w:sz w:val="24"/>
          <w:szCs w:val="24"/>
        </w:rPr>
        <w:t xml:space="preserve">26 785 258,79 лв. В Софийска област е модернизирано 1 предприятие </w:t>
      </w:r>
      <w:r w:rsidR="001216DA" w:rsidRPr="001216DA">
        <w:rPr>
          <w:rFonts w:ascii="Times New Roman" w:hAnsi="Times New Roman" w:cs="Times New Roman"/>
          <w:sz w:val="24"/>
          <w:szCs w:val="24"/>
        </w:rPr>
        <w:t xml:space="preserve">- </w:t>
      </w:r>
      <w:r w:rsidRPr="001216DA">
        <w:rPr>
          <w:rFonts w:ascii="Times New Roman" w:hAnsi="Times New Roman" w:cs="Times New Roman"/>
          <w:sz w:val="24"/>
          <w:szCs w:val="24"/>
        </w:rPr>
        <w:t>в община Елин Пелин</w:t>
      </w:r>
      <w:r w:rsidR="001216DA" w:rsidRPr="001216DA">
        <w:rPr>
          <w:rFonts w:ascii="Times New Roman" w:hAnsi="Times New Roman" w:cs="Times New Roman"/>
          <w:sz w:val="24"/>
          <w:szCs w:val="24"/>
        </w:rPr>
        <w:t xml:space="preserve">, като стойността на изпълнения проект възлиза на </w:t>
      </w:r>
      <w:r w:rsidRPr="001216DA">
        <w:rPr>
          <w:rFonts w:ascii="Times New Roman" w:hAnsi="Times New Roman" w:cs="Times New Roman"/>
          <w:sz w:val="24"/>
          <w:szCs w:val="24"/>
        </w:rPr>
        <w:t>2 955 804 лв.</w:t>
      </w:r>
    </w:p>
    <w:p w:rsidR="005C4374" w:rsidRPr="005C4374" w:rsidRDefault="005C4374" w:rsidP="00263FBC">
      <w:pPr>
        <w:spacing w:after="0" w:line="360" w:lineRule="auto"/>
        <w:ind w:firstLine="708"/>
        <w:jc w:val="both"/>
        <w:rPr>
          <w:rFonts w:ascii="Times New Roman" w:hAnsi="Times New Roman" w:cs="Times New Roman"/>
          <w:sz w:val="24"/>
          <w:szCs w:val="24"/>
        </w:rPr>
      </w:pPr>
    </w:p>
    <w:p w:rsidR="005C4374" w:rsidRPr="00F61DD2" w:rsidRDefault="005C4374" w:rsidP="001F3E09">
      <w:pPr>
        <w:numPr>
          <w:ilvl w:val="0"/>
          <w:numId w:val="8"/>
        </w:numPr>
        <w:spacing w:after="0" w:line="360" w:lineRule="auto"/>
        <w:contextualSpacing/>
        <w:jc w:val="both"/>
        <w:rPr>
          <w:rFonts w:ascii="Times New Roman" w:eastAsia="Calibri" w:hAnsi="Times New Roman" w:cs="Times New Roman"/>
          <w:b/>
          <w:sz w:val="24"/>
          <w:szCs w:val="24"/>
        </w:rPr>
      </w:pPr>
      <w:r w:rsidRPr="00F61DD2">
        <w:rPr>
          <w:rFonts w:ascii="Times New Roman" w:eastAsia="Calibri" w:hAnsi="Times New Roman" w:cs="Times New Roman"/>
          <w:b/>
          <w:sz w:val="24"/>
          <w:szCs w:val="24"/>
        </w:rPr>
        <w:t>Нарастване на приходите от дейността на микро, малките и средни предприятия</w:t>
      </w:r>
    </w:p>
    <w:p w:rsidR="005C4374" w:rsidRPr="00F61DD2" w:rsidRDefault="005C4374" w:rsidP="00263FBC">
      <w:pPr>
        <w:spacing w:after="0" w:line="360" w:lineRule="auto"/>
        <w:ind w:left="720"/>
        <w:contextualSpacing/>
        <w:jc w:val="both"/>
        <w:rPr>
          <w:rFonts w:ascii="Times New Roman" w:eastAsia="Calibri" w:hAnsi="Times New Roman" w:cs="Times New Roman"/>
          <w:sz w:val="24"/>
          <w:szCs w:val="24"/>
        </w:rPr>
      </w:pPr>
      <w:r w:rsidRPr="00F61DD2">
        <w:rPr>
          <w:rFonts w:ascii="Times New Roman" w:eastAsia="Calibri" w:hAnsi="Times New Roman" w:cs="Times New Roman"/>
          <w:sz w:val="24"/>
          <w:szCs w:val="24"/>
        </w:rPr>
        <w:t>Информационното осигуряване на индикатора е по данни на НСИ.</w:t>
      </w:r>
    </w:p>
    <w:p w:rsidR="005C4374" w:rsidRPr="00F61DD2" w:rsidRDefault="005C4374" w:rsidP="00263FBC">
      <w:pPr>
        <w:spacing w:after="0" w:line="360" w:lineRule="auto"/>
        <w:ind w:firstLine="720"/>
        <w:contextualSpacing/>
        <w:jc w:val="both"/>
        <w:rPr>
          <w:rFonts w:ascii="Times New Roman" w:eastAsia="Calibri" w:hAnsi="Times New Roman" w:cs="Times New Roman"/>
          <w:sz w:val="24"/>
          <w:szCs w:val="24"/>
        </w:rPr>
      </w:pPr>
      <w:r w:rsidRPr="00F61DD2">
        <w:rPr>
          <w:rFonts w:ascii="Times New Roman" w:eastAsia="Calibri" w:hAnsi="Times New Roman" w:cs="Times New Roman"/>
          <w:sz w:val="24"/>
          <w:szCs w:val="24"/>
        </w:rPr>
        <w:t>Приходите от дейността на предприятията на територията на ЮЗР (сумарно за предприятията, независимо от броя на заетите лица в тях) през 2014</w:t>
      </w:r>
      <w:r w:rsidR="001216DA" w:rsidRPr="00F61DD2">
        <w:rPr>
          <w:rFonts w:ascii="Times New Roman" w:eastAsia="Calibri" w:hAnsi="Times New Roman" w:cs="Times New Roman"/>
          <w:sz w:val="24"/>
          <w:szCs w:val="24"/>
        </w:rPr>
        <w:t xml:space="preserve"> </w:t>
      </w:r>
      <w:r w:rsidRPr="00F61DD2">
        <w:rPr>
          <w:rFonts w:ascii="Times New Roman" w:eastAsia="Calibri" w:hAnsi="Times New Roman" w:cs="Times New Roman"/>
          <w:sz w:val="24"/>
          <w:szCs w:val="24"/>
        </w:rPr>
        <w:t xml:space="preserve">г. възлизат на 131 126 602 хил. лв. , което в процентно изражение представлява средно нарастване от </w:t>
      </w:r>
      <w:r w:rsidRPr="00D813D0">
        <w:rPr>
          <w:rFonts w:ascii="Times New Roman" w:eastAsia="Calibri" w:hAnsi="Times New Roman" w:cs="Times New Roman"/>
          <w:b/>
          <w:sz w:val="24"/>
          <w:szCs w:val="24"/>
        </w:rPr>
        <w:t>5,7%</w:t>
      </w:r>
      <w:r w:rsidRPr="00F61DD2">
        <w:rPr>
          <w:rFonts w:ascii="Times New Roman" w:eastAsia="Calibri" w:hAnsi="Times New Roman" w:cs="Times New Roman"/>
          <w:sz w:val="24"/>
          <w:szCs w:val="24"/>
        </w:rPr>
        <w:t xml:space="preserve"> спрямо предходната 2013 г.</w:t>
      </w:r>
      <w:r w:rsidR="001216DA" w:rsidRPr="00F61DD2">
        <w:rPr>
          <w:rFonts w:ascii="Times New Roman" w:eastAsia="Calibri" w:hAnsi="Times New Roman" w:cs="Times New Roman"/>
          <w:sz w:val="24"/>
          <w:szCs w:val="24"/>
        </w:rPr>
        <w:t>, което е по-голямо от с</w:t>
      </w:r>
      <w:r w:rsidRPr="00F61DD2">
        <w:rPr>
          <w:rFonts w:ascii="Times New Roman" w:eastAsia="Calibri" w:hAnsi="Times New Roman" w:cs="Times New Roman"/>
          <w:sz w:val="24"/>
          <w:szCs w:val="24"/>
        </w:rPr>
        <w:t>редното нарастване на приходите н</w:t>
      </w:r>
      <w:r w:rsidR="001216DA" w:rsidRPr="00F61DD2">
        <w:rPr>
          <w:rFonts w:ascii="Times New Roman" w:eastAsia="Calibri" w:hAnsi="Times New Roman" w:cs="Times New Roman"/>
          <w:sz w:val="24"/>
          <w:szCs w:val="24"/>
        </w:rPr>
        <w:t>а предприятията в страната - 3,6</w:t>
      </w:r>
      <w:r w:rsidRPr="00F61DD2">
        <w:rPr>
          <w:rFonts w:ascii="Times New Roman" w:eastAsia="Calibri" w:hAnsi="Times New Roman" w:cs="Times New Roman"/>
          <w:sz w:val="24"/>
          <w:szCs w:val="24"/>
        </w:rPr>
        <w:t>% на годишна база спрямо 2013</w:t>
      </w:r>
      <w:r w:rsidR="001216DA" w:rsidRPr="00F61DD2">
        <w:rPr>
          <w:rFonts w:ascii="Times New Roman" w:eastAsia="Calibri" w:hAnsi="Times New Roman" w:cs="Times New Roman"/>
          <w:sz w:val="24"/>
          <w:szCs w:val="24"/>
        </w:rPr>
        <w:t xml:space="preserve"> </w:t>
      </w:r>
      <w:r w:rsidRPr="00F61DD2">
        <w:rPr>
          <w:rFonts w:ascii="Times New Roman" w:eastAsia="Calibri" w:hAnsi="Times New Roman" w:cs="Times New Roman"/>
          <w:sz w:val="24"/>
          <w:szCs w:val="24"/>
        </w:rPr>
        <w:t>г.</w:t>
      </w:r>
      <w:r w:rsidRPr="00F61DD2">
        <w:rPr>
          <w:rFonts w:ascii="Calibri" w:eastAsia="Calibri" w:hAnsi="Calibri" w:cs="Times New Roman"/>
          <w:lang w:val="en-US"/>
        </w:rPr>
        <w:t xml:space="preserve"> </w:t>
      </w:r>
      <w:r w:rsidRPr="00F61DD2">
        <w:rPr>
          <w:rFonts w:ascii="Calibri" w:eastAsia="Calibri" w:hAnsi="Calibri" w:cs="Times New Roman"/>
        </w:rPr>
        <w:t>(</w:t>
      </w:r>
      <w:r w:rsidRPr="00F61DD2">
        <w:rPr>
          <w:rFonts w:ascii="Times New Roman" w:eastAsia="Calibri" w:hAnsi="Times New Roman" w:cs="Times New Roman"/>
          <w:sz w:val="24"/>
          <w:szCs w:val="24"/>
        </w:rPr>
        <w:t>251 948 230 хил. лв.)</w:t>
      </w:r>
    </w:p>
    <w:p w:rsidR="005C4374" w:rsidRPr="00F61DD2" w:rsidRDefault="005C4374" w:rsidP="00263FBC">
      <w:pPr>
        <w:spacing w:after="0" w:line="360" w:lineRule="auto"/>
        <w:ind w:firstLine="720"/>
        <w:contextualSpacing/>
        <w:jc w:val="both"/>
        <w:rPr>
          <w:rFonts w:ascii="Times New Roman" w:eastAsia="Calibri" w:hAnsi="Times New Roman" w:cs="Times New Roman"/>
          <w:sz w:val="24"/>
          <w:szCs w:val="24"/>
        </w:rPr>
      </w:pPr>
      <w:r w:rsidRPr="00F61DD2">
        <w:rPr>
          <w:rFonts w:ascii="Times New Roman" w:eastAsia="Calibri" w:hAnsi="Times New Roman" w:cs="Times New Roman"/>
          <w:sz w:val="24"/>
          <w:szCs w:val="24"/>
        </w:rPr>
        <w:t>Разпределението по групи предприятия в ЮЗР спрямо броя на заетите лица в тях е следното:</w:t>
      </w:r>
    </w:p>
    <w:p w:rsidR="005C4374" w:rsidRPr="00D813D0" w:rsidRDefault="00D813D0"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005C4374" w:rsidRPr="00D813D0">
        <w:rPr>
          <w:rFonts w:ascii="Times New Roman" w:hAnsi="Times New Roman"/>
          <w:sz w:val="24"/>
          <w:szCs w:val="24"/>
        </w:rPr>
        <w:t xml:space="preserve">Най-голямо е нарастването на приходите от </w:t>
      </w:r>
      <w:r w:rsidR="00F61DD2" w:rsidRPr="00D813D0">
        <w:rPr>
          <w:rFonts w:ascii="Times New Roman" w:hAnsi="Times New Roman"/>
          <w:sz w:val="24"/>
          <w:szCs w:val="24"/>
        </w:rPr>
        <w:t>дейността</w:t>
      </w:r>
      <w:r w:rsidR="005C4374" w:rsidRPr="00D813D0">
        <w:rPr>
          <w:rFonts w:ascii="Times New Roman" w:hAnsi="Times New Roman"/>
          <w:sz w:val="24"/>
          <w:szCs w:val="24"/>
        </w:rPr>
        <w:t xml:space="preserve"> в предприятията със заети лица до 9 души – нарастване с 9,2% за 2014 г. на годишна база при средно за страната </w:t>
      </w:r>
      <w:r w:rsidR="00F61DD2" w:rsidRPr="00D813D0">
        <w:rPr>
          <w:rFonts w:ascii="Times New Roman" w:hAnsi="Times New Roman"/>
          <w:sz w:val="24"/>
          <w:szCs w:val="24"/>
        </w:rPr>
        <w:t>5</w:t>
      </w:r>
      <w:r w:rsidR="005C4374" w:rsidRPr="00D813D0">
        <w:rPr>
          <w:rFonts w:ascii="Times New Roman" w:hAnsi="Times New Roman"/>
          <w:sz w:val="24"/>
          <w:szCs w:val="24"/>
        </w:rPr>
        <w:t>%</w:t>
      </w:r>
      <w:r>
        <w:rPr>
          <w:rFonts w:ascii="Times New Roman" w:hAnsi="Times New Roman"/>
          <w:sz w:val="24"/>
          <w:szCs w:val="24"/>
        </w:rPr>
        <w:t>;</w:t>
      </w:r>
    </w:p>
    <w:p w:rsidR="005C4374" w:rsidRPr="00F61DD2" w:rsidRDefault="00D813D0" w:rsidP="00263FBC">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C4374" w:rsidRPr="00F61DD2">
        <w:rPr>
          <w:rFonts w:ascii="Times New Roman" w:eastAsia="Calibri" w:hAnsi="Times New Roman" w:cs="Times New Roman"/>
          <w:sz w:val="24"/>
          <w:szCs w:val="24"/>
        </w:rPr>
        <w:t>Предприятия със заети лица между 10 и 49 души – нарастване  на приходите от дейността с 3,3% при средно за страната 3,</w:t>
      </w:r>
      <w:r w:rsidR="00F61DD2" w:rsidRPr="00F61DD2">
        <w:rPr>
          <w:rFonts w:ascii="Times New Roman" w:eastAsia="Calibri" w:hAnsi="Times New Roman" w:cs="Times New Roman"/>
          <w:sz w:val="24"/>
          <w:szCs w:val="24"/>
        </w:rPr>
        <w:t>1</w:t>
      </w:r>
      <w:r w:rsidR="005C4374" w:rsidRPr="00F61DD2">
        <w:rPr>
          <w:rFonts w:ascii="Times New Roman" w:eastAsia="Calibri" w:hAnsi="Times New Roman" w:cs="Times New Roman"/>
          <w:sz w:val="24"/>
          <w:szCs w:val="24"/>
        </w:rPr>
        <w:t>%</w:t>
      </w:r>
      <w:r>
        <w:rPr>
          <w:rFonts w:ascii="Times New Roman" w:eastAsia="Calibri" w:hAnsi="Times New Roman" w:cs="Times New Roman"/>
          <w:sz w:val="24"/>
          <w:szCs w:val="24"/>
        </w:rPr>
        <w:t>;</w:t>
      </w:r>
    </w:p>
    <w:p w:rsidR="005C4374" w:rsidRPr="00F61DD2" w:rsidRDefault="00D813D0" w:rsidP="00263FBC">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C4374" w:rsidRPr="00F61DD2">
        <w:rPr>
          <w:rFonts w:ascii="Times New Roman" w:eastAsia="Calibri" w:hAnsi="Times New Roman" w:cs="Times New Roman"/>
          <w:sz w:val="24"/>
          <w:szCs w:val="24"/>
        </w:rPr>
        <w:t>Предприятия със заети лица между 50 и 249 души – нарастване на приходите от дейността с 3,7% при средно за страната 6,5%</w:t>
      </w:r>
      <w:r>
        <w:rPr>
          <w:rFonts w:ascii="Times New Roman" w:eastAsia="Calibri" w:hAnsi="Times New Roman" w:cs="Times New Roman"/>
          <w:sz w:val="24"/>
          <w:szCs w:val="24"/>
        </w:rPr>
        <w:t>;</w:t>
      </w:r>
    </w:p>
    <w:p w:rsidR="005C4374" w:rsidRPr="00F61DD2" w:rsidRDefault="00D813D0" w:rsidP="00263FBC">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C4374" w:rsidRPr="00F61DD2">
        <w:rPr>
          <w:rFonts w:ascii="Times New Roman" w:eastAsia="Calibri" w:hAnsi="Times New Roman" w:cs="Times New Roman"/>
          <w:sz w:val="24"/>
          <w:szCs w:val="24"/>
        </w:rPr>
        <w:t xml:space="preserve">Предприятия със заети лица над 250 души – </w:t>
      </w:r>
      <w:r w:rsidR="00011D76">
        <w:rPr>
          <w:rFonts w:ascii="Times New Roman" w:eastAsia="Calibri" w:hAnsi="Times New Roman" w:cs="Times New Roman"/>
          <w:sz w:val="24"/>
          <w:szCs w:val="24"/>
        </w:rPr>
        <w:t>нарастване</w:t>
      </w:r>
      <w:r w:rsidR="00F61DD2" w:rsidRPr="00F61DD2">
        <w:rPr>
          <w:rFonts w:ascii="Times New Roman" w:eastAsia="Calibri" w:hAnsi="Times New Roman" w:cs="Times New Roman"/>
          <w:sz w:val="24"/>
          <w:szCs w:val="24"/>
        </w:rPr>
        <w:t xml:space="preserve"> на приходите от дейността с 6,3</w:t>
      </w:r>
      <w:r w:rsidR="005C4374" w:rsidRPr="00F61DD2">
        <w:rPr>
          <w:rFonts w:ascii="Times New Roman" w:eastAsia="Calibri" w:hAnsi="Times New Roman" w:cs="Times New Roman"/>
          <w:sz w:val="24"/>
          <w:szCs w:val="24"/>
        </w:rPr>
        <w:t>% при средно за страната 0,5%.</w:t>
      </w:r>
    </w:p>
    <w:p w:rsidR="005C4374" w:rsidRPr="005C4374" w:rsidRDefault="005C4374" w:rsidP="00263FBC">
      <w:pPr>
        <w:spacing w:after="0" w:line="360" w:lineRule="auto"/>
        <w:ind w:left="720"/>
        <w:jc w:val="both"/>
        <w:rPr>
          <w:rFonts w:ascii="Times New Roman" w:hAnsi="Times New Roman"/>
          <w:sz w:val="24"/>
          <w:szCs w:val="24"/>
        </w:rPr>
      </w:pPr>
    </w:p>
    <w:p w:rsidR="005C4374" w:rsidRPr="00CD7763" w:rsidRDefault="005C4374" w:rsidP="001F3E09">
      <w:pPr>
        <w:numPr>
          <w:ilvl w:val="0"/>
          <w:numId w:val="8"/>
        </w:numPr>
        <w:spacing w:after="0" w:line="360" w:lineRule="auto"/>
        <w:contextualSpacing/>
        <w:jc w:val="both"/>
        <w:rPr>
          <w:rFonts w:ascii="Times New Roman" w:eastAsia="Calibri" w:hAnsi="Times New Roman" w:cs="Times New Roman"/>
          <w:b/>
          <w:sz w:val="24"/>
          <w:szCs w:val="24"/>
        </w:rPr>
      </w:pPr>
      <w:r w:rsidRPr="00CD7763">
        <w:rPr>
          <w:rFonts w:ascii="Times New Roman" w:eastAsia="Times New Roman" w:hAnsi="Times New Roman" w:cs="Times New Roman"/>
          <w:b/>
          <w:sz w:val="24"/>
          <w:szCs w:val="24"/>
        </w:rPr>
        <w:t xml:space="preserve">Относителен дял на заетите лица в микро, малките и средни предприятия спрямо общия брой на заетите лица на възраст 15 и повече години в района </w:t>
      </w:r>
    </w:p>
    <w:p w:rsidR="005C4374" w:rsidRPr="00CD7763" w:rsidRDefault="005C4374" w:rsidP="00263FBC">
      <w:pPr>
        <w:spacing w:after="0" w:line="360" w:lineRule="auto"/>
        <w:ind w:left="720"/>
        <w:contextualSpacing/>
        <w:jc w:val="both"/>
        <w:rPr>
          <w:rFonts w:ascii="Times New Roman" w:eastAsia="Calibri" w:hAnsi="Times New Roman" w:cs="Times New Roman"/>
          <w:sz w:val="24"/>
          <w:szCs w:val="24"/>
        </w:rPr>
      </w:pPr>
      <w:r w:rsidRPr="00CD7763">
        <w:rPr>
          <w:rFonts w:ascii="Times New Roman" w:eastAsia="Calibri" w:hAnsi="Times New Roman" w:cs="Times New Roman"/>
          <w:sz w:val="24"/>
          <w:szCs w:val="24"/>
        </w:rPr>
        <w:t>Информационното осигуряване на индикатора е по данни на НСИ.</w:t>
      </w:r>
    </w:p>
    <w:p w:rsidR="005C4374" w:rsidRPr="005C4374" w:rsidRDefault="005C4374" w:rsidP="00263FBC">
      <w:pPr>
        <w:spacing w:after="0" w:line="360" w:lineRule="auto"/>
        <w:ind w:firstLine="720"/>
        <w:contextualSpacing/>
        <w:jc w:val="both"/>
        <w:rPr>
          <w:rFonts w:ascii="Times New Roman" w:eastAsia="Calibri" w:hAnsi="Times New Roman" w:cs="Times New Roman"/>
          <w:sz w:val="24"/>
          <w:szCs w:val="24"/>
        </w:rPr>
      </w:pPr>
      <w:r w:rsidRPr="002538EE">
        <w:rPr>
          <w:rFonts w:ascii="Times New Roman" w:eastAsia="Calibri" w:hAnsi="Times New Roman" w:cs="Times New Roman"/>
          <w:sz w:val="24"/>
          <w:szCs w:val="24"/>
        </w:rPr>
        <w:t xml:space="preserve">Относителният дял на заетите лица в микро, малките и средни предприятия в ЮЗР, съотнесен към броя на заетите лица на възраст 15 и повече години </w:t>
      </w:r>
      <w:r w:rsidR="008A127B">
        <w:rPr>
          <w:rFonts w:ascii="Times New Roman" w:eastAsia="Calibri" w:hAnsi="Times New Roman" w:cs="Times New Roman"/>
          <w:sz w:val="24"/>
          <w:szCs w:val="24"/>
        </w:rPr>
        <w:t xml:space="preserve">в района </w:t>
      </w:r>
      <w:r w:rsidRPr="002538EE">
        <w:rPr>
          <w:rFonts w:ascii="Times New Roman" w:eastAsia="Calibri" w:hAnsi="Times New Roman" w:cs="Times New Roman"/>
          <w:sz w:val="24"/>
          <w:szCs w:val="24"/>
        </w:rPr>
        <w:t xml:space="preserve">възлиза на </w:t>
      </w:r>
      <w:r w:rsidRPr="00D813D0">
        <w:rPr>
          <w:rFonts w:ascii="Times New Roman" w:eastAsia="Calibri" w:hAnsi="Times New Roman" w:cs="Times New Roman"/>
          <w:b/>
          <w:sz w:val="24"/>
          <w:szCs w:val="24"/>
        </w:rPr>
        <w:t>59,6%</w:t>
      </w:r>
      <w:r w:rsidRPr="002538EE">
        <w:rPr>
          <w:rFonts w:ascii="Times New Roman" w:eastAsia="Calibri" w:hAnsi="Times New Roman" w:cs="Times New Roman"/>
          <w:sz w:val="24"/>
          <w:szCs w:val="24"/>
        </w:rPr>
        <w:t xml:space="preserve"> за 2014 г., като </w:t>
      </w:r>
      <w:r w:rsidR="00FA43E9" w:rsidRPr="002538EE">
        <w:rPr>
          <w:rFonts w:ascii="Times New Roman" w:eastAsia="Calibri" w:hAnsi="Times New Roman" w:cs="Times New Roman"/>
          <w:sz w:val="24"/>
          <w:szCs w:val="24"/>
        </w:rPr>
        <w:t>няма изменение спрямо</w:t>
      </w:r>
      <w:r w:rsidRPr="002538EE">
        <w:rPr>
          <w:rFonts w:ascii="Times New Roman" w:eastAsia="Calibri" w:hAnsi="Times New Roman" w:cs="Times New Roman"/>
          <w:sz w:val="24"/>
          <w:szCs w:val="24"/>
        </w:rPr>
        <w:t xml:space="preserve"> предходната 2013 г. Средно в България 5</w:t>
      </w:r>
      <w:r w:rsidR="002538EE" w:rsidRPr="002538EE">
        <w:rPr>
          <w:rFonts w:ascii="Times New Roman" w:eastAsia="Calibri" w:hAnsi="Times New Roman" w:cs="Times New Roman"/>
          <w:sz w:val="24"/>
          <w:szCs w:val="24"/>
        </w:rPr>
        <w:t>2</w:t>
      </w:r>
      <w:r w:rsidRPr="002538EE">
        <w:rPr>
          <w:rFonts w:ascii="Times New Roman" w:eastAsia="Calibri" w:hAnsi="Times New Roman" w:cs="Times New Roman"/>
          <w:sz w:val="24"/>
          <w:szCs w:val="24"/>
        </w:rPr>
        <w:t>% от заетите лица над 15-годишна възраст през 2014 г. са в микро, малки и средни предприятия (при 52,5% за 2013 г.)</w:t>
      </w:r>
    </w:p>
    <w:p w:rsidR="005C4374" w:rsidRPr="005C4374" w:rsidRDefault="005C4374" w:rsidP="00263FBC">
      <w:pPr>
        <w:spacing w:after="0" w:line="360" w:lineRule="auto"/>
        <w:ind w:firstLine="720"/>
        <w:contextualSpacing/>
        <w:jc w:val="both"/>
        <w:rPr>
          <w:rFonts w:ascii="Times New Roman" w:eastAsia="Calibri" w:hAnsi="Times New Roman" w:cs="Times New Roman"/>
          <w:sz w:val="24"/>
          <w:szCs w:val="24"/>
        </w:rPr>
      </w:pPr>
      <w:r w:rsidRPr="002538EE">
        <w:rPr>
          <w:rFonts w:ascii="Times New Roman" w:eastAsia="Calibri" w:hAnsi="Times New Roman" w:cs="Times New Roman"/>
          <w:sz w:val="24"/>
          <w:szCs w:val="24"/>
        </w:rPr>
        <w:t xml:space="preserve">Делът на заетите лица в големи предприятия (с персонал над 250 души) в ЮЗР, съотнесен към броя на заетите лица на възраст 15 и повече години възлиза на </w:t>
      </w:r>
      <w:r w:rsidRPr="00D813D0">
        <w:rPr>
          <w:rFonts w:ascii="Times New Roman" w:eastAsia="Calibri" w:hAnsi="Times New Roman" w:cs="Times New Roman"/>
          <w:b/>
          <w:sz w:val="24"/>
          <w:szCs w:val="24"/>
        </w:rPr>
        <w:t>27,6%</w:t>
      </w:r>
      <w:r w:rsidRPr="002538EE">
        <w:rPr>
          <w:rFonts w:ascii="Times New Roman" w:eastAsia="Calibri" w:hAnsi="Times New Roman" w:cs="Times New Roman"/>
          <w:sz w:val="24"/>
          <w:szCs w:val="24"/>
        </w:rPr>
        <w:t xml:space="preserve"> за 2014 г., като се регистрира нарастване от 0,7% спрямо предходната 2013 г. </w:t>
      </w:r>
      <w:r w:rsidRPr="0065188E">
        <w:rPr>
          <w:rFonts w:ascii="Times New Roman" w:eastAsia="Calibri" w:hAnsi="Times New Roman" w:cs="Times New Roman"/>
          <w:sz w:val="24"/>
          <w:szCs w:val="24"/>
        </w:rPr>
        <w:t>17,7% от заетите лица над 15-годишна възраст в страната през 2014 г. са заети в големи предприятия (при 17,4% за 2013 г.)</w:t>
      </w:r>
    </w:p>
    <w:p w:rsidR="005C4374" w:rsidRPr="005C4374" w:rsidRDefault="005C4374" w:rsidP="00263FBC">
      <w:pPr>
        <w:spacing w:after="0" w:line="360" w:lineRule="auto"/>
        <w:ind w:firstLine="720"/>
        <w:contextualSpacing/>
        <w:jc w:val="both"/>
        <w:rPr>
          <w:rFonts w:ascii="Times New Roman" w:eastAsia="Calibri" w:hAnsi="Times New Roman" w:cs="Times New Roman"/>
          <w:sz w:val="24"/>
          <w:szCs w:val="24"/>
        </w:rPr>
      </w:pPr>
    </w:p>
    <w:p w:rsidR="005C4374" w:rsidRPr="00FA43E9" w:rsidRDefault="005C4374" w:rsidP="001F3E09">
      <w:pPr>
        <w:numPr>
          <w:ilvl w:val="0"/>
          <w:numId w:val="8"/>
        </w:numPr>
        <w:spacing w:after="0" w:line="360" w:lineRule="auto"/>
        <w:contextualSpacing/>
        <w:jc w:val="both"/>
        <w:rPr>
          <w:rFonts w:ascii="Times New Roman" w:eastAsia="Calibri" w:hAnsi="Times New Roman" w:cs="Times New Roman"/>
          <w:b/>
          <w:sz w:val="24"/>
          <w:szCs w:val="24"/>
        </w:rPr>
      </w:pPr>
      <w:r w:rsidRPr="00FA43E9">
        <w:rPr>
          <w:rFonts w:ascii="Times New Roman" w:eastAsia="Calibri" w:hAnsi="Times New Roman" w:cs="Times New Roman"/>
          <w:b/>
          <w:sz w:val="24"/>
          <w:szCs w:val="24"/>
        </w:rPr>
        <w:t>Нарастване на преките чуждестранни инвестиции в нефинансовите предприятия</w:t>
      </w:r>
    </w:p>
    <w:p w:rsidR="005C4374" w:rsidRPr="00FA43E9" w:rsidRDefault="005C4374" w:rsidP="00263FBC">
      <w:pPr>
        <w:spacing w:after="0" w:line="360" w:lineRule="auto"/>
        <w:ind w:firstLine="720"/>
        <w:contextualSpacing/>
        <w:jc w:val="both"/>
        <w:rPr>
          <w:rFonts w:ascii="Times New Roman" w:eastAsia="Calibri" w:hAnsi="Times New Roman" w:cs="Times New Roman"/>
          <w:sz w:val="24"/>
          <w:szCs w:val="24"/>
        </w:rPr>
      </w:pPr>
      <w:r w:rsidRPr="00FA43E9">
        <w:rPr>
          <w:rFonts w:ascii="Times New Roman" w:eastAsia="Calibri" w:hAnsi="Times New Roman" w:cs="Times New Roman"/>
          <w:sz w:val="24"/>
          <w:szCs w:val="24"/>
        </w:rPr>
        <w:t>Информационното осигуряване на индикатора е по данни на НСИ.</w:t>
      </w:r>
    </w:p>
    <w:p w:rsidR="005C4374" w:rsidRPr="005C4374" w:rsidRDefault="005C4374" w:rsidP="00263FBC">
      <w:pPr>
        <w:spacing w:after="0" w:line="360" w:lineRule="auto"/>
        <w:ind w:firstLine="720"/>
        <w:contextualSpacing/>
        <w:jc w:val="both"/>
        <w:rPr>
          <w:rFonts w:ascii="Times New Roman" w:eastAsia="Calibri" w:hAnsi="Times New Roman" w:cs="Times New Roman"/>
          <w:sz w:val="24"/>
          <w:szCs w:val="24"/>
        </w:rPr>
      </w:pPr>
      <w:r w:rsidRPr="00FA43E9">
        <w:rPr>
          <w:rFonts w:ascii="Times New Roman" w:eastAsia="Calibri" w:hAnsi="Times New Roman" w:cs="Times New Roman"/>
          <w:sz w:val="24"/>
          <w:szCs w:val="24"/>
        </w:rPr>
        <w:t xml:space="preserve">Чистата стойност на направените ПЧИ в ЮЗР през 2014 г. </w:t>
      </w:r>
      <w:r w:rsidR="00A07B61" w:rsidRPr="00FA43E9">
        <w:rPr>
          <w:rFonts w:ascii="Times New Roman" w:eastAsia="Calibri" w:hAnsi="Times New Roman" w:cs="Times New Roman"/>
          <w:sz w:val="24"/>
          <w:szCs w:val="24"/>
        </w:rPr>
        <w:t>е отрицателна</w:t>
      </w:r>
      <w:r w:rsidRPr="00FA43E9">
        <w:rPr>
          <w:rFonts w:ascii="Times New Roman" w:eastAsia="Calibri" w:hAnsi="Times New Roman" w:cs="Times New Roman"/>
          <w:sz w:val="24"/>
          <w:szCs w:val="24"/>
        </w:rPr>
        <w:t xml:space="preserve"> и възлиза на минус 397 553 хил. евро </w:t>
      </w:r>
      <w:r w:rsidR="00A07B61" w:rsidRPr="00FA43E9">
        <w:rPr>
          <w:rFonts w:ascii="Times New Roman" w:eastAsia="Calibri" w:hAnsi="Times New Roman" w:cs="Times New Roman"/>
          <w:sz w:val="24"/>
          <w:szCs w:val="24"/>
        </w:rPr>
        <w:t xml:space="preserve">спрямо 2013 г. </w:t>
      </w:r>
      <w:r w:rsidRPr="00FA43E9">
        <w:rPr>
          <w:rFonts w:ascii="Times New Roman" w:eastAsia="Calibri" w:hAnsi="Times New Roman" w:cs="Times New Roman"/>
          <w:sz w:val="24"/>
          <w:szCs w:val="24"/>
        </w:rPr>
        <w:t>Отчетени с натрупване, ПЧИ в района през 2014 г.</w:t>
      </w:r>
      <w:r w:rsidR="00FA43E9" w:rsidRPr="00FA43E9">
        <w:rPr>
          <w:rFonts w:ascii="Times New Roman" w:eastAsia="Calibri" w:hAnsi="Times New Roman" w:cs="Times New Roman"/>
          <w:sz w:val="24"/>
          <w:szCs w:val="24"/>
        </w:rPr>
        <w:t xml:space="preserve"> на годишна база </w:t>
      </w:r>
      <w:r w:rsidR="00FA43E9" w:rsidRPr="00D813D0">
        <w:rPr>
          <w:rFonts w:ascii="Times New Roman" w:eastAsia="Calibri" w:hAnsi="Times New Roman" w:cs="Times New Roman"/>
          <w:b/>
          <w:sz w:val="24"/>
          <w:szCs w:val="24"/>
        </w:rPr>
        <w:t>намаляват с 2,9</w:t>
      </w:r>
      <w:r w:rsidRPr="00D813D0">
        <w:rPr>
          <w:rFonts w:ascii="Times New Roman" w:eastAsia="Calibri" w:hAnsi="Times New Roman" w:cs="Times New Roman"/>
          <w:b/>
          <w:sz w:val="24"/>
          <w:szCs w:val="24"/>
        </w:rPr>
        <w:t>%</w:t>
      </w:r>
      <w:r w:rsidRPr="00FA43E9">
        <w:rPr>
          <w:rFonts w:ascii="Times New Roman" w:eastAsia="Calibri" w:hAnsi="Times New Roman" w:cs="Times New Roman"/>
          <w:sz w:val="24"/>
          <w:szCs w:val="24"/>
        </w:rPr>
        <w:t xml:space="preserve"> (от 13 959 046,8 хил. евро на </w:t>
      </w:r>
      <w:r w:rsidRPr="00FA43E9">
        <w:rPr>
          <w:rFonts w:ascii="Times New Roman" w:eastAsia="Calibri" w:hAnsi="Times New Roman" w:cs="Times New Roman"/>
          <w:bCs/>
          <w:sz w:val="24"/>
          <w:szCs w:val="24"/>
          <w:lang w:val="en-US" w:eastAsia="bg-BG"/>
        </w:rPr>
        <w:t>13 561 493,8</w:t>
      </w:r>
      <w:r w:rsidRPr="00FA43E9">
        <w:rPr>
          <w:rFonts w:ascii="Times New Roman" w:eastAsia="Calibri" w:hAnsi="Times New Roman" w:cs="Times New Roman"/>
          <w:bCs/>
          <w:sz w:val="24"/>
          <w:szCs w:val="24"/>
          <w:lang w:eastAsia="bg-BG"/>
        </w:rPr>
        <w:t xml:space="preserve"> хил. евро</w:t>
      </w:r>
      <w:r w:rsidRPr="00FA43E9">
        <w:rPr>
          <w:rFonts w:ascii="Times New Roman" w:eastAsia="Calibri" w:hAnsi="Times New Roman" w:cs="Times New Roman"/>
          <w:sz w:val="24"/>
          <w:szCs w:val="24"/>
        </w:rPr>
        <w:t>).</w:t>
      </w:r>
    </w:p>
    <w:p w:rsidR="005C4374" w:rsidRPr="005C4374" w:rsidRDefault="005C4374" w:rsidP="00263FBC">
      <w:pPr>
        <w:spacing w:after="0" w:line="360" w:lineRule="auto"/>
        <w:ind w:firstLine="720"/>
        <w:contextualSpacing/>
        <w:jc w:val="both"/>
        <w:rPr>
          <w:rFonts w:ascii="Times New Roman" w:eastAsia="Calibri" w:hAnsi="Times New Roman" w:cs="Times New Roman"/>
          <w:sz w:val="24"/>
          <w:szCs w:val="24"/>
          <w:lang w:val="en-US"/>
        </w:rPr>
      </w:pPr>
      <w:r w:rsidRPr="005C4374">
        <w:rPr>
          <w:rFonts w:ascii="Times New Roman" w:eastAsia="Calibri" w:hAnsi="Times New Roman" w:cs="Times New Roman"/>
          <w:sz w:val="24"/>
          <w:szCs w:val="24"/>
        </w:rPr>
        <w:t xml:space="preserve">Подробна информация се съдържа в т. </w:t>
      </w:r>
      <w:r w:rsidRPr="008A127B">
        <w:rPr>
          <w:rFonts w:ascii="Times New Roman" w:eastAsia="Calibri" w:hAnsi="Times New Roman" w:cs="Times New Roman"/>
          <w:sz w:val="24"/>
          <w:szCs w:val="24"/>
        </w:rPr>
        <w:t>I.2 от настоящия годишен доклад.</w:t>
      </w:r>
    </w:p>
    <w:p w:rsidR="005C4374" w:rsidRPr="005C4374" w:rsidRDefault="005C4374" w:rsidP="00263FBC">
      <w:pPr>
        <w:spacing w:after="0" w:line="360" w:lineRule="auto"/>
        <w:ind w:firstLine="720"/>
        <w:contextualSpacing/>
        <w:jc w:val="both"/>
        <w:rPr>
          <w:rFonts w:ascii="Times New Roman" w:eastAsia="Calibri" w:hAnsi="Times New Roman" w:cs="Times New Roman"/>
          <w:sz w:val="24"/>
          <w:szCs w:val="24"/>
          <w:lang w:val="en-US"/>
        </w:rPr>
      </w:pPr>
    </w:p>
    <w:p w:rsidR="005C4374" w:rsidRPr="005C4374" w:rsidRDefault="005C4374" w:rsidP="001F3E09">
      <w:pPr>
        <w:numPr>
          <w:ilvl w:val="0"/>
          <w:numId w:val="8"/>
        </w:numPr>
        <w:spacing w:after="0" w:line="360" w:lineRule="auto"/>
        <w:contextualSpacing/>
        <w:jc w:val="both"/>
        <w:rPr>
          <w:rFonts w:ascii="Times New Roman" w:eastAsia="Calibri" w:hAnsi="Times New Roman" w:cs="Times New Roman"/>
          <w:b/>
          <w:sz w:val="24"/>
          <w:szCs w:val="24"/>
        </w:rPr>
      </w:pPr>
      <w:r w:rsidRPr="005C4374">
        <w:rPr>
          <w:rFonts w:ascii="Times New Roman" w:eastAsia="Calibri" w:hAnsi="Times New Roman" w:cs="Times New Roman"/>
          <w:b/>
          <w:sz w:val="24"/>
          <w:szCs w:val="24"/>
        </w:rPr>
        <w:t>Новоизградени и/или обновени технологични паркове, технологични центрове и бизнесинкубатори</w:t>
      </w:r>
    </w:p>
    <w:p w:rsidR="005C4374" w:rsidRPr="00FF5A23" w:rsidRDefault="005C4374" w:rsidP="00263FBC">
      <w:pPr>
        <w:spacing w:after="0" w:line="360" w:lineRule="auto"/>
        <w:ind w:firstLine="720"/>
        <w:contextualSpacing/>
        <w:jc w:val="both"/>
        <w:rPr>
          <w:rFonts w:ascii="Times New Roman" w:eastAsia="Calibri" w:hAnsi="Times New Roman" w:cs="Times New Roman"/>
          <w:sz w:val="24"/>
          <w:szCs w:val="24"/>
        </w:rPr>
      </w:pPr>
      <w:r w:rsidRPr="005C4374">
        <w:rPr>
          <w:rFonts w:ascii="Times New Roman" w:eastAsia="Calibri" w:hAnsi="Times New Roman" w:cs="Times New Roman"/>
          <w:sz w:val="24"/>
          <w:szCs w:val="24"/>
        </w:rPr>
        <w:t xml:space="preserve">Информационното осигуряване на индикатора е по данни на Управляващия орган на Оперативна програма „Развитие на конкурентоспособността на българската икономика“ 2007-2013 г., Министерство на икономиката </w:t>
      </w:r>
      <w:r w:rsidRPr="00FF5A23">
        <w:rPr>
          <w:rFonts w:ascii="Times New Roman" w:eastAsia="Calibri" w:hAnsi="Times New Roman" w:cs="Times New Roman"/>
          <w:sz w:val="24"/>
          <w:szCs w:val="24"/>
        </w:rPr>
        <w:t>и общините на територията на ЮЗР.</w:t>
      </w:r>
    </w:p>
    <w:p w:rsidR="005C4374" w:rsidRDefault="005C4374" w:rsidP="00263FBC">
      <w:pPr>
        <w:spacing w:after="0" w:line="360" w:lineRule="auto"/>
        <w:ind w:firstLine="720"/>
        <w:contextualSpacing/>
        <w:jc w:val="both"/>
        <w:rPr>
          <w:rFonts w:ascii="Times New Roman" w:eastAsia="Calibri" w:hAnsi="Times New Roman" w:cs="Times New Roman"/>
          <w:sz w:val="24"/>
          <w:szCs w:val="24"/>
        </w:rPr>
      </w:pPr>
      <w:r w:rsidRPr="00FF5A23">
        <w:rPr>
          <w:rFonts w:ascii="Times New Roman" w:eastAsia="Calibri" w:hAnsi="Times New Roman" w:cs="Times New Roman"/>
          <w:sz w:val="24"/>
          <w:szCs w:val="24"/>
          <w:u w:val="single"/>
        </w:rPr>
        <w:t>Със средства по ОПРКБИ</w:t>
      </w:r>
      <w:r w:rsidRPr="00FF5A23">
        <w:rPr>
          <w:rFonts w:ascii="Times New Roman" w:eastAsia="Calibri" w:hAnsi="Times New Roman" w:cs="Times New Roman"/>
          <w:sz w:val="24"/>
          <w:szCs w:val="24"/>
        </w:rPr>
        <w:t xml:space="preserve"> през 201</w:t>
      </w:r>
      <w:r w:rsidR="00922F7B" w:rsidRPr="00FF5A23">
        <w:rPr>
          <w:rFonts w:ascii="Times New Roman" w:eastAsia="Calibri" w:hAnsi="Times New Roman" w:cs="Times New Roman"/>
          <w:sz w:val="24"/>
          <w:szCs w:val="24"/>
        </w:rPr>
        <w:t>5</w:t>
      </w:r>
      <w:r w:rsidRPr="00FF5A23">
        <w:rPr>
          <w:rFonts w:ascii="Times New Roman" w:eastAsia="Calibri" w:hAnsi="Times New Roman" w:cs="Times New Roman"/>
          <w:sz w:val="24"/>
          <w:szCs w:val="24"/>
        </w:rPr>
        <w:t xml:space="preserve"> г. в процес на</w:t>
      </w:r>
      <w:r w:rsidRPr="005C4374">
        <w:rPr>
          <w:rFonts w:ascii="Times New Roman" w:eastAsia="Calibri" w:hAnsi="Times New Roman" w:cs="Times New Roman"/>
          <w:sz w:val="24"/>
          <w:szCs w:val="24"/>
        </w:rPr>
        <w:t xml:space="preserve"> изпълнение са проекти за </w:t>
      </w:r>
      <w:r w:rsidR="00922F7B">
        <w:rPr>
          <w:rFonts w:ascii="Times New Roman" w:eastAsia="Calibri" w:hAnsi="Times New Roman" w:cs="Times New Roman"/>
          <w:sz w:val="24"/>
          <w:szCs w:val="24"/>
        </w:rPr>
        <w:t>подкрепа</w:t>
      </w:r>
      <w:r w:rsidRPr="005C4374">
        <w:rPr>
          <w:rFonts w:ascii="Times New Roman" w:eastAsia="Calibri" w:hAnsi="Times New Roman" w:cs="Times New Roman"/>
          <w:sz w:val="24"/>
          <w:szCs w:val="24"/>
        </w:rPr>
        <w:t xml:space="preserve"> на </w:t>
      </w:r>
      <w:r w:rsidR="00922F7B" w:rsidRPr="00D813D0">
        <w:rPr>
          <w:rFonts w:ascii="Times New Roman" w:eastAsia="Calibri" w:hAnsi="Times New Roman" w:cs="Times New Roman"/>
          <w:b/>
          <w:sz w:val="24"/>
          <w:szCs w:val="24"/>
        </w:rPr>
        <w:t>9</w:t>
      </w:r>
      <w:r w:rsidRPr="005C4374">
        <w:rPr>
          <w:rFonts w:ascii="Times New Roman" w:eastAsia="Calibri" w:hAnsi="Times New Roman" w:cs="Times New Roman"/>
          <w:sz w:val="24"/>
          <w:szCs w:val="24"/>
        </w:rPr>
        <w:t xml:space="preserve"> </w:t>
      </w:r>
      <w:r w:rsidR="00922F7B">
        <w:rPr>
          <w:rFonts w:ascii="Times New Roman" w:eastAsia="Calibri" w:hAnsi="Times New Roman" w:cs="Times New Roman"/>
          <w:sz w:val="24"/>
          <w:szCs w:val="24"/>
        </w:rPr>
        <w:t xml:space="preserve">технологични центрове/бизнесинкубатори </w:t>
      </w:r>
      <w:r w:rsidRPr="005C4374">
        <w:rPr>
          <w:rFonts w:ascii="Times New Roman" w:eastAsia="Calibri" w:hAnsi="Times New Roman" w:cs="Times New Roman"/>
          <w:sz w:val="24"/>
          <w:szCs w:val="24"/>
        </w:rPr>
        <w:t xml:space="preserve">на територията на </w:t>
      </w:r>
      <w:r w:rsidR="00922F7B">
        <w:rPr>
          <w:rFonts w:ascii="Times New Roman" w:eastAsia="Calibri" w:hAnsi="Times New Roman" w:cs="Times New Roman"/>
          <w:sz w:val="24"/>
          <w:szCs w:val="24"/>
        </w:rPr>
        <w:t>Столична община</w:t>
      </w:r>
      <w:r w:rsidRPr="005C4374">
        <w:rPr>
          <w:rFonts w:ascii="Times New Roman" w:eastAsia="Calibri" w:hAnsi="Times New Roman" w:cs="Times New Roman"/>
          <w:sz w:val="24"/>
          <w:szCs w:val="24"/>
        </w:rPr>
        <w:t xml:space="preserve">, като общата стойност на проектите възлиза на </w:t>
      </w:r>
      <w:r w:rsidR="00922F7B">
        <w:rPr>
          <w:rFonts w:ascii="Times New Roman" w:eastAsia="Calibri" w:hAnsi="Times New Roman" w:cs="Times New Roman"/>
          <w:sz w:val="24"/>
          <w:szCs w:val="24"/>
        </w:rPr>
        <w:t>3 768 621,34</w:t>
      </w:r>
      <w:r w:rsidRPr="005C4374">
        <w:rPr>
          <w:rFonts w:ascii="Times New Roman" w:eastAsia="Calibri" w:hAnsi="Times New Roman" w:cs="Times New Roman"/>
          <w:sz w:val="24"/>
          <w:szCs w:val="24"/>
        </w:rPr>
        <w:t xml:space="preserve"> лв. </w:t>
      </w:r>
    </w:p>
    <w:p w:rsidR="005C7A03" w:rsidRPr="005C4374" w:rsidRDefault="005C7A03" w:rsidP="00263FBC">
      <w:pPr>
        <w:spacing w:after="0" w:line="360" w:lineRule="auto"/>
        <w:ind w:firstLine="720"/>
        <w:contextualSpacing/>
        <w:jc w:val="both"/>
        <w:rPr>
          <w:rFonts w:ascii="Times New Roman" w:eastAsia="Calibri" w:hAnsi="Times New Roman" w:cs="Times New Roman"/>
          <w:sz w:val="24"/>
          <w:szCs w:val="24"/>
        </w:rPr>
      </w:pPr>
    </w:p>
    <w:p w:rsidR="0008255A" w:rsidRPr="0008255A" w:rsidRDefault="005C4374" w:rsidP="00263FBC">
      <w:pPr>
        <w:spacing w:after="0" w:line="360" w:lineRule="auto"/>
        <w:ind w:firstLine="720"/>
        <w:contextualSpacing/>
        <w:jc w:val="both"/>
        <w:rPr>
          <w:rFonts w:ascii="Times New Roman" w:eastAsia="Times New Roman" w:hAnsi="Times New Roman" w:cs="Times New Roman"/>
          <w:sz w:val="24"/>
          <w:szCs w:val="24"/>
          <w:lang w:eastAsia="bg-BG"/>
        </w:rPr>
      </w:pPr>
      <w:r w:rsidRPr="00473CE6">
        <w:rPr>
          <w:rFonts w:ascii="Times New Roman" w:eastAsia="Calibri" w:hAnsi="Times New Roman" w:cs="Times New Roman"/>
          <w:sz w:val="24"/>
          <w:szCs w:val="24"/>
        </w:rPr>
        <w:t xml:space="preserve">В процес на изграждане е </w:t>
      </w:r>
      <w:r w:rsidRPr="005C7A03">
        <w:rPr>
          <w:rFonts w:ascii="Times New Roman" w:eastAsia="Calibri" w:hAnsi="Times New Roman" w:cs="Times New Roman"/>
          <w:i/>
          <w:sz w:val="24"/>
          <w:szCs w:val="24"/>
        </w:rPr>
        <w:t>икономическа зона София-Божурище</w:t>
      </w:r>
      <w:r w:rsidRPr="00473CE6">
        <w:rPr>
          <w:rFonts w:ascii="Times New Roman" w:eastAsia="Calibri" w:hAnsi="Times New Roman" w:cs="Times New Roman"/>
          <w:sz w:val="24"/>
          <w:szCs w:val="24"/>
        </w:rPr>
        <w:t xml:space="preserve"> с обща площ 2 550 000 кв.м. Зоната се изгражда от „Национална Компания Индустриални Зони“ ЕАД.</w:t>
      </w:r>
      <w:r w:rsidR="0008255A">
        <w:rPr>
          <w:rFonts w:ascii="Times New Roman" w:eastAsia="Calibri" w:hAnsi="Times New Roman" w:cs="Times New Roman"/>
          <w:sz w:val="24"/>
          <w:szCs w:val="24"/>
        </w:rPr>
        <w:t xml:space="preserve"> </w:t>
      </w:r>
      <w:r w:rsidR="0008255A" w:rsidRPr="00D813D0">
        <w:rPr>
          <w:rFonts w:ascii="Times New Roman" w:eastAsia="Calibri" w:hAnsi="Times New Roman" w:cs="Times New Roman"/>
          <w:sz w:val="24"/>
          <w:szCs w:val="24"/>
        </w:rPr>
        <w:t>Приключен е първи етап</w:t>
      </w:r>
      <w:r w:rsidR="00473CE6" w:rsidRPr="00D813D0">
        <w:rPr>
          <w:rFonts w:ascii="Times New Roman" w:eastAsia="Calibri" w:hAnsi="Times New Roman" w:cs="Times New Roman"/>
          <w:sz w:val="24"/>
          <w:szCs w:val="24"/>
        </w:rPr>
        <w:t xml:space="preserve"> </w:t>
      </w:r>
      <w:r w:rsidR="0008255A" w:rsidRPr="00D813D0">
        <w:rPr>
          <w:rFonts w:ascii="Times New Roman" w:eastAsia="Calibri" w:hAnsi="Times New Roman" w:cs="Times New Roman"/>
          <w:sz w:val="24"/>
          <w:szCs w:val="24"/>
        </w:rPr>
        <w:t xml:space="preserve">– към октомври 2014 г. е изградена следната инфраструктура: </w:t>
      </w:r>
      <w:r w:rsidR="0008255A" w:rsidRPr="00D813D0">
        <w:rPr>
          <w:rFonts w:ascii="Times New Roman" w:eastAsia="Times New Roman" w:hAnsi="Times New Roman" w:cs="Times New Roman"/>
          <w:sz w:val="24"/>
          <w:szCs w:val="24"/>
          <w:lang w:eastAsia="bg-BG"/>
        </w:rPr>
        <w:t>2 480 м улици за тежко движение, включително три кръгови кръстовища и осемнадесет отклонения към имоти, тротоари и вело-алеи, пътни знаци и маркировка; задържателен резервоар за дъждовни води с обем 12 000 м</w:t>
      </w:r>
      <w:r w:rsidR="0008255A" w:rsidRPr="00D813D0">
        <w:rPr>
          <w:rFonts w:ascii="Times New Roman" w:eastAsia="Times New Roman" w:hAnsi="Times New Roman" w:cs="Times New Roman"/>
          <w:sz w:val="24"/>
          <w:szCs w:val="24"/>
          <w:vertAlign w:val="superscript"/>
          <w:lang w:eastAsia="bg-BG"/>
        </w:rPr>
        <w:t>3</w:t>
      </w:r>
      <w:r w:rsidR="0008255A" w:rsidRPr="00D813D0">
        <w:rPr>
          <w:rFonts w:ascii="Times New Roman" w:eastAsia="Times New Roman" w:hAnsi="Times New Roman" w:cs="Times New Roman"/>
          <w:sz w:val="24"/>
          <w:szCs w:val="24"/>
          <w:lang w:eastAsia="bg-BG"/>
        </w:rPr>
        <w:t> с контролирано източване за защита от наводнения на територията; 2 700 м дъждовна канализация от полипропиленови тръби, бетонни ревизионни шахти и отклонения към имотите; напорен резервоар за питейно и противопожарно водоснабдяване с обем 300 м</w:t>
      </w:r>
      <w:r w:rsidR="0008255A" w:rsidRPr="00D813D0">
        <w:rPr>
          <w:rFonts w:ascii="Times New Roman" w:eastAsia="Times New Roman" w:hAnsi="Times New Roman" w:cs="Times New Roman"/>
          <w:sz w:val="24"/>
          <w:szCs w:val="24"/>
          <w:vertAlign w:val="superscript"/>
          <w:lang w:eastAsia="bg-BG"/>
        </w:rPr>
        <w:t>3</w:t>
      </w:r>
      <w:r w:rsidR="0008255A" w:rsidRPr="00D813D0">
        <w:rPr>
          <w:rFonts w:ascii="Times New Roman" w:eastAsia="Times New Roman" w:hAnsi="Times New Roman" w:cs="Times New Roman"/>
          <w:sz w:val="24"/>
          <w:szCs w:val="24"/>
          <w:lang w:eastAsia="bg-BG"/>
        </w:rPr>
        <w:t> и помпена група; 2 100 м канализация за битови отпадъчни води с полипропиленови тръби, ревизионни шахти и отклонения към всички имоти; 2 180 м водопровод от високо-плътен полиетилен с противопожарни хидранти и отклонения към всички имоти; 3 000 м газопровод – захранващ и разпределителен, с отклонения към всички имоти; 2 800 м тръбни трасета с кабелни шахти за подземни кабелни линии 20 kV и отклонения към имоти; 2 500 м тръбно трасе за оптични кабели в защитни тръби от високоплътен полиетилен с кабелни шахти и отклонения към всички имоти; реконструкция на съществуващ трафопост и нов трафопост за неиндустриални нужди - помпи, изпускател на резервоар; площадков дизелов генератор 250 kW за независимо аварийно захранване на помпени групи, електрически разпределителни табла; 1 100 м напорна канализация с канално-помпено съоръжение; улично осветление, озеленяване, огради около технически съоръжения. Към края на 2015 г. е приключен и втори етап, като са извършени следните дейности: основен ремонт на съществуващи сгради за административни цели и офиси на парцел А; проектиране на външни комунални услуги за парцел Б; последна фаза на изграждането на главните външни комунални услуги на парцел А – фаза 2. Планираното приключване на трети етап е до края на 2016 г., като предстои: изграждане на първа фаза на основната инфраструктура за парцел Б; последна фаза на основната инфраструктура за парцел А; финални преговори с инвеститори за мултимодален терминал, административни центрове и други спомагателни инфраструктури.</w:t>
      </w:r>
    </w:p>
    <w:p w:rsidR="005C4374" w:rsidRPr="005C4374" w:rsidRDefault="005C4374" w:rsidP="00263FBC">
      <w:pPr>
        <w:spacing w:after="0" w:line="360" w:lineRule="auto"/>
        <w:ind w:firstLine="720"/>
        <w:contextualSpacing/>
        <w:jc w:val="both"/>
        <w:rPr>
          <w:rFonts w:ascii="Times New Roman" w:eastAsia="Calibri" w:hAnsi="Times New Roman" w:cs="Times New Roman"/>
          <w:sz w:val="24"/>
          <w:szCs w:val="24"/>
        </w:rPr>
      </w:pPr>
    </w:p>
    <w:p w:rsidR="005C4374" w:rsidRPr="005C4374" w:rsidRDefault="005C4374" w:rsidP="001F3E09">
      <w:pPr>
        <w:numPr>
          <w:ilvl w:val="0"/>
          <w:numId w:val="8"/>
        </w:numPr>
        <w:spacing w:after="0" w:line="360" w:lineRule="auto"/>
        <w:contextualSpacing/>
        <w:jc w:val="both"/>
        <w:rPr>
          <w:rFonts w:ascii="Times New Roman" w:eastAsia="Calibri" w:hAnsi="Times New Roman" w:cs="Times New Roman"/>
          <w:b/>
          <w:sz w:val="24"/>
          <w:szCs w:val="24"/>
        </w:rPr>
      </w:pPr>
      <w:r w:rsidRPr="005C4374">
        <w:rPr>
          <w:rFonts w:ascii="Times New Roman" w:eastAsia="Calibri" w:hAnsi="Times New Roman" w:cs="Times New Roman"/>
          <w:b/>
          <w:sz w:val="24"/>
          <w:szCs w:val="24"/>
        </w:rPr>
        <w:t>Новосъздадени клъстери</w:t>
      </w:r>
    </w:p>
    <w:p w:rsidR="005C4374" w:rsidRPr="005C4374" w:rsidRDefault="005C4374" w:rsidP="00263FBC">
      <w:pPr>
        <w:spacing w:after="0" w:line="360" w:lineRule="auto"/>
        <w:ind w:firstLine="708"/>
        <w:jc w:val="both"/>
        <w:rPr>
          <w:rFonts w:ascii="Times New Roman" w:hAnsi="Times New Roman"/>
          <w:sz w:val="24"/>
          <w:szCs w:val="24"/>
        </w:rPr>
      </w:pPr>
      <w:r w:rsidRPr="005C4374">
        <w:rPr>
          <w:rFonts w:ascii="Times New Roman" w:hAnsi="Times New Roman"/>
          <w:sz w:val="24"/>
          <w:szCs w:val="24"/>
        </w:rPr>
        <w:t>Информационното осигуряване на индикатора е по данни на Управляващия орган на Оперативна програма „Развитие на конкурентоспособността на българската икономика“ 2007-2013 г., Министерство на икономиката.</w:t>
      </w:r>
    </w:p>
    <w:p w:rsidR="005C4374" w:rsidRPr="005C4374" w:rsidRDefault="005C4374" w:rsidP="00263FBC">
      <w:pPr>
        <w:spacing w:after="0" w:line="360" w:lineRule="auto"/>
        <w:ind w:firstLine="708"/>
        <w:jc w:val="both"/>
        <w:rPr>
          <w:rFonts w:ascii="Times New Roman" w:hAnsi="Times New Roman"/>
          <w:sz w:val="24"/>
          <w:szCs w:val="24"/>
          <w:lang w:val="en-US"/>
        </w:rPr>
      </w:pPr>
      <w:r w:rsidRPr="005C4374">
        <w:rPr>
          <w:rFonts w:ascii="Times New Roman" w:hAnsi="Times New Roman"/>
          <w:sz w:val="24"/>
          <w:szCs w:val="24"/>
          <w:u w:val="single"/>
        </w:rPr>
        <w:t>Със средства по ОПРКБИ</w:t>
      </w:r>
      <w:r w:rsidRPr="005C4374">
        <w:rPr>
          <w:rFonts w:ascii="Times New Roman" w:hAnsi="Times New Roman"/>
          <w:sz w:val="24"/>
          <w:szCs w:val="24"/>
        </w:rPr>
        <w:t xml:space="preserve"> през 201</w:t>
      </w:r>
      <w:r w:rsidR="0065188E">
        <w:rPr>
          <w:rFonts w:ascii="Times New Roman" w:hAnsi="Times New Roman"/>
          <w:sz w:val="24"/>
          <w:szCs w:val="24"/>
        </w:rPr>
        <w:t>5</w:t>
      </w:r>
      <w:r w:rsidRPr="005C4374">
        <w:rPr>
          <w:rFonts w:ascii="Times New Roman" w:hAnsi="Times New Roman"/>
          <w:sz w:val="24"/>
          <w:szCs w:val="24"/>
        </w:rPr>
        <w:t xml:space="preserve"> г. </w:t>
      </w:r>
      <w:r w:rsidR="00922F7B">
        <w:rPr>
          <w:rFonts w:ascii="Times New Roman" w:hAnsi="Times New Roman"/>
          <w:sz w:val="24"/>
          <w:szCs w:val="24"/>
        </w:rPr>
        <w:t xml:space="preserve">приключени и/или </w:t>
      </w:r>
      <w:r w:rsidRPr="005C4374">
        <w:rPr>
          <w:rFonts w:ascii="Times New Roman" w:hAnsi="Times New Roman"/>
          <w:sz w:val="24"/>
          <w:szCs w:val="24"/>
        </w:rPr>
        <w:t xml:space="preserve">в процес на изпълнение са проекти за подкрепа развитието на </w:t>
      </w:r>
      <w:r w:rsidR="0065188E" w:rsidRPr="00D813D0">
        <w:rPr>
          <w:rFonts w:ascii="Times New Roman" w:hAnsi="Times New Roman"/>
          <w:b/>
          <w:sz w:val="24"/>
          <w:szCs w:val="24"/>
        </w:rPr>
        <w:t>40</w:t>
      </w:r>
      <w:r w:rsidRPr="005C4374">
        <w:rPr>
          <w:rFonts w:ascii="Times New Roman" w:hAnsi="Times New Roman"/>
          <w:sz w:val="24"/>
          <w:szCs w:val="24"/>
        </w:rPr>
        <w:t xml:space="preserve"> клъстера на територията на ЮЗР </w:t>
      </w:r>
      <w:r w:rsidR="008A127B">
        <w:rPr>
          <w:rFonts w:ascii="Times New Roman" w:hAnsi="Times New Roman"/>
          <w:sz w:val="24"/>
          <w:szCs w:val="24"/>
        </w:rPr>
        <w:t>–</w:t>
      </w:r>
      <w:r w:rsidRPr="005C4374">
        <w:rPr>
          <w:rFonts w:ascii="Times New Roman" w:hAnsi="Times New Roman"/>
          <w:sz w:val="24"/>
          <w:szCs w:val="24"/>
        </w:rPr>
        <w:t xml:space="preserve"> </w:t>
      </w:r>
      <w:r w:rsidR="008A127B">
        <w:rPr>
          <w:rFonts w:ascii="Times New Roman" w:hAnsi="Times New Roman"/>
          <w:sz w:val="24"/>
          <w:szCs w:val="24"/>
        </w:rPr>
        <w:t xml:space="preserve">в </w:t>
      </w:r>
      <w:r w:rsidRPr="005C4374">
        <w:rPr>
          <w:rFonts w:ascii="Times New Roman" w:hAnsi="Times New Roman"/>
          <w:sz w:val="24"/>
          <w:szCs w:val="24"/>
        </w:rPr>
        <w:t>общините Столична (</w:t>
      </w:r>
      <w:r w:rsidR="0065188E">
        <w:rPr>
          <w:rFonts w:ascii="Times New Roman" w:hAnsi="Times New Roman"/>
          <w:sz w:val="24"/>
          <w:szCs w:val="24"/>
        </w:rPr>
        <w:t>38</w:t>
      </w:r>
      <w:r w:rsidRPr="005C4374">
        <w:rPr>
          <w:rFonts w:ascii="Times New Roman" w:hAnsi="Times New Roman"/>
          <w:sz w:val="24"/>
          <w:szCs w:val="24"/>
        </w:rPr>
        <w:t>)</w:t>
      </w:r>
      <w:r w:rsidR="0065188E">
        <w:rPr>
          <w:rFonts w:ascii="Times New Roman" w:hAnsi="Times New Roman"/>
          <w:sz w:val="24"/>
          <w:szCs w:val="24"/>
        </w:rPr>
        <w:t xml:space="preserve"> и</w:t>
      </w:r>
      <w:r w:rsidRPr="005C4374">
        <w:rPr>
          <w:rFonts w:ascii="Times New Roman" w:hAnsi="Times New Roman"/>
          <w:sz w:val="24"/>
          <w:szCs w:val="24"/>
        </w:rPr>
        <w:t xml:space="preserve"> Благоевград (2), като общата стойност на проектите възлиза на </w:t>
      </w:r>
      <w:r w:rsidR="0065188E">
        <w:rPr>
          <w:rFonts w:ascii="Times New Roman" w:hAnsi="Times New Roman"/>
          <w:sz w:val="24"/>
          <w:szCs w:val="24"/>
        </w:rPr>
        <w:t>24 050 547,49</w:t>
      </w:r>
      <w:r w:rsidRPr="005C4374">
        <w:rPr>
          <w:rFonts w:ascii="Times New Roman" w:hAnsi="Times New Roman"/>
          <w:sz w:val="24"/>
          <w:szCs w:val="24"/>
        </w:rPr>
        <w:t xml:space="preserve"> лв. </w:t>
      </w:r>
    </w:p>
    <w:p w:rsidR="005C4374" w:rsidRPr="005C4374" w:rsidRDefault="005C4374" w:rsidP="00263FBC">
      <w:pPr>
        <w:spacing w:after="0" w:line="360" w:lineRule="auto"/>
        <w:jc w:val="both"/>
        <w:rPr>
          <w:rFonts w:ascii="Times New Roman" w:hAnsi="Times New Roman"/>
          <w:sz w:val="24"/>
          <w:szCs w:val="24"/>
          <w:lang w:val="en-US"/>
        </w:rPr>
      </w:pPr>
    </w:p>
    <w:p w:rsidR="005C4374" w:rsidRPr="003E3922" w:rsidRDefault="005C4374" w:rsidP="001F3E09">
      <w:pPr>
        <w:numPr>
          <w:ilvl w:val="0"/>
          <w:numId w:val="8"/>
        </w:numPr>
        <w:spacing w:after="0" w:line="360" w:lineRule="auto"/>
        <w:contextualSpacing/>
        <w:jc w:val="both"/>
        <w:rPr>
          <w:rFonts w:ascii="Times New Roman" w:eastAsia="Calibri" w:hAnsi="Times New Roman" w:cs="Times New Roman"/>
          <w:b/>
          <w:sz w:val="24"/>
          <w:szCs w:val="24"/>
        </w:rPr>
      </w:pPr>
      <w:r w:rsidRPr="003E3922">
        <w:rPr>
          <w:rFonts w:ascii="Times New Roman" w:eastAsia="Times New Roman" w:hAnsi="Times New Roman" w:cs="Times New Roman"/>
          <w:b/>
          <w:sz w:val="24"/>
          <w:szCs w:val="24"/>
        </w:rPr>
        <w:t>Нарастване на приходите от нощувки в средствата за подслон и местата за настаняване</w:t>
      </w:r>
    </w:p>
    <w:p w:rsidR="005C4374" w:rsidRPr="003E3922" w:rsidRDefault="005C4374" w:rsidP="00263FBC">
      <w:pPr>
        <w:spacing w:after="0" w:line="360" w:lineRule="auto"/>
        <w:ind w:left="720"/>
        <w:contextualSpacing/>
        <w:jc w:val="both"/>
        <w:rPr>
          <w:rFonts w:ascii="Times New Roman" w:eastAsia="Calibri" w:hAnsi="Times New Roman" w:cs="Times New Roman"/>
          <w:sz w:val="24"/>
          <w:szCs w:val="24"/>
        </w:rPr>
      </w:pPr>
      <w:r w:rsidRPr="003E3922">
        <w:rPr>
          <w:rFonts w:ascii="Times New Roman" w:eastAsia="Times New Roman" w:hAnsi="Times New Roman" w:cs="Times New Roman"/>
          <w:sz w:val="24"/>
          <w:szCs w:val="24"/>
        </w:rPr>
        <w:t>Информационното осигуряване на индикатора е по данни на НСИ.</w:t>
      </w:r>
    </w:p>
    <w:p w:rsidR="005C4374" w:rsidRPr="003E3922" w:rsidRDefault="005C4374" w:rsidP="00263FBC">
      <w:pPr>
        <w:spacing w:after="0" w:line="360" w:lineRule="auto"/>
        <w:ind w:firstLine="708"/>
        <w:jc w:val="both"/>
        <w:rPr>
          <w:rFonts w:ascii="Times New Roman" w:eastAsia="Times New Roman" w:hAnsi="Times New Roman" w:cs="Times New Roman"/>
          <w:iCs/>
          <w:sz w:val="24"/>
          <w:szCs w:val="24"/>
          <w:lang w:eastAsia="bg-BG"/>
        </w:rPr>
      </w:pPr>
      <w:r w:rsidRPr="003E3922">
        <w:rPr>
          <w:rFonts w:ascii="Times New Roman" w:eastAsia="Times New Roman" w:hAnsi="Times New Roman" w:cs="Times New Roman"/>
          <w:iCs/>
          <w:sz w:val="24"/>
          <w:szCs w:val="24"/>
          <w:lang w:eastAsia="bg-BG"/>
        </w:rPr>
        <w:t xml:space="preserve">Значението на туризма </w:t>
      </w:r>
      <w:r w:rsidRPr="003E3922">
        <w:rPr>
          <w:rFonts w:ascii="Times New Roman" w:eastAsia="Times New Roman" w:hAnsi="Times New Roman"/>
          <w:sz w:val="24"/>
          <w:szCs w:val="24"/>
          <w:lang w:eastAsia="bg-BG"/>
        </w:rPr>
        <w:t>за регионалната икономика през последните години нараства.</w:t>
      </w:r>
      <w:r w:rsidRPr="003E3922">
        <w:rPr>
          <w:rFonts w:ascii="Times New Roman" w:eastAsia="Times New Roman" w:hAnsi="Times New Roman" w:cs="Times New Roman"/>
          <w:iCs/>
          <w:sz w:val="24"/>
          <w:szCs w:val="24"/>
          <w:lang w:eastAsia="bg-BG"/>
        </w:rPr>
        <w:t xml:space="preserve"> Тенденцията на нарастване на приходите от нощ</w:t>
      </w:r>
      <w:r w:rsidR="003E3922">
        <w:rPr>
          <w:rFonts w:ascii="Times New Roman" w:eastAsia="Times New Roman" w:hAnsi="Times New Roman" w:cs="Times New Roman"/>
          <w:iCs/>
          <w:sz w:val="24"/>
          <w:szCs w:val="24"/>
          <w:lang w:eastAsia="bg-BG"/>
        </w:rPr>
        <w:t>увки в ЮЗР, стартирала през 2012</w:t>
      </w:r>
      <w:r w:rsidRPr="003E3922">
        <w:rPr>
          <w:rFonts w:ascii="Times New Roman" w:eastAsia="Times New Roman" w:hAnsi="Times New Roman" w:cs="Times New Roman"/>
          <w:iCs/>
          <w:sz w:val="24"/>
          <w:szCs w:val="24"/>
          <w:lang w:eastAsia="bg-BG"/>
        </w:rPr>
        <w:t xml:space="preserve"> г., продължава и през 2015 г. Приходите от нощувки в района през 2015 г. възлизат на 197 269 786 лв., което представлява нарастване от </w:t>
      </w:r>
      <w:r w:rsidRPr="00D813D0">
        <w:rPr>
          <w:rFonts w:ascii="Times New Roman" w:eastAsia="Times New Roman" w:hAnsi="Times New Roman" w:cs="Times New Roman"/>
          <w:b/>
          <w:iCs/>
          <w:sz w:val="24"/>
          <w:szCs w:val="24"/>
          <w:lang w:eastAsia="bg-BG"/>
        </w:rPr>
        <w:t>6,8%</w:t>
      </w:r>
      <w:r w:rsidRPr="003E3922">
        <w:rPr>
          <w:rFonts w:ascii="Times New Roman" w:eastAsia="Times New Roman" w:hAnsi="Times New Roman" w:cs="Times New Roman"/>
          <w:iCs/>
          <w:sz w:val="24"/>
          <w:szCs w:val="24"/>
          <w:lang w:eastAsia="bg-BG"/>
        </w:rPr>
        <w:t xml:space="preserve"> спрямо предходната 2014 г. (184 657 472 лв.) Темпът на нарастване е по-висок от средния за страната – 3,5%</w:t>
      </w:r>
      <w:r w:rsidR="003E3922">
        <w:rPr>
          <w:rFonts w:ascii="Times New Roman" w:eastAsia="Times New Roman" w:hAnsi="Times New Roman" w:cs="Times New Roman"/>
          <w:iCs/>
          <w:sz w:val="24"/>
          <w:szCs w:val="24"/>
          <w:lang w:eastAsia="bg-BG"/>
        </w:rPr>
        <w:t>.</w:t>
      </w:r>
      <w:r w:rsidRPr="003E3922">
        <w:rPr>
          <w:rFonts w:ascii="Times New Roman" w:eastAsia="Times New Roman" w:hAnsi="Times New Roman" w:cs="Times New Roman"/>
          <w:iCs/>
          <w:sz w:val="24"/>
          <w:szCs w:val="24"/>
          <w:lang w:eastAsia="bg-BG"/>
        </w:rPr>
        <w:t xml:space="preserve"> На вътрешнорегионално ниво през 2015 г. </w:t>
      </w:r>
      <w:r w:rsidR="00AE2A4D" w:rsidRPr="003E3922">
        <w:rPr>
          <w:rFonts w:ascii="Times New Roman" w:eastAsia="Times New Roman" w:hAnsi="Times New Roman" w:cs="Times New Roman"/>
          <w:iCs/>
          <w:sz w:val="24"/>
          <w:szCs w:val="24"/>
          <w:lang w:eastAsia="bg-BG"/>
        </w:rPr>
        <w:t xml:space="preserve">на годишна база </w:t>
      </w:r>
      <w:r w:rsidRPr="003E3922">
        <w:rPr>
          <w:rFonts w:ascii="Times New Roman" w:eastAsia="Times New Roman" w:hAnsi="Times New Roman" w:cs="Times New Roman"/>
          <w:iCs/>
          <w:sz w:val="24"/>
          <w:szCs w:val="24"/>
          <w:lang w:eastAsia="bg-BG"/>
        </w:rPr>
        <w:t>нарастване на приходите от нощувки се отбелязва в 3 от областите от ЮЗР. С най-високи процентни стойности на нарастване се отл</w:t>
      </w:r>
      <w:r w:rsidR="00AE2A4D" w:rsidRPr="003E3922">
        <w:rPr>
          <w:rFonts w:ascii="Times New Roman" w:eastAsia="Times New Roman" w:hAnsi="Times New Roman" w:cs="Times New Roman"/>
          <w:iCs/>
          <w:sz w:val="24"/>
          <w:szCs w:val="24"/>
          <w:lang w:eastAsia="bg-BG"/>
        </w:rPr>
        <w:t>ичават областите Софийска – 12,2</w:t>
      </w:r>
      <w:r w:rsidRPr="003E3922">
        <w:rPr>
          <w:rFonts w:ascii="Times New Roman" w:eastAsia="Times New Roman" w:hAnsi="Times New Roman" w:cs="Times New Roman"/>
          <w:iCs/>
          <w:sz w:val="24"/>
          <w:szCs w:val="24"/>
          <w:lang w:eastAsia="bg-BG"/>
        </w:rPr>
        <w:t>% и Благоевград – 9,</w:t>
      </w:r>
      <w:r w:rsidR="00AE2A4D" w:rsidRPr="003E3922">
        <w:rPr>
          <w:rFonts w:ascii="Times New Roman" w:eastAsia="Times New Roman" w:hAnsi="Times New Roman" w:cs="Times New Roman"/>
          <w:iCs/>
          <w:sz w:val="24"/>
          <w:szCs w:val="24"/>
          <w:lang w:eastAsia="bg-BG"/>
        </w:rPr>
        <w:t>3</w:t>
      </w:r>
      <w:r w:rsidRPr="003E3922">
        <w:rPr>
          <w:rFonts w:ascii="Times New Roman" w:eastAsia="Times New Roman" w:hAnsi="Times New Roman" w:cs="Times New Roman"/>
          <w:iCs/>
          <w:sz w:val="24"/>
          <w:szCs w:val="24"/>
          <w:lang w:eastAsia="bg-BG"/>
        </w:rPr>
        <w:t>%</w:t>
      </w:r>
      <w:r w:rsidR="00C11474">
        <w:rPr>
          <w:rFonts w:ascii="Times New Roman" w:eastAsia="Times New Roman" w:hAnsi="Times New Roman" w:cs="Times New Roman"/>
          <w:iCs/>
          <w:sz w:val="24"/>
          <w:szCs w:val="24"/>
          <w:lang w:eastAsia="bg-BG"/>
        </w:rPr>
        <w:t xml:space="preserve"> </w:t>
      </w:r>
      <w:r w:rsidR="00C11474" w:rsidRPr="00872236">
        <w:rPr>
          <w:rFonts w:ascii="Times New Roman" w:eastAsia="Times New Roman" w:hAnsi="Times New Roman" w:cs="Times New Roman"/>
          <w:iCs/>
          <w:sz w:val="24"/>
          <w:szCs w:val="24"/>
          <w:lang w:eastAsia="bg-BG"/>
        </w:rPr>
        <w:t xml:space="preserve">и с по-малки – област София (столица) </w:t>
      </w:r>
      <w:r w:rsidR="00872236" w:rsidRPr="00872236">
        <w:rPr>
          <w:rFonts w:ascii="Times New Roman" w:eastAsia="Times New Roman" w:hAnsi="Times New Roman" w:cs="Times New Roman"/>
          <w:iCs/>
          <w:sz w:val="24"/>
          <w:szCs w:val="24"/>
          <w:lang w:eastAsia="bg-BG"/>
        </w:rPr>
        <w:t>–</w:t>
      </w:r>
      <w:r w:rsidR="00C11474" w:rsidRPr="00872236">
        <w:rPr>
          <w:rFonts w:ascii="Times New Roman" w:eastAsia="Times New Roman" w:hAnsi="Times New Roman" w:cs="Times New Roman"/>
          <w:iCs/>
          <w:sz w:val="24"/>
          <w:szCs w:val="24"/>
          <w:lang w:eastAsia="bg-BG"/>
        </w:rPr>
        <w:t xml:space="preserve"> </w:t>
      </w:r>
      <w:r w:rsidR="00872236" w:rsidRPr="00872236">
        <w:rPr>
          <w:rFonts w:ascii="Times New Roman" w:eastAsia="Times New Roman" w:hAnsi="Times New Roman" w:cs="Times New Roman"/>
          <w:iCs/>
          <w:sz w:val="24"/>
          <w:szCs w:val="24"/>
          <w:lang w:eastAsia="bg-BG"/>
        </w:rPr>
        <w:t>5,</w:t>
      </w:r>
      <w:r w:rsidR="00872236">
        <w:rPr>
          <w:rFonts w:ascii="Times New Roman" w:eastAsia="Times New Roman" w:hAnsi="Times New Roman" w:cs="Times New Roman"/>
          <w:iCs/>
          <w:sz w:val="24"/>
          <w:szCs w:val="24"/>
          <w:lang w:eastAsia="bg-BG"/>
        </w:rPr>
        <w:t>5%</w:t>
      </w:r>
      <w:r w:rsidRPr="003E3922">
        <w:rPr>
          <w:rFonts w:ascii="Times New Roman" w:eastAsia="Times New Roman" w:hAnsi="Times New Roman" w:cs="Times New Roman"/>
          <w:iCs/>
          <w:sz w:val="24"/>
          <w:szCs w:val="24"/>
          <w:lang w:eastAsia="bg-BG"/>
        </w:rPr>
        <w:t>. За разлика от 2014</w:t>
      </w:r>
      <w:r w:rsidR="00AE2A4D" w:rsidRPr="003E3922">
        <w:rPr>
          <w:rFonts w:ascii="Times New Roman" w:eastAsia="Times New Roman" w:hAnsi="Times New Roman" w:cs="Times New Roman"/>
          <w:iCs/>
          <w:sz w:val="24"/>
          <w:szCs w:val="24"/>
          <w:lang w:eastAsia="bg-BG"/>
        </w:rPr>
        <w:t xml:space="preserve"> г.</w:t>
      </w:r>
      <w:r w:rsidRPr="003E3922">
        <w:rPr>
          <w:rFonts w:ascii="Times New Roman" w:eastAsia="Times New Roman" w:hAnsi="Times New Roman" w:cs="Times New Roman"/>
          <w:iCs/>
          <w:sz w:val="24"/>
          <w:szCs w:val="24"/>
          <w:lang w:eastAsia="bg-BG"/>
        </w:rPr>
        <w:t>, когато област Перник има най-висок процент на нарастване (50,4%), през 2015</w:t>
      </w:r>
      <w:r w:rsidR="00AE2A4D" w:rsidRPr="003E3922">
        <w:rPr>
          <w:rFonts w:ascii="Times New Roman" w:eastAsia="Times New Roman" w:hAnsi="Times New Roman" w:cs="Times New Roman"/>
          <w:iCs/>
          <w:sz w:val="24"/>
          <w:szCs w:val="24"/>
          <w:lang w:eastAsia="bg-BG"/>
        </w:rPr>
        <w:t xml:space="preserve"> </w:t>
      </w:r>
      <w:r w:rsidRPr="003E3922">
        <w:rPr>
          <w:rFonts w:ascii="Times New Roman" w:eastAsia="Times New Roman" w:hAnsi="Times New Roman" w:cs="Times New Roman"/>
          <w:iCs/>
          <w:sz w:val="24"/>
          <w:szCs w:val="24"/>
          <w:lang w:eastAsia="bg-BG"/>
        </w:rPr>
        <w:t xml:space="preserve">г. областта отбелязва спад в приходите </w:t>
      </w:r>
      <w:r w:rsidR="00AE2A4D" w:rsidRPr="003E3922">
        <w:rPr>
          <w:rFonts w:ascii="Times New Roman" w:eastAsia="Times New Roman" w:hAnsi="Times New Roman" w:cs="Times New Roman"/>
          <w:iCs/>
          <w:sz w:val="24"/>
          <w:szCs w:val="24"/>
          <w:lang w:eastAsia="bg-BG"/>
        </w:rPr>
        <w:t xml:space="preserve">от нощувки </w:t>
      </w:r>
      <w:r w:rsidRPr="003E3922">
        <w:rPr>
          <w:rFonts w:ascii="Times New Roman" w:eastAsia="Times New Roman" w:hAnsi="Times New Roman" w:cs="Times New Roman"/>
          <w:iCs/>
          <w:sz w:val="24"/>
          <w:szCs w:val="24"/>
          <w:lang w:eastAsia="bg-BG"/>
        </w:rPr>
        <w:t>с минус 1,</w:t>
      </w:r>
      <w:r w:rsidR="00AE2A4D" w:rsidRPr="003E3922">
        <w:rPr>
          <w:rFonts w:ascii="Times New Roman" w:eastAsia="Times New Roman" w:hAnsi="Times New Roman" w:cs="Times New Roman"/>
          <w:iCs/>
          <w:sz w:val="24"/>
          <w:szCs w:val="24"/>
          <w:lang w:eastAsia="bg-BG"/>
        </w:rPr>
        <w:t>9</w:t>
      </w:r>
      <w:r w:rsidRPr="003E3922">
        <w:rPr>
          <w:rFonts w:ascii="Times New Roman" w:eastAsia="Times New Roman" w:hAnsi="Times New Roman" w:cs="Times New Roman"/>
          <w:iCs/>
          <w:sz w:val="24"/>
          <w:szCs w:val="24"/>
          <w:lang w:eastAsia="bg-BG"/>
        </w:rPr>
        <w:t xml:space="preserve">%. Най-осезаем е спадът в приходите </w:t>
      </w:r>
      <w:r w:rsidR="00AE2A4D" w:rsidRPr="003E3922">
        <w:rPr>
          <w:rFonts w:ascii="Times New Roman" w:eastAsia="Times New Roman" w:hAnsi="Times New Roman" w:cs="Times New Roman"/>
          <w:iCs/>
          <w:sz w:val="24"/>
          <w:szCs w:val="24"/>
          <w:lang w:eastAsia="bg-BG"/>
        </w:rPr>
        <w:t xml:space="preserve">от нощувки </w:t>
      </w:r>
      <w:r w:rsidRPr="003E3922">
        <w:rPr>
          <w:rFonts w:ascii="Times New Roman" w:eastAsia="Times New Roman" w:hAnsi="Times New Roman" w:cs="Times New Roman"/>
          <w:iCs/>
          <w:sz w:val="24"/>
          <w:szCs w:val="24"/>
          <w:lang w:eastAsia="bg-BG"/>
        </w:rPr>
        <w:t xml:space="preserve">в област Кюстендил </w:t>
      </w:r>
      <w:r w:rsidR="00AE2A4D" w:rsidRPr="003E3922">
        <w:rPr>
          <w:rFonts w:ascii="Times New Roman" w:eastAsia="Times New Roman" w:hAnsi="Times New Roman" w:cs="Times New Roman"/>
          <w:iCs/>
          <w:sz w:val="24"/>
          <w:szCs w:val="24"/>
          <w:lang w:eastAsia="bg-BG"/>
        </w:rPr>
        <w:t>-</w:t>
      </w:r>
      <w:r w:rsidRPr="003E3922">
        <w:rPr>
          <w:rFonts w:ascii="Times New Roman" w:eastAsia="Times New Roman" w:hAnsi="Times New Roman" w:cs="Times New Roman"/>
          <w:iCs/>
          <w:sz w:val="24"/>
          <w:szCs w:val="24"/>
          <w:lang w:eastAsia="bg-BG"/>
        </w:rPr>
        <w:t xml:space="preserve"> минус </w:t>
      </w:r>
      <w:r w:rsidR="003E3922" w:rsidRPr="003E3922">
        <w:rPr>
          <w:rFonts w:ascii="Times New Roman" w:eastAsia="Times New Roman" w:hAnsi="Times New Roman" w:cs="Times New Roman"/>
          <w:iCs/>
          <w:sz w:val="24"/>
          <w:szCs w:val="24"/>
          <w:lang w:eastAsia="bg-BG"/>
        </w:rPr>
        <w:t>10,7</w:t>
      </w:r>
      <w:r w:rsidRPr="003E3922">
        <w:rPr>
          <w:rFonts w:ascii="Times New Roman" w:eastAsia="Times New Roman" w:hAnsi="Times New Roman" w:cs="Times New Roman"/>
          <w:iCs/>
          <w:sz w:val="24"/>
          <w:szCs w:val="24"/>
          <w:lang w:eastAsia="bg-BG"/>
        </w:rPr>
        <w:t xml:space="preserve">%. </w:t>
      </w:r>
    </w:p>
    <w:p w:rsidR="005C4374" w:rsidRPr="005C4374" w:rsidRDefault="005C4374" w:rsidP="00263FBC">
      <w:pPr>
        <w:spacing w:after="0" w:line="360" w:lineRule="auto"/>
        <w:ind w:firstLine="708"/>
        <w:jc w:val="both"/>
        <w:rPr>
          <w:rFonts w:ascii="Times New Roman" w:eastAsia="Times New Roman" w:hAnsi="Times New Roman" w:cs="Times New Roman"/>
          <w:iCs/>
          <w:sz w:val="24"/>
          <w:szCs w:val="24"/>
          <w:lang w:eastAsia="bg-BG"/>
        </w:rPr>
      </w:pPr>
      <w:r w:rsidRPr="003E3922">
        <w:rPr>
          <w:rFonts w:ascii="Times New Roman" w:eastAsia="Times New Roman" w:hAnsi="Times New Roman" w:cs="Times New Roman"/>
          <w:iCs/>
          <w:sz w:val="24"/>
          <w:szCs w:val="24"/>
          <w:lang w:eastAsia="bg-BG"/>
        </w:rPr>
        <w:t>В съвкупните приходи от нощувки, реализирани в страната през 2014 г., ЮЗР запазва третото си място сред районите от ниво 2 (след Югоизточния и Североизточния район), като делът му през 2015 г. е 19,1% (за сравнение през 2014 г. – 18,5%).</w:t>
      </w:r>
      <w:r w:rsidRPr="005C4374">
        <w:rPr>
          <w:rFonts w:ascii="Times New Roman" w:eastAsia="Times New Roman" w:hAnsi="Times New Roman" w:cs="Times New Roman"/>
          <w:iCs/>
          <w:sz w:val="24"/>
          <w:szCs w:val="24"/>
          <w:lang w:eastAsia="bg-BG"/>
        </w:rPr>
        <w:t xml:space="preserve"> </w:t>
      </w:r>
    </w:p>
    <w:p w:rsidR="005C4374" w:rsidRPr="005C4374" w:rsidRDefault="005C4374" w:rsidP="00263FBC">
      <w:pPr>
        <w:spacing w:after="0" w:line="360" w:lineRule="auto"/>
        <w:ind w:firstLine="708"/>
        <w:jc w:val="both"/>
        <w:rPr>
          <w:rFonts w:ascii="Times New Roman" w:eastAsia="Times New Roman" w:hAnsi="Times New Roman" w:cs="Times New Roman"/>
          <w:sz w:val="24"/>
          <w:szCs w:val="24"/>
          <w:lang w:eastAsia="bg-BG"/>
        </w:rPr>
      </w:pPr>
      <w:r w:rsidRPr="005C4374">
        <w:rPr>
          <w:rFonts w:ascii="Times New Roman" w:eastAsia="Times New Roman" w:hAnsi="Times New Roman" w:cs="Times New Roman"/>
          <w:sz w:val="24"/>
          <w:szCs w:val="24"/>
          <w:lang w:eastAsia="bg-BG"/>
        </w:rPr>
        <w:t>През 201</w:t>
      </w:r>
      <w:r w:rsidR="003E3922">
        <w:rPr>
          <w:rFonts w:ascii="Times New Roman" w:eastAsia="Times New Roman" w:hAnsi="Times New Roman" w:cs="Times New Roman"/>
          <w:sz w:val="24"/>
          <w:szCs w:val="24"/>
          <w:lang w:eastAsia="bg-BG"/>
        </w:rPr>
        <w:t>5</w:t>
      </w:r>
      <w:r w:rsidRPr="005C4374">
        <w:rPr>
          <w:rFonts w:ascii="Times New Roman" w:eastAsia="Times New Roman" w:hAnsi="Times New Roman" w:cs="Times New Roman"/>
          <w:sz w:val="24"/>
          <w:szCs w:val="24"/>
          <w:lang w:eastAsia="bg-BG"/>
        </w:rPr>
        <w:t xml:space="preserve"> г. се отчита увеличение и при реализирания брой нощувки в средствата за подслон в ЮЗР (с </w:t>
      </w:r>
      <w:r w:rsidR="003E3922">
        <w:rPr>
          <w:rFonts w:ascii="Times New Roman" w:eastAsia="Times New Roman" w:hAnsi="Times New Roman" w:cs="Times New Roman"/>
          <w:sz w:val="24"/>
          <w:szCs w:val="24"/>
          <w:lang w:eastAsia="bg-BG"/>
        </w:rPr>
        <w:t>4</w:t>
      </w:r>
      <w:r w:rsidRPr="005C4374">
        <w:rPr>
          <w:rFonts w:ascii="Times New Roman" w:eastAsia="Times New Roman" w:hAnsi="Times New Roman" w:cs="Times New Roman"/>
          <w:sz w:val="24"/>
          <w:szCs w:val="24"/>
          <w:lang w:eastAsia="bg-BG"/>
        </w:rPr>
        <w:t>,</w:t>
      </w:r>
      <w:r w:rsidR="003E3922">
        <w:rPr>
          <w:rFonts w:ascii="Times New Roman" w:eastAsia="Times New Roman" w:hAnsi="Times New Roman" w:cs="Times New Roman"/>
          <w:sz w:val="24"/>
          <w:szCs w:val="24"/>
          <w:lang w:eastAsia="bg-BG"/>
        </w:rPr>
        <w:t>1</w:t>
      </w:r>
      <w:r w:rsidRPr="005C4374">
        <w:rPr>
          <w:rFonts w:ascii="Times New Roman" w:eastAsia="Times New Roman" w:hAnsi="Times New Roman" w:cs="Times New Roman"/>
          <w:sz w:val="24"/>
          <w:szCs w:val="24"/>
          <w:lang w:eastAsia="bg-BG"/>
        </w:rPr>
        <w:t>% в сравнение с 201</w:t>
      </w:r>
      <w:r w:rsidR="003E3922">
        <w:rPr>
          <w:rFonts w:ascii="Times New Roman" w:eastAsia="Times New Roman" w:hAnsi="Times New Roman" w:cs="Times New Roman"/>
          <w:sz w:val="24"/>
          <w:szCs w:val="24"/>
          <w:lang w:eastAsia="bg-BG"/>
        </w:rPr>
        <w:t>4</w:t>
      </w:r>
      <w:r w:rsidRPr="005C4374">
        <w:rPr>
          <w:rFonts w:ascii="Times New Roman" w:eastAsia="Times New Roman" w:hAnsi="Times New Roman" w:cs="Times New Roman"/>
          <w:sz w:val="24"/>
          <w:szCs w:val="24"/>
          <w:lang w:eastAsia="bg-BG"/>
        </w:rPr>
        <w:t xml:space="preserve"> г.), както и при броя на пренощувалите лица (със 7% в сравнение с 201</w:t>
      </w:r>
      <w:r w:rsidR="003E3922">
        <w:rPr>
          <w:rFonts w:ascii="Times New Roman" w:eastAsia="Times New Roman" w:hAnsi="Times New Roman" w:cs="Times New Roman"/>
          <w:sz w:val="24"/>
          <w:szCs w:val="24"/>
          <w:lang w:eastAsia="bg-BG"/>
        </w:rPr>
        <w:t>4</w:t>
      </w:r>
      <w:r w:rsidRPr="005C4374">
        <w:rPr>
          <w:rFonts w:ascii="Times New Roman" w:eastAsia="Times New Roman" w:hAnsi="Times New Roman" w:cs="Times New Roman"/>
          <w:sz w:val="24"/>
          <w:szCs w:val="24"/>
          <w:lang w:eastAsia="bg-BG"/>
        </w:rPr>
        <w:t xml:space="preserve"> г.) </w:t>
      </w:r>
      <w:r w:rsidRPr="003E3922">
        <w:rPr>
          <w:rFonts w:ascii="Times New Roman" w:eastAsia="Times New Roman" w:hAnsi="Times New Roman" w:cs="Times New Roman"/>
          <w:sz w:val="24"/>
          <w:szCs w:val="24"/>
          <w:lang w:eastAsia="bg-BG"/>
        </w:rPr>
        <w:t xml:space="preserve">През 2015 г. средствата за подслон и местата за настаняване в района са се увеличили незначително с 0,3% (2 бр.) при сравнение на годишна база. </w:t>
      </w:r>
    </w:p>
    <w:p w:rsidR="005C4374" w:rsidRPr="005C4374" w:rsidRDefault="005C4374" w:rsidP="00263FBC">
      <w:pPr>
        <w:spacing w:after="0" w:line="360" w:lineRule="auto"/>
        <w:ind w:firstLine="709"/>
        <w:jc w:val="both"/>
        <w:rPr>
          <w:rFonts w:ascii="Times New Roman" w:eastAsia="Times New Roman" w:hAnsi="Times New Roman" w:cs="Times New Roman"/>
          <w:iCs/>
          <w:color w:val="000000"/>
          <w:lang w:eastAsia="bg-BG"/>
        </w:rPr>
      </w:pPr>
    </w:p>
    <w:p w:rsidR="005C4374" w:rsidRPr="00C11474" w:rsidRDefault="005C4374" w:rsidP="001F3E09">
      <w:pPr>
        <w:numPr>
          <w:ilvl w:val="0"/>
          <w:numId w:val="8"/>
        </w:numPr>
        <w:spacing w:after="0" w:line="360" w:lineRule="auto"/>
        <w:contextualSpacing/>
        <w:jc w:val="both"/>
        <w:rPr>
          <w:rFonts w:ascii="Times New Roman" w:eastAsia="Times New Roman" w:hAnsi="Times New Roman" w:cs="Times New Roman"/>
          <w:b/>
          <w:iCs/>
          <w:color w:val="000000"/>
          <w:sz w:val="24"/>
          <w:szCs w:val="24"/>
          <w:lang w:val="en-US" w:eastAsia="bg-BG"/>
        </w:rPr>
      </w:pPr>
      <w:r w:rsidRPr="00C11474">
        <w:rPr>
          <w:rFonts w:ascii="Times New Roman" w:eastAsia="Times New Roman" w:hAnsi="Times New Roman" w:cs="Times New Roman"/>
          <w:b/>
          <w:iCs/>
          <w:color w:val="000000"/>
          <w:sz w:val="24"/>
          <w:szCs w:val="24"/>
          <w:lang w:eastAsia="bg-BG"/>
        </w:rPr>
        <w:t>Новосъздадени и/</w:t>
      </w:r>
      <w:r w:rsidR="00DB2E9A">
        <w:rPr>
          <w:rFonts w:ascii="Times New Roman" w:eastAsia="Times New Roman" w:hAnsi="Times New Roman" w:cs="Times New Roman"/>
          <w:b/>
          <w:iCs/>
          <w:color w:val="000000"/>
          <w:sz w:val="24"/>
          <w:szCs w:val="24"/>
          <w:lang w:eastAsia="bg-BG"/>
        </w:rPr>
        <w:t>и</w:t>
      </w:r>
      <w:r w:rsidRPr="00C11474">
        <w:rPr>
          <w:rFonts w:ascii="Times New Roman" w:eastAsia="Times New Roman" w:hAnsi="Times New Roman" w:cs="Times New Roman"/>
          <w:b/>
          <w:iCs/>
          <w:color w:val="000000"/>
          <w:sz w:val="24"/>
          <w:szCs w:val="24"/>
          <w:lang w:eastAsia="bg-BG"/>
        </w:rPr>
        <w:t>ли маркетирани туристически продукти и дестинации</w:t>
      </w:r>
    </w:p>
    <w:p w:rsidR="005C4374" w:rsidRDefault="005C4374" w:rsidP="00263FBC">
      <w:pPr>
        <w:spacing w:after="0" w:line="360" w:lineRule="auto"/>
        <w:ind w:firstLine="720"/>
        <w:contextualSpacing/>
        <w:jc w:val="both"/>
        <w:rPr>
          <w:rFonts w:ascii="Times New Roman" w:eastAsia="Calibri" w:hAnsi="Times New Roman" w:cs="Times New Roman"/>
          <w:sz w:val="24"/>
          <w:szCs w:val="24"/>
        </w:rPr>
      </w:pPr>
      <w:r w:rsidRPr="005C4374">
        <w:rPr>
          <w:rFonts w:ascii="Times New Roman" w:eastAsia="Calibri" w:hAnsi="Times New Roman" w:cs="Times New Roman"/>
          <w:sz w:val="24"/>
          <w:szCs w:val="24"/>
        </w:rPr>
        <w:t>Информационното осигуряване на индикатора е от три източника - по данни на Управляващия орган на Оперативна програма „Регионално развитие“ 20</w:t>
      </w:r>
      <w:r w:rsidR="000D5806">
        <w:rPr>
          <w:rFonts w:ascii="Times New Roman" w:eastAsia="Calibri" w:hAnsi="Times New Roman" w:cs="Times New Roman"/>
          <w:sz w:val="24"/>
          <w:szCs w:val="24"/>
          <w:lang w:val="en-US"/>
        </w:rPr>
        <w:t>07</w:t>
      </w:r>
      <w:r w:rsidRPr="005C4374">
        <w:rPr>
          <w:rFonts w:ascii="Times New Roman" w:eastAsia="Calibri" w:hAnsi="Times New Roman" w:cs="Times New Roman"/>
          <w:sz w:val="24"/>
          <w:szCs w:val="24"/>
        </w:rPr>
        <w:t>-20</w:t>
      </w:r>
      <w:r w:rsidR="000D5806">
        <w:rPr>
          <w:rFonts w:ascii="Times New Roman" w:eastAsia="Calibri" w:hAnsi="Times New Roman" w:cs="Times New Roman"/>
          <w:sz w:val="24"/>
          <w:szCs w:val="24"/>
          <w:lang w:val="en-US"/>
        </w:rPr>
        <w:t>13</w:t>
      </w:r>
      <w:r w:rsidRPr="005C4374">
        <w:rPr>
          <w:rFonts w:ascii="Times New Roman" w:eastAsia="Calibri" w:hAnsi="Times New Roman" w:cs="Times New Roman"/>
          <w:sz w:val="24"/>
          <w:szCs w:val="24"/>
        </w:rPr>
        <w:t xml:space="preserve"> г., Министерство на регионалното развитие и благоустройството, по данни, предоставени от Министерството на туризма </w:t>
      </w:r>
      <w:r w:rsidRPr="00FF5A23">
        <w:rPr>
          <w:rFonts w:ascii="Times New Roman" w:eastAsia="Calibri" w:hAnsi="Times New Roman" w:cs="Times New Roman"/>
          <w:sz w:val="24"/>
          <w:szCs w:val="24"/>
        </w:rPr>
        <w:t>и по данни на общините на територията на ЮЗР.</w:t>
      </w:r>
    </w:p>
    <w:p w:rsidR="005C7A03" w:rsidRPr="005C4374" w:rsidRDefault="005C7A03" w:rsidP="00263FBC">
      <w:pPr>
        <w:spacing w:after="0" w:line="360" w:lineRule="auto"/>
        <w:ind w:firstLine="720"/>
        <w:contextualSpacing/>
        <w:jc w:val="both"/>
        <w:rPr>
          <w:rFonts w:ascii="Times New Roman" w:eastAsia="Calibri" w:hAnsi="Times New Roman" w:cs="Times New Roman"/>
          <w:sz w:val="24"/>
          <w:szCs w:val="24"/>
        </w:rPr>
      </w:pPr>
    </w:p>
    <w:p w:rsidR="005C4374" w:rsidRDefault="005C4374" w:rsidP="00263FBC">
      <w:pPr>
        <w:spacing w:after="0" w:line="360" w:lineRule="auto"/>
        <w:ind w:firstLine="720"/>
        <w:contextualSpacing/>
        <w:jc w:val="both"/>
        <w:rPr>
          <w:rFonts w:ascii="Times New Roman" w:eastAsia="Times New Roman" w:hAnsi="Times New Roman" w:cs="Times New Roman"/>
          <w:iCs/>
          <w:color w:val="000000"/>
          <w:sz w:val="24"/>
          <w:szCs w:val="24"/>
          <w:lang w:eastAsia="bg-BG"/>
        </w:rPr>
      </w:pPr>
      <w:r w:rsidRPr="005C4374">
        <w:rPr>
          <w:rFonts w:ascii="Times New Roman" w:eastAsia="Times New Roman" w:hAnsi="Times New Roman" w:cs="Times New Roman"/>
          <w:iCs/>
          <w:color w:val="000000"/>
          <w:sz w:val="24"/>
          <w:szCs w:val="24"/>
          <w:u w:val="single"/>
          <w:lang w:eastAsia="bg-BG"/>
        </w:rPr>
        <w:t>Съгласно проекти</w:t>
      </w:r>
      <w:r w:rsidRPr="005C4374">
        <w:rPr>
          <w:rFonts w:ascii="Times New Roman" w:eastAsia="Times New Roman" w:hAnsi="Times New Roman" w:cs="Times New Roman"/>
          <w:iCs/>
          <w:color w:val="000000"/>
          <w:sz w:val="24"/>
          <w:szCs w:val="24"/>
          <w:u w:val="single"/>
          <w:lang w:val="en-US" w:eastAsia="bg-BG"/>
        </w:rPr>
        <w:t>,</w:t>
      </w:r>
      <w:r w:rsidRPr="005C4374">
        <w:rPr>
          <w:rFonts w:ascii="Times New Roman" w:eastAsia="Times New Roman" w:hAnsi="Times New Roman" w:cs="Times New Roman"/>
          <w:iCs/>
          <w:color w:val="000000"/>
          <w:sz w:val="24"/>
          <w:szCs w:val="24"/>
          <w:u w:val="single"/>
          <w:lang w:eastAsia="bg-BG"/>
        </w:rPr>
        <w:t xml:space="preserve"> финансирани по ОПРР</w:t>
      </w:r>
      <w:r w:rsidR="008A127B">
        <w:rPr>
          <w:rFonts w:ascii="Times New Roman" w:eastAsia="Times New Roman" w:hAnsi="Times New Roman" w:cs="Times New Roman"/>
          <w:iCs/>
          <w:color w:val="000000"/>
          <w:sz w:val="24"/>
          <w:szCs w:val="24"/>
          <w:u w:val="single"/>
          <w:lang w:eastAsia="bg-BG"/>
        </w:rPr>
        <w:t>,</w:t>
      </w:r>
      <w:r w:rsidRPr="005C4374">
        <w:rPr>
          <w:rFonts w:ascii="Times New Roman" w:eastAsia="Times New Roman" w:hAnsi="Times New Roman" w:cs="Times New Roman"/>
          <w:iCs/>
          <w:color w:val="000000"/>
          <w:sz w:val="24"/>
          <w:szCs w:val="24"/>
          <w:lang w:eastAsia="bg-BG"/>
        </w:rPr>
        <w:t xml:space="preserve"> броят на новосъздадените и/ли маркетирани туристически продукти и дестинации в ЮЗР през 201</w:t>
      </w:r>
      <w:r w:rsidRPr="005C4374">
        <w:rPr>
          <w:rFonts w:ascii="Times New Roman" w:eastAsia="Times New Roman" w:hAnsi="Times New Roman" w:cs="Times New Roman"/>
          <w:iCs/>
          <w:color w:val="000000"/>
          <w:sz w:val="24"/>
          <w:szCs w:val="24"/>
          <w:lang w:val="en-US" w:eastAsia="bg-BG"/>
        </w:rPr>
        <w:t>5</w:t>
      </w:r>
      <w:r w:rsidRPr="005C4374">
        <w:rPr>
          <w:rFonts w:ascii="Times New Roman" w:eastAsia="Times New Roman" w:hAnsi="Times New Roman" w:cs="Times New Roman"/>
          <w:iCs/>
          <w:color w:val="000000"/>
          <w:sz w:val="24"/>
          <w:szCs w:val="24"/>
          <w:lang w:eastAsia="bg-BG"/>
        </w:rPr>
        <w:t xml:space="preserve"> г. е </w:t>
      </w:r>
      <w:r w:rsidRPr="00D94D60">
        <w:rPr>
          <w:rFonts w:ascii="Times New Roman" w:eastAsia="Times New Roman" w:hAnsi="Times New Roman" w:cs="Times New Roman"/>
          <w:b/>
          <w:iCs/>
          <w:color w:val="000000"/>
          <w:sz w:val="24"/>
          <w:szCs w:val="24"/>
          <w:lang w:val="en-US" w:eastAsia="bg-BG"/>
        </w:rPr>
        <w:t>22</w:t>
      </w:r>
      <w:r w:rsidRPr="00D94D60">
        <w:rPr>
          <w:rFonts w:ascii="Times New Roman" w:eastAsia="Times New Roman" w:hAnsi="Times New Roman" w:cs="Times New Roman"/>
          <w:b/>
          <w:iCs/>
          <w:color w:val="000000"/>
          <w:sz w:val="24"/>
          <w:szCs w:val="24"/>
          <w:lang w:eastAsia="bg-BG"/>
        </w:rPr>
        <w:t xml:space="preserve"> бр.</w:t>
      </w:r>
      <w:r w:rsidRPr="005C4374">
        <w:rPr>
          <w:rFonts w:ascii="Times New Roman" w:eastAsia="Times New Roman" w:hAnsi="Times New Roman" w:cs="Times New Roman"/>
          <w:iCs/>
          <w:color w:val="000000"/>
          <w:sz w:val="24"/>
          <w:szCs w:val="24"/>
          <w:lang w:eastAsia="bg-BG"/>
        </w:rPr>
        <w:t xml:space="preserve">, като общата стойност на реализираните проекти възлиза на </w:t>
      </w:r>
      <w:r w:rsidRPr="005C4374">
        <w:rPr>
          <w:rFonts w:ascii="Times New Roman" w:eastAsia="Times New Roman" w:hAnsi="Times New Roman" w:cs="Times New Roman"/>
          <w:iCs/>
          <w:color w:val="000000"/>
          <w:sz w:val="24"/>
          <w:szCs w:val="24"/>
          <w:lang w:val="en-US" w:eastAsia="bg-BG"/>
        </w:rPr>
        <w:t>3</w:t>
      </w:r>
      <w:r w:rsidRPr="005C4374">
        <w:rPr>
          <w:rFonts w:ascii="Times New Roman" w:eastAsia="Times New Roman" w:hAnsi="Times New Roman" w:cs="Times New Roman"/>
          <w:iCs/>
          <w:color w:val="000000"/>
          <w:sz w:val="24"/>
          <w:szCs w:val="24"/>
          <w:lang w:eastAsia="bg-BG"/>
        </w:rPr>
        <w:t> </w:t>
      </w:r>
      <w:r w:rsidRPr="005C4374">
        <w:rPr>
          <w:rFonts w:ascii="Times New Roman" w:eastAsia="Times New Roman" w:hAnsi="Times New Roman" w:cs="Times New Roman"/>
          <w:iCs/>
          <w:color w:val="000000"/>
          <w:sz w:val="24"/>
          <w:szCs w:val="24"/>
          <w:lang w:val="en-US" w:eastAsia="bg-BG"/>
        </w:rPr>
        <w:t>951</w:t>
      </w:r>
      <w:r w:rsidRPr="005C4374">
        <w:rPr>
          <w:rFonts w:ascii="Times New Roman" w:eastAsia="Times New Roman" w:hAnsi="Times New Roman" w:cs="Times New Roman"/>
          <w:iCs/>
          <w:color w:val="000000"/>
          <w:sz w:val="24"/>
          <w:szCs w:val="24"/>
          <w:lang w:eastAsia="bg-BG"/>
        </w:rPr>
        <w:t> 6</w:t>
      </w:r>
      <w:r w:rsidRPr="005C4374">
        <w:rPr>
          <w:rFonts w:ascii="Times New Roman" w:eastAsia="Times New Roman" w:hAnsi="Times New Roman" w:cs="Times New Roman"/>
          <w:iCs/>
          <w:color w:val="000000"/>
          <w:sz w:val="24"/>
          <w:szCs w:val="24"/>
          <w:lang w:val="en-US" w:eastAsia="bg-BG"/>
        </w:rPr>
        <w:t>61</w:t>
      </w:r>
      <w:r w:rsidRPr="005C4374">
        <w:rPr>
          <w:rFonts w:ascii="Times New Roman" w:eastAsia="Times New Roman" w:hAnsi="Times New Roman" w:cs="Times New Roman"/>
          <w:iCs/>
          <w:color w:val="000000"/>
          <w:sz w:val="24"/>
          <w:szCs w:val="24"/>
          <w:lang w:eastAsia="bg-BG"/>
        </w:rPr>
        <w:t>,</w:t>
      </w:r>
      <w:r w:rsidRPr="005C4374">
        <w:rPr>
          <w:rFonts w:ascii="Times New Roman" w:eastAsia="Times New Roman" w:hAnsi="Times New Roman" w:cs="Times New Roman"/>
          <w:iCs/>
          <w:color w:val="000000"/>
          <w:sz w:val="24"/>
          <w:szCs w:val="24"/>
          <w:lang w:val="en-US" w:eastAsia="bg-BG"/>
        </w:rPr>
        <w:t>92</w:t>
      </w:r>
      <w:r w:rsidRPr="005C4374">
        <w:rPr>
          <w:rFonts w:ascii="Times New Roman" w:eastAsia="Times New Roman" w:hAnsi="Times New Roman" w:cs="Times New Roman"/>
          <w:iCs/>
          <w:color w:val="000000"/>
          <w:sz w:val="24"/>
          <w:szCs w:val="24"/>
          <w:lang w:eastAsia="bg-BG"/>
        </w:rPr>
        <w:t xml:space="preserve"> лв. </w:t>
      </w:r>
      <w:r w:rsidR="0029548D">
        <w:rPr>
          <w:rFonts w:ascii="Times New Roman" w:eastAsia="Times New Roman" w:hAnsi="Times New Roman" w:cs="Times New Roman"/>
          <w:iCs/>
          <w:color w:val="000000"/>
          <w:sz w:val="24"/>
          <w:szCs w:val="24"/>
          <w:lang w:eastAsia="bg-BG"/>
        </w:rPr>
        <w:t xml:space="preserve">Проектите са изпълнени на територията на следните общини: </w:t>
      </w:r>
      <w:r w:rsidR="008A127B">
        <w:rPr>
          <w:rFonts w:ascii="Times New Roman" w:eastAsia="Times New Roman" w:hAnsi="Times New Roman" w:cs="Times New Roman"/>
          <w:iCs/>
          <w:color w:val="000000"/>
          <w:sz w:val="24"/>
          <w:szCs w:val="24"/>
          <w:lang w:eastAsia="bg-BG"/>
        </w:rPr>
        <w:t xml:space="preserve">в област Благоевград - </w:t>
      </w:r>
      <w:r w:rsidR="0029548D">
        <w:rPr>
          <w:rFonts w:ascii="Times New Roman" w:eastAsia="Times New Roman" w:hAnsi="Times New Roman" w:cs="Times New Roman"/>
          <w:iCs/>
          <w:color w:val="000000"/>
          <w:sz w:val="24"/>
          <w:szCs w:val="24"/>
          <w:lang w:eastAsia="bg-BG"/>
        </w:rPr>
        <w:t xml:space="preserve">Сандански (11 бр. новосъздадени и/или маркетирани туристически продукти), </w:t>
      </w:r>
      <w:r w:rsidR="008A127B">
        <w:rPr>
          <w:rFonts w:ascii="Times New Roman" w:eastAsia="Times New Roman" w:hAnsi="Times New Roman" w:cs="Times New Roman"/>
          <w:iCs/>
          <w:color w:val="000000"/>
          <w:sz w:val="24"/>
          <w:szCs w:val="24"/>
          <w:lang w:eastAsia="bg-BG"/>
        </w:rPr>
        <w:t>Банско (1 бр.), Благоевград (1 бр.); в област Кюстендил - Кюстендил (4 бр.) и</w:t>
      </w:r>
      <w:r w:rsidR="0029548D">
        <w:rPr>
          <w:rFonts w:ascii="Times New Roman" w:eastAsia="Times New Roman" w:hAnsi="Times New Roman" w:cs="Times New Roman"/>
          <w:iCs/>
          <w:color w:val="000000"/>
          <w:sz w:val="24"/>
          <w:szCs w:val="24"/>
          <w:lang w:eastAsia="bg-BG"/>
        </w:rPr>
        <w:t xml:space="preserve"> </w:t>
      </w:r>
      <w:r w:rsidR="008A127B">
        <w:rPr>
          <w:rFonts w:ascii="Times New Roman" w:eastAsia="Times New Roman" w:hAnsi="Times New Roman" w:cs="Times New Roman"/>
          <w:iCs/>
          <w:color w:val="000000"/>
          <w:sz w:val="24"/>
          <w:szCs w:val="24"/>
          <w:lang w:eastAsia="bg-BG"/>
        </w:rPr>
        <w:t>Дупница (1 бр.); в област Перник -</w:t>
      </w:r>
      <w:r w:rsidR="0029548D">
        <w:rPr>
          <w:rFonts w:ascii="Times New Roman" w:eastAsia="Times New Roman" w:hAnsi="Times New Roman" w:cs="Times New Roman"/>
          <w:iCs/>
          <w:color w:val="000000"/>
          <w:sz w:val="24"/>
          <w:szCs w:val="24"/>
          <w:lang w:eastAsia="bg-BG"/>
        </w:rPr>
        <w:t xml:space="preserve"> Трън (1 бр.)</w:t>
      </w:r>
      <w:r w:rsidR="008A127B">
        <w:rPr>
          <w:rFonts w:ascii="Times New Roman" w:eastAsia="Times New Roman" w:hAnsi="Times New Roman" w:cs="Times New Roman"/>
          <w:iCs/>
          <w:color w:val="000000"/>
          <w:sz w:val="24"/>
          <w:szCs w:val="24"/>
          <w:lang w:eastAsia="bg-BG"/>
        </w:rPr>
        <w:t>; в Софийска област -</w:t>
      </w:r>
      <w:r w:rsidR="0029548D">
        <w:rPr>
          <w:rFonts w:ascii="Times New Roman" w:eastAsia="Times New Roman" w:hAnsi="Times New Roman" w:cs="Times New Roman"/>
          <w:iCs/>
          <w:color w:val="000000"/>
          <w:sz w:val="24"/>
          <w:szCs w:val="24"/>
          <w:lang w:eastAsia="bg-BG"/>
        </w:rPr>
        <w:t xml:space="preserve"> Самоков (1 бр.), Етр</w:t>
      </w:r>
      <w:r w:rsidR="008A127B">
        <w:rPr>
          <w:rFonts w:ascii="Times New Roman" w:eastAsia="Times New Roman" w:hAnsi="Times New Roman" w:cs="Times New Roman"/>
          <w:iCs/>
          <w:color w:val="000000"/>
          <w:sz w:val="24"/>
          <w:szCs w:val="24"/>
          <w:lang w:eastAsia="bg-BG"/>
        </w:rPr>
        <w:t>ополе (1 бр.) и Мирково (1 бр.)</w:t>
      </w:r>
    </w:p>
    <w:p w:rsidR="005C7A03" w:rsidRPr="005C4374" w:rsidRDefault="005C7A03" w:rsidP="00263FBC">
      <w:pPr>
        <w:spacing w:after="0" w:line="360" w:lineRule="auto"/>
        <w:ind w:firstLine="720"/>
        <w:contextualSpacing/>
        <w:jc w:val="both"/>
        <w:rPr>
          <w:rFonts w:ascii="Times New Roman" w:eastAsia="Times New Roman" w:hAnsi="Times New Roman" w:cs="Times New Roman"/>
          <w:iCs/>
          <w:color w:val="000000"/>
          <w:sz w:val="24"/>
          <w:szCs w:val="24"/>
          <w:lang w:eastAsia="bg-BG"/>
        </w:rPr>
      </w:pPr>
    </w:p>
    <w:p w:rsidR="005C4374" w:rsidRDefault="00DB2E9A" w:rsidP="00263FBC">
      <w:pPr>
        <w:spacing w:after="0" w:line="360" w:lineRule="auto"/>
        <w:ind w:firstLine="709"/>
        <w:contextualSpacing/>
        <w:jc w:val="both"/>
        <w:rPr>
          <w:rFonts w:ascii="Times New Roman" w:eastAsia="Times New Roman" w:hAnsi="Times New Roman" w:cs="Times New Roman"/>
          <w:iCs/>
          <w:color w:val="000000"/>
          <w:sz w:val="24"/>
          <w:szCs w:val="24"/>
          <w:lang w:eastAsia="bg-BG"/>
        </w:rPr>
      </w:pPr>
      <w:r w:rsidRPr="003D76EB">
        <w:rPr>
          <w:rFonts w:ascii="Times New Roman" w:eastAsia="Times New Roman" w:hAnsi="Times New Roman" w:cs="Times New Roman"/>
          <w:iCs/>
          <w:color w:val="000000"/>
          <w:sz w:val="24"/>
          <w:szCs w:val="24"/>
          <w:u w:val="single"/>
          <w:lang w:eastAsia="bg-BG"/>
        </w:rPr>
        <w:t xml:space="preserve">Съгласно информация, предоставена от общините </w:t>
      </w:r>
      <w:r w:rsidR="003D76EB" w:rsidRPr="003D76EB">
        <w:rPr>
          <w:rFonts w:ascii="Times New Roman" w:eastAsia="Times New Roman" w:hAnsi="Times New Roman" w:cs="Times New Roman"/>
          <w:iCs/>
          <w:color w:val="000000"/>
          <w:sz w:val="24"/>
          <w:szCs w:val="24"/>
          <w:u w:val="single"/>
          <w:lang w:eastAsia="bg-BG"/>
        </w:rPr>
        <w:t xml:space="preserve">в ЮЗР, относно </w:t>
      </w:r>
      <w:r w:rsidRPr="003D76EB">
        <w:rPr>
          <w:rFonts w:ascii="Times New Roman" w:eastAsia="Times New Roman" w:hAnsi="Times New Roman" w:cs="Times New Roman"/>
          <w:iCs/>
          <w:color w:val="000000"/>
          <w:sz w:val="24"/>
          <w:szCs w:val="24"/>
          <w:u w:val="single"/>
          <w:lang w:eastAsia="bg-BG"/>
        </w:rPr>
        <w:t>изпълнени проекти с финансиране от Програмата за развитие на селските райони</w:t>
      </w:r>
      <w:r w:rsidR="0081286A">
        <w:rPr>
          <w:rFonts w:ascii="Times New Roman" w:eastAsia="Times New Roman" w:hAnsi="Times New Roman" w:cs="Times New Roman"/>
          <w:iCs/>
          <w:color w:val="000000"/>
          <w:sz w:val="24"/>
          <w:szCs w:val="24"/>
          <w:u w:val="single"/>
          <w:lang w:eastAsia="bg-BG"/>
        </w:rPr>
        <w:t xml:space="preserve"> 2007-2013 г.</w:t>
      </w:r>
      <w:r>
        <w:rPr>
          <w:rFonts w:ascii="Times New Roman" w:eastAsia="Times New Roman" w:hAnsi="Times New Roman" w:cs="Times New Roman"/>
          <w:iCs/>
          <w:color w:val="000000"/>
          <w:sz w:val="24"/>
          <w:szCs w:val="24"/>
          <w:lang w:eastAsia="bg-BG"/>
        </w:rPr>
        <w:t>, броят на новосъздадените и/или маркетирани туристически продукти и дестинации</w:t>
      </w:r>
      <w:r w:rsidR="003D76EB">
        <w:rPr>
          <w:rFonts w:ascii="Times New Roman" w:eastAsia="Times New Roman" w:hAnsi="Times New Roman" w:cs="Times New Roman"/>
          <w:iCs/>
          <w:color w:val="000000"/>
          <w:sz w:val="24"/>
          <w:szCs w:val="24"/>
          <w:lang w:eastAsia="bg-BG"/>
        </w:rPr>
        <w:t xml:space="preserve"> </w:t>
      </w:r>
      <w:r w:rsidR="003D76EB" w:rsidRPr="0081286A">
        <w:rPr>
          <w:rFonts w:ascii="Times New Roman" w:eastAsia="Times New Roman" w:hAnsi="Times New Roman" w:cs="Times New Roman"/>
          <w:iCs/>
          <w:color w:val="000000"/>
          <w:sz w:val="24"/>
          <w:szCs w:val="24"/>
          <w:lang w:eastAsia="bg-BG"/>
        </w:rPr>
        <w:t>възлиза на</w:t>
      </w:r>
      <w:r w:rsidR="003D76EB">
        <w:rPr>
          <w:rFonts w:ascii="Times New Roman" w:eastAsia="Times New Roman" w:hAnsi="Times New Roman" w:cs="Times New Roman"/>
          <w:iCs/>
          <w:color w:val="000000"/>
          <w:sz w:val="24"/>
          <w:szCs w:val="24"/>
          <w:lang w:eastAsia="bg-BG"/>
        </w:rPr>
        <w:t xml:space="preserve"> </w:t>
      </w:r>
      <w:r w:rsidR="0081286A" w:rsidRPr="00D94D60">
        <w:rPr>
          <w:rFonts w:ascii="Times New Roman" w:eastAsia="Times New Roman" w:hAnsi="Times New Roman" w:cs="Times New Roman"/>
          <w:b/>
          <w:iCs/>
          <w:color w:val="000000"/>
          <w:sz w:val="24"/>
          <w:szCs w:val="24"/>
          <w:lang w:eastAsia="bg-BG"/>
        </w:rPr>
        <w:t>10</w:t>
      </w:r>
      <w:r w:rsidR="0081286A">
        <w:rPr>
          <w:rFonts w:ascii="Times New Roman" w:eastAsia="Times New Roman" w:hAnsi="Times New Roman" w:cs="Times New Roman"/>
          <w:iCs/>
          <w:color w:val="000000"/>
          <w:sz w:val="24"/>
          <w:szCs w:val="24"/>
          <w:lang w:eastAsia="bg-BG"/>
        </w:rPr>
        <w:t xml:space="preserve"> </w:t>
      </w:r>
      <w:r w:rsidR="00D813D0" w:rsidRPr="00D813D0">
        <w:rPr>
          <w:rFonts w:ascii="Times New Roman" w:eastAsia="Times New Roman" w:hAnsi="Times New Roman" w:cs="Times New Roman"/>
          <w:b/>
          <w:iCs/>
          <w:color w:val="000000"/>
          <w:sz w:val="24"/>
          <w:szCs w:val="24"/>
          <w:lang w:eastAsia="bg-BG"/>
        </w:rPr>
        <w:t>бр.</w:t>
      </w:r>
      <w:r w:rsidR="00D813D0">
        <w:rPr>
          <w:rFonts w:ascii="Times New Roman" w:eastAsia="Times New Roman" w:hAnsi="Times New Roman" w:cs="Times New Roman"/>
          <w:iCs/>
          <w:color w:val="000000"/>
          <w:sz w:val="24"/>
          <w:szCs w:val="24"/>
          <w:lang w:eastAsia="bg-BG"/>
        </w:rPr>
        <w:t xml:space="preserve"> </w:t>
      </w:r>
      <w:r w:rsidR="0081286A">
        <w:rPr>
          <w:rFonts w:ascii="Times New Roman" w:eastAsia="Times New Roman" w:hAnsi="Times New Roman" w:cs="Times New Roman"/>
          <w:iCs/>
          <w:color w:val="000000"/>
          <w:sz w:val="24"/>
          <w:szCs w:val="24"/>
          <w:lang w:eastAsia="bg-BG"/>
        </w:rPr>
        <w:t xml:space="preserve">на обща стойност </w:t>
      </w:r>
      <w:r w:rsidR="003D3F3D">
        <w:rPr>
          <w:rFonts w:ascii="Times New Roman" w:eastAsia="Times New Roman" w:hAnsi="Times New Roman" w:cs="Times New Roman"/>
          <w:iCs/>
          <w:color w:val="000000"/>
          <w:sz w:val="24"/>
          <w:szCs w:val="24"/>
          <w:lang w:eastAsia="bg-BG"/>
        </w:rPr>
        <w:t>3 024 646,42 лв.</w:t>
      </w:r>
      <w:r w:rsidR="003D76EB">
        <w:rPr>
          <w:rFonts w:ascii="Times New Roman" w:eastAsia="Times New Roman" w:hAnsi="Times New Roman" w:cs="Times New Roman"/>
          <w:iCs/>
          <w:color w:val="000000"/>
          <w:sz w:val="24"/>
          <w:szCs w:val="24"/>
          <w:lang w:eastAsia="bg-BG"/>
        </w:rPr>
        <w:t>, както следва:</w:t>
      </w:r>
    </w:p>
    <w:p w:rsidR="00CE023D" w:rsidRPr="00CE023D" w:rsidRDefault="00CE023D" w:rsidP="001F3E09">
      <w:pPr>
        <w:pStyle w:val="ListParagraph"/>
        <w:numPr>
          <w:ilvl w:val="0"/>
          <w:numId w:val="8"/>
        </w:numPr>
        <w:spacing w:after="0" w:line="360" w:lineRule="auto"/>
        <w:jc w:val="both"/>
        <w:rPr>
          <w:rFonts w:ascii="Times New Roman" w:eastAsia="Times New Roman" w:hAnsi="Times New Roman"/>
          <w:iCs/>
          <w:color w:val="000000"/>
          <w:sz w:val="24"/>
          <w:szCs w:val="24"/>
          <w:lang w:val="bg-BG" w:eastAsia="bg-BG"/>
        </w:rPr>
      </w:pPr>
      <w:r w:rsidRPr="00CE023D">
        <w:rPr>
          <w:rFonts w:ascii="Times New Roman" w:hAnsi="Times New Roman"/>
          <w:sz w:val="24"/>
          <w:szCs w:val="24"/>
          <w:lang w:val="bg-BG" w:eastAsia="bg-BG"/>
        </w:rPr>
        <w:t>Област Благоевград – в община Разлог са реализирани 2 проекта, финансирани по подхода Лидер чрез Стратегията за местно развитие на МИГ-Разлог на обща стойност 150 000 лв. за провеждане на културни, събитийни, фестивални, планински и др. туристически продукти</w:t>
      </w:r>
    </w:p>
    <w:p w:rsidR="00CE023D" w:rsidRPr="00CE023D" w:rsidRDefault="00CE023D" w:rsidP="001F3E09">
      <w:pPr>
        <w:pStyle w:val="ListParagraph"/>
        <w:numPr>
          <w:ilvl w:val="0"/>
          <w:numId w:val="8"/>
        </w:numPr>
        <w:spacing w:after="0" w:line="360" w:lineRule="auto"/>
        <w:jc w:val="both"/>
        <w:rPr>
          <w:rFonts w:ascii="Times New Roman" w:eastAsia="Times New Roman" w:hAnsi="Times New Roman"/>
          <w:iCs/>
          <w:color w:val="000000"/>
          <w:sz w:val="24"/>
          <w:szCs w:val="24"/>
          <w:lang w:val="bg-BG" w:eastAsia="bg-BG"/>
        </w:rPr>
      </w:pPr>
      <w:r w:rsidRPr="00CE023D">
        <w:rPr>
          <w:rFonts w:ascii="Times New Roman" w:hAnsi="Times New Roman"/>
          <w:sz w:val="24"/>
          <w:szCs w:val="24"/>
          <w:lang w:val="bg-BG" w:eastAsia="bg-BG"/>
        </w:rPr>
        <w:t>Област Кюстендил – 1, в община Бобошево (експониране на етнографското наследство и природните забележителности на общината с прилагане на аудио-визуални компютърни техники) на стойност 342 895,34 лв.</w:t>
      </w:r>
    </w:p>
    <w:p w:rsidR="00CE023D" w:rsidRPr="00CE023D" w:rsidRDefault="00CE023D" w:rsidP="001F3E09">
      <w:pPr>
        <w:pStyle w:val="ListParagraph"/>
        <w:numPr>
          <w:ilvl w:val="0"/>
          <w:numId w:val="8"/>
        </w:numPr>
        <w:spacing w:after="0" w:line="360" w:lineRule="auto"/>
        <w:jc w:val="both"/>
        <w:rPr>
          <w:rFonts w:ascii="Times New Roman" w:eastAsia="Times New Roman" w:hAnsi="Times New Roman"/>
          <w:iCs/>
          <w:color w:val="000000"/>
          <w:sz w:val="24"/>
          <w:szCs w:val="24"/>
          <w:lang w:val="bg-BG" w:eastAsia="bg-BG"/>
        </w:rPr>
      </w:pPr>
      <w:r w:rsidRPr="00CE023D">
        <w:rPr>
          <w:rFonts w:ascii="Times New Roman" w:eastAsia="Times New Roman" w:hAnsi="Times New Roman"/>
          <w:iCs/>
          <w:color w:val="000000"/>
          <w:sz w:val="24"/>
          <w:szCs w:val="24"/>
          <w:lang w:val="bg-BG" w:eastAsia="bg-BG"/>
        </w:rPr>
        <w:t xml:space="preserve">Област Перник – 4, в община Ковачевци (изградена 1 екопътека, изграден 1 парк за отдих с детски съоръжения, създадени 2 етнографски центъра), като общата стойност на проектите възлиза на 845 000 лв. </w:t>
      </w:r>
    </w:p>
    <w:p w:rsidR="00CE023D" w:rsidRPr="00CE023D" w:rsidRDefault="00CE023D" w:rsidP="001F3E09">
      <w:pPr>
        <w:pStyle w:val="ListParagraph"/>
        <w:numPr>
          <w:ilvl w:val="0"/>
          <w:numId w:val="8"/>
        </w:numPr>
        <w:spacing w:after="0" w:line="360" w:lineRule="auto"/>
        <w:jc w:val="both"/>
        <w:rPr>
          <w:rFonts w:ascii="Times New Roman" w:eastAsia="Times New Roman" w:hAnsi="Times New Roman"/>
          <w:iCs/>
          <w:color w:val="000000"/>
          <w:sz w:val="24"/>
          <w:szCs w:val="24"/>
          <w:lang w:val="bg-BG" w:eastAsia="bg-BG"/>
        </w:rPr>
      </w:pPr>
      <w:r w:rsidRPr="00CE023D">
        <w:rPr>
          <w:rFonts w:ascii="Times New Roman" w:eastAsia="Times New Roman" w:hAnsi="Times New Roman"/>
          <w:iCs/>
          <w:color w:val="000000"/>
          <w:sz w:val="24"/>
          <w:szCs w:val="24"/>
          <w:lang w:val="bg-BG" w:eastAsia="bg-BG"/>
        </w:rPr>
        <w:t>С</w:t>
      </w:r>
      <w:r w:rsidR="003D76EB" w:rsidRPr="00CE023D">
        <w:rPr>
          <w:rFonts w:ascii="Times New Roman" w:eastAsia="Times New Roman" w:hAnsi="Times New Roman"/>
          <w:iCs/>
          <w:color w:val="000000"/>
          <w:sz w:val="24"/>
          <w:szCs w:val="24"/>
          <w:lang w:val="bg-BG" w:eastAsia="bg-BG"/>
        </w:rPr>
        <w:t>офийска област – 5, в общините Горна Малина (2 екопътеки), Пирдоп (2 екопътеки) и Златица (</w:t>
      </w:r>
      <w:r w:rsidR="00F12ECB" w:rsidRPr="00CE023D">
        <w:rPr>
          <w:rFonts w:ascii="Times New Roman" w:eastAsia="Times New Roman" w:hAnsi="Times New Roman"/>
          <w:iCs/>
          <w:color w:val="000000"/>
          <w:sz w:val="24"/>
          <w:szCs w:val="24"/>
          <w:lang w:val="bg-BG" w:eastAsia="bg-BG"/>
        </w:rPr>
        <w:t xml:space="preserve">1 </w:t>
      </w:r>
      <w:r w:rsidR="003D76EB" w:rsidRPr="00CE023D">
        <w:rPr>
          <w:rFonts w:ascii="Times New Roman" w:hAnsi="Times New Roman"/>
          <w:color w:val="000000"/>
          <w:sz w:val="24"/>
          <w:szCs w:val="24"/>
          <w:lang w:val="bg-BG"/>
        </w:rPr>
        <w:t>младежки център за насърчаване и популяризиране на екстремен туризъм</w:t>
      </w:r>
      <w:r w:rsidR="003D76EB" w:rsidRPr="00CE023D">
        <w:rPr>
          <w:rFonts w:ascii="Times New Roman" w:eastAsia="Times New Roman" w:hAnsi="Times New Roman"/>
          <w:iCs/>
          <w:color w:val="000000"/>
          <w:sz w:val="24"/>
          <w:szCs w:val="24"/>
          <w:lang w:val="bg-BG" w:eastAsia="bg-BG"/>
        </w:rPr>
        <w:t>), като общата стойност на проектите е 1 686 751,08 лв.</w:t>
      </w:r>
    </w:p>
    <w:p w:rsidR="003D76EB" w:rsidRDefault="003D76EB" w:rsidP="00263FBC">
      <w:pPr>
        <w:spacing w:after="0" w:line="360" w:lineRule="auto"/>
        <w:ind w:firstLine="709"/>
        <w:contextualSpacing/>
        <w:jc w:val="both"/>
        <w:rPr>
          <w:rFonts w:ascii="Times New Roman" w:eastAsia="Times New Roman" w:hAnsi="Times New Roman" w:cs="Times New Roman"/>
          <w:iCs/>
          <w:color w:val="000000"/>
          <w:sz w:val="24"/>
          <w:szCs w:val="24"/>
          <w:lang w:eastAsia="bg-BG"/>
        </w:rPr>
      </w:pPr>
    </w:p>
    <w:p w:rsidR="00322EBB" w:rsidRDefault="0081286A" w:rsidP="00263FBC">
      <w:pPr>
        <w:spacing w:after="0" w:line="360" w:lineRule="auto"/>
        <w:ind w:firstLine="709"/>
        <w:contextualSpacing/>
        <w:jc w:val="both"/>
        <w:rPr>
          <w:rFonts w:ascii="Times New Roman" w:eastAsiaTheme="minorEastAsia" w:hAnsi="Times New Roman" w:cs="Times New Roman"/>
          <w:sz w:val="24"/>
          <w:szCs w:val="24"/>
          <w:lang w:eastAsia="bg-BG"/>
        </w:rPr>
      </w:pPr>
      <w:r w:rsidRPr="003D76EB">
        <w:rPr>
          <w:rFonts w:ascii="Times New Roman" w:eastAsia="Times New Roman" w:hAnsi="Times New Roman" w:cs="Times New Roman"/>
          <w:iCs/>
          <w:color w:val="000000"/>
          <w:sz w:val="24"/>
          <w:szCs w:val="24"/>
          <w:u w:val="single"/>
          <w:lang w:eastAsia="bg-BG"/>
        </w:rPr>
        <w:t>Съгласно информация, предоставена от общините в ЮЗР</w:t>
      </w:r>
      <w:r>
        <w:rPr>
          <w:rFonts w:ascii="Times New Roman" w:eastAsia="Times New Roman" w:hAnsi="Times New Roman" w:cs="Times New Roman"/>
          <w:iCs/>
          <w:color w:val="000000"/>
          <w:sz w:val="24"/>
          <w:szCs w:val="24"/>
          <w:u w:val="single"/>
          <w:lang w:eastAsia="bg-BG"/>
        </w:rPr>
        <w:t>,</w:t>
      </w:r>
      <w:r w:rsidRPr="0081286A">
        <w:rPr>
          <w:rFonts w:ascii="Times New Roman" w:eastAsia="Times New Roman" w:hAnsi="Times New Roman" w:cs="Times New Roman"/>
          <w:iCs/>
          <w:color w:val="000000"/>
          <w:sz w:val="24"/>
          <w:szCs w:val="24"/>
          <w:u w:val="single"/>
          <w:lang w:eastAsia="bg-BG"/>
        </w:rPr>
        <w:t xml:space="preserve"> </w:t>
      </w:r>
      <w:r w:rsidRPr="003D76EB">
        <w:rPr>
          <w:rFonts w:ascii="Times New Roman" w:eastAsia="Times New Roman" w:hAnsi="Times New Roman" w:cs="Times New Roman"/>
          <w:iCs/>
          <w:color w:val="000000"/>
          <w:sz w:val="24"/>
          <w:szCs w:val="24"/>
          <w:u w:val="single"/>
          <w:lang w:eastAsia="bg-BG"/>
        </w:rPr>
        <w:t xml:space="preserve">относно изпълнени проекти с </w:t>
      </w:r>
      <w:r w:rsidRPr="0081286A">
        <w:rPr>
          <w:rFonts w:ascii="Times New Roman" w:eastAsia="Times New Roman" w:hAnsi="Times New Roman" w:cs="Times New Roman"/>
          <w:iCs/>
          <w:color w:val="000000"/>
          <w:sz w:val="24"/>
          <w:szCs w:val="24"/>
          <w:u w:val="single"/>
          <w:lang w:eastAsia="bg-BG"/>
        </w:rPr>
        <w:t>финансиране от</w:t>
      </w:r>
      <w:r w:rsidRPr="0081286A">
        <w:rPr>
          <w:rFonts w:ascii="Times New Roman" w:eastAsiaTheme="minorEastAsia" w:hAnsi="Times New Roman" w:cs="Times New Roman"/>
          <w:sz w:val="24"/>
          <w:szCs w:val="24"/>
          <w:u w:val="single"/>
          <w:lang w:eastAsia="bg-BG"/>
        </w:rPr>
        <w:t xml:space="preserve"> </w:t>
      </w:r>
      <w:r w:rsidR="00322EBB" w:rsidRPr="0081286A">
        <w:rPr>
          <w:rFonts w:ascii="Times New Roman" w:eastAsiaTheme="minorEastAsia" w:hAnsi="Times New Roman" w:cs="Times New Roman"/>
          <w:sz w:val="24"/>
          <w:szCs w:val="24"/>
          <w:u w:val="single"/>
          <w:lang w:eastAsia="bg-BG"/>
        </w:rPr>
        <w:t>програмата</w:t>
      </w:r>
      <w:r w:rsidR="00322EBB" w:rsidRPr="00322EBB">
        <w:rPr>
          <w:rFonts w:ascii="Times New Roman" w:eastAsiaTheme="minorEastAsia" w:hAnsi="Times New Roman" w:cs="Times New Roman"/>
          <w:sz w:val="24"/>
          <w:szCs w:val="24"/>
          <w:u w:val="single"/>
          <w:lang w:eastAsia="bg-BG"/>
        </w:rPr>
        <w:t xml:space="preserve"> за трансгранично сътрудничество България-Сърбия 2007-2013</w:t>
      </w:r>
      <w:r w:rsidR="00322EBB">
        <w:rPr>
          <w:rFonts w:ascii="Times New Roman" w:eastAsiaTheme="minorEastAsia" w:hAnsi="Times New Roman" w:cs="Times New Roman"/>
          <w:sz w:val="24"/>
          <w:szCs w:val="24"/>
          <w:lang w:eastAsia="bg-BG"/>
        </w:rPr>
        <w:t xml:space="preserve"> г. е създадена </w:t>
      </w:r>
      <w:r w:rsidR="00D94D60" w:rsidRPr="00D94D60">
        <w:rPr>
          <w:rFonts w:ascii="Times New Roman" w:eastAsiaTheme="minorEastAsia" w:hAnsi="Times New Roman" w:cs="Times New Roman"/>
          <w:b/>
          <w:sz w:val="24"/>
          <w:szCs w:val="24"/>
          <w:lang w:eastAsia="bg-BG"/>
        </w:rPr>
        <w:t>1</w:t>
      </w:r>
      <w:r w:rsidR="00D94D60">
        <w:rPr>
          <w:rFonts w:ascii="Times New Roman" w:eastAsiaTheme="minorEastAsia" w:hAnsi="Times New Roman" w:cs="Times New Roman"/>
          <w:sz w:val="24"/>
          <w:szCs w:val="24"/>
          <w:lang w:eastAsia="bg-BG"/>
        </w:rPr>
        <w:t xml:space="preserve"> </w:t>
      </w:r>
      <w:r w:rsidR="00322EBB">
        <w:rPr>
          <w:rFonts w:ascii="Times New Roman" w:eastAsiaTheme="minorEastAsia" w:hAnsi="Times New Roman" w:cs="Times New Roman"/>
          <w:sz w:val="24"/>
          <w:szCs w:val="24"/>
          <w:lang w:eastAsia="bg-BG"/>
        </w:rPr>
        <w:t>хлебна къща в община Ковачевци, област Перник, като стойността на проекта възлиза на 60 000 лв.</w:t>
      </w:r>
    </w:p>
    <w:p w:rsidR="00322EBB" w:rsidRPr="005C4374" w:rsidRDefault="00322EBB" w:rsidP="00263FBC">
      <w:pPr>
        <w:spacing w:after="0" w:line="360" w:lineRule="auto"/>
        <w:ind w:firstLine="709"/>
        <w:contextualSpacing/>
        <w:jc w:val="both"/>
        <w:rPr>
          <w:rFonts w:ascii="Times New Roman" w:eastAsia="Times New Roman" w:hAnsi="Times New Roman" w:cs="Times New Roman"/>
          <w:iCs/>
          <w:color w:val="000000"/>
          <w:sz w:val="24"/>
          <w:szCs w:val="24"/>
          <w:lang w:eastAsia="bg-BG"/>
        </w:rPr>
      </w:pPr>
    </w:p>
    <w:p w:rsidR="005C4374" w:rsidRPr="00C11474" w:rsidRDefault="005C4374" w:rsidP="001F3E09">
      <w:pPr>
        <w:numPr>
          <w:ilvl w:val="0"/>
          <w:numId w:val="8"/>
        </w:numPr>
        <w:spacing w:after="0" w:line="360" w:lineRule="auto"/>
        <w:contextualSpacing/>
        <w:jc w:val="both"/>
        <w:rPr>
          <w:rFonts w:ascii="Times New Roman" w:eastAsia="Times New Roman" w:hAnsi="Times New Roman" w:cs="Times New Roman"/>
          <w:b/>
          <w:iCs/>
          <w:color w:val="000000"/>
          <w:sz w:val="24"/>
          <w:szCs w:val="24"/>
          <w:lang w:val="en-US" w:eastAsia="bg-BG"/>
        </w:rPr>
      </w:pPr>
      <w:r w:rsidRPr="00C11474">
        <w:rPr>
          <w:rFonts w:ascii="Times New Roman" w:eastAsia="Times New Roman" w:hAnsi="Times New Roman" w:cs="Times New Roman"/>
          <w:b/>
          <w:iCs/>
          <w:color w:val="000000"/>
          <w:sz w:val="24"/>
          <w:szCs w:val="24"/>
          <w:lang w:eastAsia="bg-BG"/>
        </w:rPr>
        <w:t>Новосъздадени и/</w:t>
      </w:r>
      <w:r w:rsidR="00DB2E9A">
        <w:rPr>
          <w:rFonts w:ascii="Times New Roman" w:eastAsia="Times New Roman" w:hAnsi="Times New Roman" w:cs="Times New Roman"/>
          <w:b/>
          <w:iCs/>
          <w:color w:val="000000"/>
          <w:sz w:val="24"/>
          <w:szCs w:val="24"/>
          <w:lang w:eastAsia="bg-BG"/>
        </w:rPr>
        <w:t>и</w:t>
      </w:r>
      <w:r w:rsidRPr="00C11474">
        <w:rPr>
          <w:rFonts w:ascii="Times New Roman" w:eastAsia="Times New Roman" w:hAnsi="Times New Roman" w:cs="Times New Roman"/>
          <w:b/>
          <w:iCs/>
          <w:color w:val="000000"/>
          <w:sz w:val="24"/>
          <w:szCs w:val="24"/>
          <w:lang w:eastAsia="bg-BG"/>
        </w:rPr>
        <w:t>ли подобрени туристически атракции</w:t>
      </w:r>
    </w:p>
    <w:p w:rsidR="005C4374" w:rsidRDefault="005C4374" w:rsidP="00263FBC">
      <w:pPr>
        <w:spacing w:after="0" w:line="360" w:lineRule="auto"/>
        <w:ind w:firstLine="720"/>
        <w:contextualSpacing/>
        <w:jc w:val="both"/>
        <w:rPr>
          <w:rFonts w:ascii="Times New Roman" w:eastAsia="Calibri" w:hAnsi="Times New Roman" w:cs="Times New Roman"/>
          <w:sz w:val="24"/>
          <w:szCs w:val="24"/>
        </w:rPr>
      </w:pPr>
      <w:r w:rsidRPr="005C4374">
        <w:rPr>
          <w:rFonts w:ascii="Times New Roman" w:eastAsia="Calibri" w:hAnsi="Times New Roman" w:cs="Times New Roman"/>
          <w:sz w:val="24"/>
          <w:szCs w:val="24"/>
        </w:rPr>
        <w:t xml:space="preserve">Информационното осигуряване на индикатора е от три източника - по данни на Управляващия орган на Оперативна програма „Регионално развитие“ 2007-2013 г., Министерство на регионалното развитие и благоустройството, по данни, предоставени от Министерството на туризма и </w:t>
      </w:r>
      <w:r w:rsidRPr="00FF5A23">
        <w:rPr>
          <w:rFonts w:ascii="Times New Roman" w:eastAsia="Calibri" w:hAnsi="Times New Roman" w:cs="Times New Roman"/>
          <w:sz w:val="24"/>
          <w:szCs w:val="24"/>
        </w:rPr>
        <w:t>по данни на общините на територията на ЮЗР.</w:t>
      </w:r>
    </w:p>
    <w:p w:rsidR="005C7A03" w:rsidRPr="005C4374" w:rsidRDefault="005C7A03" w:rsidP="00263FBC">
      <w:pPr>
        <w:spacing w:after="0" w:line="360" w:lineRule="auto"/>
        <w:ind w:firstLine="720"/>
        <w:contextualSpacing/>
        <w:jc w:val="both"/>
        <w:rPr>
          <w:rFonts w:ascii="Times New Roman" w:eastAsia="Calibri" w:hAnsi="Times New Roman" w:cs="Times New Roman"/>
          <w:sz w:val="24"/>
          <w:szCs w:val="24"/>
        </w:rPr>
      </w:pPr>
    </w:p>
    <w:p w:rsidR="005C4374" w:rsidRDefault="005C4374" w:rsidP="00263FBC">
      <w:pPr>
        <w:spacing w:after="0" w:line="360" w:lineRule="auto"/>
        <w:jc w:val="both"/>
        <w:rPr>
          <w:rFonts w:ascii="Times New Roman" w:eastAsia="Times New Roman" w:hAnsi="Times New Roman"/>
          <w:iCs/>
          <w:color w:val="000000"/>
          <w:sz w:val="24"/>
          <w:szCs w:val="24"/>
          <w:lang w:eastAsia="bg-BG"/>
        </w:rPr>
      </w:pPr>
      <w:r w:rsidRPr="005C4374">
        <w:rPr>
          <w:rFonts w:ascii="Times New Roman" w:eastAsia="Times New Roman" w:hAnsi="Times New Roman"/>
          <w:iCs/>
          <w:color w:val="000000"/>
          <w:sz w:val="24"/>
          <w:szCs w:val="24"/>
          <w:lang w:eastAsia="bg-BG"/>
        </w:rPr>
        <w:tab/>
      </w:r>
      <w:r w:rsidRPr="005C4374">
        <w:rPr>
          <w:rFonts w:ascii="Times New Roman" w:eastAsia="Times New Roman" w:hAnsi="Times New Roman"/>
          <w:iCs/>
          <w:color w:val="000000"/>
          <w:sz w:val="24"/>
          <w:szCs w:val="24"/>
          <w:u w:val="single"/>
          <w:lang w:eastAsia="bg-BG"/>
        </w:rPr>
        <w:t>Със средства по ОПРР</w:t>
      </w:r>
      <w:r w:rsidRPr="005C4374">
        <w:rPr>
          <w:rFonts w:ascii="Times New Roman" w:eastAsia="Times New Roman" w:hAnsi="Times New Roman"/>
          <w:iCs/>
          <w:color w:val="000000"/>
          <w:sz w:val="24"/>
          <w:szCs w:val="24"/>
          <w:lang w:eastAsia="bg-BG"/>
        </w:rPr>
        <w:t>, през 201</w:t>
      </w:r>
      <w:r w:rsidR="00A321D3">
        <w:rPr>
          <w:rFonts w:ascii="Times New Roman" w:eastAsia="Times New Roman" w:hAnsi="Times New Roman"/>
          <w:iCs/>
          <w:color w:val="000000"/>
          <w:sz w:val="24"/>
          <w:szCs w:val="24"/>
          <w:lang w:eastAsia="bg-BG"/>
        </w:rPr>
        <w:t>5 г. са приключили 2</w:t>
      </w:r>
      <w:r w:rsidRPr="005C4374">
        <w:rPr>
          <w:rFonts w:ascii="Times New Roman" w:eastAsia="Times New Roman" w:hAnsi="Times New Roman"/>
          <w:iCs/>
          <w:color w:val="000000"/>
          <w:sz w:val="24"/>
          <w:szCs w:val="24"/>
          <w:lang w:eastAsia="bg-BG"/>
        </w:rPr>
        <w:t xml:space="preserve"> бр. проекти на обща стойност 1</w:t>
      </w:r>
      <w:r w:rsidR="00A321D3">
        <w:rPr>
          <w:rFonts w:ascii="Times New Roman" w:eastAsia="Times New Roman" w:hAnsi="Times New Roman"/>
          <w:iCs/>
          <w:color w:val="000000"/>
          <w:sz w:val="24"/>
          <w:szCs w:val="24"/>
          <w:lang w:eastAsia="bg-BG"/>
        </w:rPr>
        <w:t> 057 450,84</w:t>
      </w:r>
      <w:r w:rsidRPr="005C4374">
        <w:rPr>
          <w:rFonts w:ascii="Times New Roman" w:eastAsia="Times New Roman" w:hAnsi="Times New Roman"/>
          <w:iCs/>
          <w:color w:val="000000"/>
          <w:sz w:val="24"/>
          <w:szCs w:val="24"/>
          <w:lang w:eastAsia="bg-BG"/>
        </w:rPr>
        <w:t xml:space="preserve"> лв., като в резултат е осъществена подкрепа за </w:t>
      </w:r>
      <w:r w:rsidR="00A321D3" w:rsidRPr="00D94D60">
        <w:rPr>
          <w:rFonts w:ascii="Times New Roman" w:eastAsia="Times New Roman" w:hAnsi="Times New Roman"/>
          <w:b/>
          <w:iCs/>
          <w:color w:val="000000"/>
          <w:sz w:val="24"/>
          <w:szCs w:val="24"/>
          <w:lang w:eastAsia="bg-BG"/>
        </w:rPr>
        <w:t>2</w:t>
      </w:r>
      <w:r w:rsidRPr="00D94D60">
        <w:rPr>
          <w:rFonts w:ascii="Times New Roman" w:eastAsia="Times New Roman" w:hAnsi="Times New Roman"/>
          <w:b/>
          <w:iCs/>
          <w:color w:val="000000"/>
          <w:sz w:val="24"/>
          <w:szCs w:val="24"/>
          <w:lang w:eastAsia="bg-BG"/>
        </w:rPr>
        <w:t xml:space="preserve"> бр.</w:t>
      </w:r>
      <w:r w:rsidRPr="005C4374">
        <w:rPr>
          <w:rFonts w:ascii="Times New Roman" w:eastAsia="Times New Roman" w:hAnsi="Times New Roman"/>
          <w:iCs/>
          <w:color w:val="000000"/>
          <w:sz w:val="24"/>
          <w:szCs w:val="24"/>
          <w:lang w:eastAsia="bg-BG"/>
        </w:rPr>
        <w:t xml:space="preserve"> новосъздадени и/</w:t>
      </w:r>
      <w:r w:rsidR="00A321D3">
        <w:rPr>
          <w:rFonts w:ascii="Times New Roman" w:eastAsia="Times New Roman" w:hAnsi="Times New Roman"/>
          <w:iCs/>
          <w:color w:val="000000"/>
          <w:sz w:val="24"/>
          <w:szCs w:val="24"/>
          <w:lang w:eastAsia="bg-BG"/>
        </w:rPr>
        <w:t>и</w:t>
      </w:r>
      <w:r w:rsidRPr="005C4374">
        <w:rPr>
          <w:rFonts w:ascii="Times New Roman" w:eastAsia="Times New Roman" w:hAnsi="Times New Roman"/>
          <w:iCs/>
          <w:color w:val="000000"/>
          <w:sz w:val="24"/>
          <w:szCs w:val="24"/>
          <w:lang w:eastAsia="bg-BG"/>
        </w:rPr>
        <w:t>ли подобрени туристически атракции</w:t>
      </w:r>
      <w:r w:rsidR="00A321D3">
        <w:rPr>
          <w:rFonts w:ascii="Times New Roman" w:eastAsia="Times New Roman" w:hAnsi="Times New Roman"/>
          <w:iCs/>
          <w:color w:val="000000"/>
          <w:sz w:val="24"/>
          <w:szCs w:val="24"/>
          <w:lang w:eastAsia="bg-BG"/>
        </w:rPr>
        <w:t xml:space="preserve"> на територията на общините Столична и Костенец. </w:t>
      </w:r>
      <w:r w:rsidRPr="005C4374">
        <w:rPr>
          <w:rFonts w:ascii="Times New Roman" w:eastAsia="Times New Roman" w:hAnsi="Times New Roman"/>
          <w:iCs/>
          <w:color w:val="000000"/>
          <w:sz w:val="24"/>
          <w:szCs w:val="24"/>
          <w:lang w:eastAsia="bg-BG"/>
        </w:rPr>
        <w:t xml:space="preserve"> </w:t>
      </w:r>
    </w:p>
    <w:p w:rsidR="005C7A03" w:rsidRPr="005C4374" w:rsidRDefault="005C7A03" w:rsidP="00263FBC">
      <w:pPr>
        <w:spacing w:after="0" w:line="360" w:lineRule="auto"/>
        <w:jc w:val="both"/>
        <w:rPr>
          <w:rFonts w:ascii="Times New Roman" w:eastAsia="Times New Roman" w:hAnsi="Times New Roman"/>
          <w:iCs/>
          <w:color w:val="000000"/>
          <w:sz w:val="24"/>
          <w:szCs w:val="24"/>
          <w:lang w:eastAsia="bg-BG"/>
        </w:rPr>
      </w:pPr>
    </w:p>
    <w:p w:rsidR="005C4374" w:rsidRPr="00CE023D" w:rsidRDefault="001417D3" w:rsidP="00263FBC">
      <w:pPr>
        <w:tabs>
          <w:tab w:val="left" w:pos="259"/>
          <w:tab w:val="left" w:pos="709"/>
        </w:tabs>
        <w:autoSpaceDE w:val="0"/>
        <w:autoSpaceDN w:val="0"/>
        <w:adjustRightInd w:val="0"/>
        <w:spacing w:after="0" w:line="360" w:lineRule="auto"/>
        <w:ind w:right="11"/>
        <w:jc w:val="both"/>
        <w:rPr>
          <w:rFonts w:ascii="Times New Roman" w:eastAsia="Times New Roman" w:hAnsi="Times New Roman" w:cs="Times New Roman"/>
          <w:iCs/>
          <w:color w:val="000000"/>
          <w:sz w:val="24"/>
          <w:szCs w:val="24"/>
          <w:lang w:eastAsia="bg-BG"/>
        </w:rPr>
      </w:pPr>
      <w:r w:rsidRPr="001417D3">
        <w:rPr>
          <w:rFonts w:ascii="Times New Roman" w:eastAsia="Times New Roman" w:hAnsi="Times New Roman" w:cs="Times New Roman"/>
          <w:iCs/>
          <w:color w:val="000000"/>
          <w:sz w:val="24"/>
          <w:szCs w:val="24"/>
          <w:lang w:eastAsia="bg-BG"/>
        </w:rPr>
        <w:tab/>
      </w:r>
      <w:r w:rsidRPr="001417D3">
        <w:rPr>
          <w:rFonts w:ascii="Times New Roman" w:eastAsia="Times New Roman" w:hAnsi="Times New Roman" w:cs="Times New Roman"/>
          <w:iCs/>
          <w:color w:val="000000"/>
          <w:sz w:val="24"/>
          <w:szCs w:val="24"/>
          <w:lang w:eastAsia="bg-BG"/>
        </w:rPr>
        <w:tab/>
      </w:r>
      <w:r w:rsidRPr="003D76EB">
        <w:rPr>
          <w:rFonts w:ascii="Times New Roman" w:eastAsia="Times New Roman" w:hAnsi="Times New Roman" w:cs="Times New Roman"/>
          <w:iCs/>
          <w:color w:val="000000"/>
          <w:sz w:val="24"/>
          <w:szCs w:val="24"/>
          <w:u w:val="single"/>
          <w:lang w:eastAsia="bg-BG"/>
        </w:rPr>
        <w:t>Съгласно информация, предоставена от общините в ЮЗР, относно изпълнени проекти с финансиране от Програмата за развитие на селските райони</w:t>
      </w:r>
      <w:r w:rsidR="0081286A">
        <w:rPr>
          <w:rFonts w:ascii="Times New Roman" w:eastAsia="Times New Roman" w:hAnsi="Times New Roman" w:cs="Times New Roman"/>
          <w:iCs/>
          <w:color w:val="000000"/>
          <w:sz w:val="24"/>
          <w:szCs w:val="24"/>
          <w:u w:val="single"/>
          <w:lang w:eastAsia="bg-BG"/>
        </w:rPr>
        <w:t xml:space="preserve"> 2007-2013 г.</w:t>
      </w:r>
      <w:r>
        <w:rPr>
          <w:rFonts w:ascii="Times New Roman" w:eastAsia="Times New Roman" w:hAnsi="Times New Roman" w:cs="Times New Roman"/>
          <w:iCs/>
          <w:color w:val="000000"/>
          <w:sz w:val="24"/>
          <w:szCs w:val="24"/>
          <w:lang w:eastAsia="bg-BG"/>
        </w:rPr>
        <w:t xml:space="preserve">, броят на новосъздадените и/или подобрени туристически </w:t>
      </w:r>
      <w:r w:rsidRPr="0081286A">
        <w:rPr>
          <w:rFonts w:ascii="Times New Roman" w:eastAsia="Times New Roman" w:hAnsi="Times New Roman" w:cs="Times New Roman"/>
          <w:iCs/>
          <w:color w:val="000000"/>
          <w:sz w:val="24"/>
          <w:szCs w:val="24"/>
          <w:lang w:eastAsia="bg-BG"/>
        </w:rPr>
        <w:t xml:space="preserve">атракции възлиза на </w:t>
      </w:r>
      <w:r w:rsidR="0081286A" w:rsidRPr="00D94D60">
        <w:rPr>
          <w:rFonts w:ascii="Times New Roman" w:eastAsia="Times New Roman" w:hAnsi="Times New Roman" w:cs="Times New Roman"/>
          <w:b/>
          <w:iCs/>
          <w:color w:val="000000"/>
          <w:sz w:val="24"/>
          <w:szCs w:val="24"/>
          <w:lang w:eastAsia="bg-BG"/>
        </w:rPr>
        <w:t>17</w:t>
      </w:r>
      <w:r w:rsidR="0081286A">
        <w:rPr>
          <w:rFonts w:ascii="Times New Roman" w:eastAsia="Times New Roman" w:hAnsi="Times New Roman" w:cs="Times New Roman"/>
          <w:iCs/>
          <w:color w:val="000000"/>
          <w:sz w:val="24"/>
          <w:szCs w:val="24"/>
          <w:lang w:eastAsia="bg-BG"/>
        </w:rPr>
        <w:t xml:space="preserve"> </w:t>
      </w:r>
      <w:r w:rsidR="00CE023D" w:rsidRPr="00CE023D">
        <w:rPr>
          <w:rFonts w:ascii="Times New Roman" w:eastAsia="Times New Roman" w:hAnsi="Times New Roman" w:cs="Times New Roman"/>
          <w:b/>
          <w:iCs/>
          <w:color w:val="000000"/>
          <w:sz w:val="24"/>
          <w:szCs w:val="24"/>
          <w:lang w:eastAsia="bg-BG"/>
        </w:rPr>
        <w:t>бр.</w:t>
      </w:r>
      <w:r w:rsidR="00CE023D">
        <w:rPr>
          <w:rFonts w:ascii="Times New Roman" w:eastAsia="Times New Roman" w:hAnsi="Times New Roman" w:cs="Times New Roman"/>
          <w:iCs/>
          <w:color w:val="000000"/>
          <w:sz w:val="24"/>
          <w:szCs w:val="24"/>
          <w:lang w:eastAsia="bg-BG"/>
        </w:rPr>
        <w:t xml:space="preserve"> </w:t>
      </w:r>
      <w:r w:rsidR="0081286A">
        <w:rPr>
          <w:rFonts w:ascii="Times New Roman" w:eastAsia="Times New Roman" w:hAnsi="Times New Roman" w:cs="Times New Roman"/>
          <w:iCs/>
          <w:color w:val="000000"/>
          <w:sz w:val="24"/>
          <w:szCs w:val="24"/>
          <w:lang w:eastAsia="bg-BG"/>
        </w:rPr>
        <w:t xml:space="preserve">на обща стойност </w:t>
      </w:r>
      <w:r w:rsidR="003C5928" w:rsidRPr="00CE023D">
        <w:rPr>
          <w:rFonts w:ascii="Times New Roman" w:eastAsia="Times New Roman" w:hAnsi="Times New Roman" w:cs="Times New Roman"/>
          <w:iCs/>
          <w:color w:val="000000"/>
          <w:sz w:val="24"/>
          <w:szCs w:val="24"/>
          <w:lang w:eastAsia="bg-BG"/>
        </w:rPr>
        <w:t>7 599 506,54</w:t>
      </w:r>
      <w:r w:rsidR="0081286A" w:rsidRPr="00CE023D">
        <w:rPr>
          <w:rFonts w:ascii="Times New Roman" w:eastAsia="Times New Roman" w:hAnsi="Times New Roman" w:cs="Times New Roman"/>
          <w:iCs/>
          <w:color w:val="000000"/>
          <w:sz w:val="24"/>
          <w:szCs w:val="24"/>
          <w:lang w:eastAsia="bg-BG"/>
        </w:rPr>
        <w:t xml:space="preserve"> лв.</w:t>
      </w:r>
      <w:r w:rsidRPr="00CE023D">
        <w:rPr>
          <w:rFonts w:ascii="Times New Roman" w:eastAsia="Times New Roman" w:hAnsi="Times New Roman" w:cs="Times New Roman"/>
          <w:iCs/>
          <w:color w:val="000000"/>
          <w:sz w:val="24"/>
          <w:szCs w:val="24"/>
          <w:lang w:eastAsia="bg-BG"/>
        </w:rPr>
        <w:t>, както следва:</w:t>
      </w:r>
    </w:p>
    <w:p w:rsidR="00CE023D" w:rsidRPr="00CE023D" w:rsidRDefault="00CE023D" w:rsidP="001F3E09">
      <w:pPr>
        <w:pStyle w:val="ListParagraph"/>
        <w:numPr>
          <w:ilvl w:val="0"/>
          <w:numId w:val="8"/>
        </w:numPr>
        <w:tabs>
          <w:tab w:val="left" w:pos="259"/>
          <w:tab w:val="left" w:pos="709"/>
        </w:tabs>
        <w:autoSpaceDE w:val="0"/>
        <w:autoSpaceDN w:val="0"/>
        <w:adjustRightInd w:val="0"/>
        <w:spacing w:after="0" w:line="360" w:lineRule="auto"/>
        <w:ind w:right="11"/>
        <w:jc w:val="both"/>
        <w:rPr>
          <w:rFonts w:ascii="Times New Roman" w:eastAsiaTheme="minorEastAsia" w:hAnsi="Times New Roman"/>
          <w:sz w:val="24"/>
          <w:szCs w:val="24"/>
          <w:lang w:eastAsia="bg-BG"/>
        </w:rPr>
      </w:pPr>
      <w:r w:rsidRPr="00CE023D">
        <w:rPr>
          <w:rFonts w:ascii="Times New Roman" w:eastAsiaTheme="minorEastAsia" w:hAnsi="Times New Roman"/>
          <w:sz w:val="24"/>
          <w:szCs w:val="24"/>
          <w:lang w:val="bg-BG" w:eastAsia="bg-BG"/>
        </w:rPr>
        <w:t>Област Благоевград – 6, в общините Белица (изградени са 4 екопътеки), Кресна (изградено е трасе и клуб за рафтинг по р. Струма) и Разлог (възстановка на туристическа атракция – каменни плочи от древно тракийско светилище), като общата стойност на проектите възлиза</w:t>
      </w:r>
      <w:r w:rsidRPr="00CE023D">
        <w:rPr>
          <w:rFonts w:ascii="Times New Roman" w:eastAsiaTheme="minorEastAsia" w:hAnsi="Times New Roman"/>
          <w:sz w:val="24"/>
          <w:szCs w:val="24"/>
          <w:lang w:eastAsia="bg-BG"/>
        </w:rPr>
        <w:t xml:space="preserve"> на 1 982 905,75 лв.</w:t>
      </w:r>
    </w:p>
    <w:p w:rsidR="00CE023D" w:rsidRPr="00CE023D" w:rsidRDefault="00CE023D" w:rsidP="001F3E09">
      <w:pPr>
        <w:pStyle w:val="ListParagraph"/>
        <w:numPr>
          <w:ilvl w:val="0"/>
          <w:numId w:val="8"/>
        </w:numPr>
        <w:tabs>
          <w:tab w:val="left" w:pos="259"/>
          <w:tab w:val="left" w:pos="709"/>
        </w:tabs>
        <w:autoSpaceDE w:val="0"/>
        <w:autoSpaceDN w:val="0"/>
        <w:adjustRightInd w:val="0"/>
        <w:spacing w:after="0" w:line="360" w:lineRule="auto"/>
        <w:ind w:right="11"/>
        <w:jc w:val="both"/>
        <w:rPr>
          <w:rFonts w:ascii="Times New Roman" w:eastAsiaTheme="minorEastAsia" w:hAnsi="Times New Roman"/>
          <w:sz w:val="24"/>
          <w:szCs w:val="24"/>
          <w:lang w:eastAsia="bg-BG"/>
        </w:rPr>
      </w:pPr>
      <w:r w:rsidRPr="00CE023D">
        <w:rPr>
          <w:rFonts w:ascii="Times New Roman" w:eastAsiaTheme="minorEastAsia" w:hAnsi="Times New Roman"/>
          <w:sz w:val="24"/>
          <w:szCs w:val="24"/>
          <w:lang w:val="bg-BG" w:eastAsia="bg-BG"/>
        </w:rPr>
        <w:t xml:space="preserve">Област Кюстендил – 1, в община Рила (изграждане на трасе за планинско колоездене, площадка за парапланеризъм и доставка на оборудване) </w:t>
      </w:r>
      <w:r w:rsidRPr="00CE023D">
        <w:rPr>
          <w:rFonts w:ascii="Times New Roman" w:eastAsiaTheme="minorEastAsia" w:hAnsi="Times New Roman"/>
          <w:sz w:val="24"/>
          <w:szCs w:val="24"/>
          <w:highlight w:val="red"/>
          <w:lang w:val="bg-BG" w:eastAsia="bg-BG"/>
        </w:rPr>
        <w:t xml:space="preserve"> </w:t>
      </w:r>
    </w:p>
    <w:p w:rsidR="00CE023D" w:rsidRPr="00CE023D" w:rsidRDefault="00CE023D" w:rsidP="001F3E09">
      <w:pPr>
        <w:pStyle w:val="ListParagraph"/>
        <w:numPr>
          <w:ilvl w:val="0"/>
          <w:numId w:val="8"/>
        </w:numPr>
        <w:tabs>
          <w:tab w:val="left" w:pos="259"/>
          <w:tab w:val="left" w:pos="709"/>
        </w:tabs>
        <w:autoSpaceDE w:val="0"/>
        <w:autoSpaceDN w:val="0"/>
        <w:adjustRightInd w:val="0"/>
        <w:spacing w:after="0" w:line="360" w:lineRule="auto"/>
        <w:ind w:right="11"/>
        <w:jc w:val="both"/>
        <w:rPr>
          <w:rFonts w:ascii="Times New Roman" w:eastAsiaTheme="minorEastAsia" w:hAnsi="Times New Roman"/>
          <w:sz w:val="24"/>
          <w:szCs w:val="24"/>
          <w:lang w:eastAsia="bg-BG"/>
        </w:rPr>
      </w:pPr>
      <w:r w:rsidRPr="00CE023D">
        <w:rPr>
          <w:rFonts w:ascii="Times New Roman" w:eastAsiaTheme="minorEastAsia" w:hAnsi="Times New Roman"/>
          <w:sz w:val="24"/>
          <w:szCs w:val="24"/>
          <w:lang w:val="bg-BG" w:eastAsia="bg-BG"/>
        </w:rPr>
        <w:t>Област Перник – 1, в община Трън (изграден туристически информационен център и планинско колоездачно трасе около ждрелото на р. Ерма), като стойността на проекта възлиза на 353 528 лв.</w:t>
      </w:r>
    </w:p>
    <w:p w:rsidR="001417D3" w:rsidRPr="00CE023D" w:rsidRDefault="00811365" w:rsidP="001F3E09">
      <w:pPr>
        <w:pStyle w:val="ListParagraph"/>
        <w:numPr>
          <w:ilvl w:val="0"/>
          <w:numId w:val="8"/>
        </w:numPr>
        <w:tabs>
          <w:tab w:val="left" w:pos="259"/>
          <w:tab w:val="left" w:pos="709"/>
        </w:tabs>
        <w:autoSpaceDE w:val="0"/>
        <w:autoSpaceDN w:val="0"/>
        <w:adjustRightInd w:val="0"/>
        <w:spacing w:after="0" w:line="360" w:lineRule="auto"/>
        <w:ind w:right="11"/>
        <w:jc w:val="both"/>
        <w:rPr>
          <w:rFonts w:ascii="Times New Roman" w:eastAsiaTheme="minorEastAsia" w:hAnsi="Times New Roman"/>
          <w:sz w:val="24"/>
          <w:szCs w:val="24"/>
          <w:lang w:eastAsia="bg-BG"/>
        </w:rPr>
      </w:pPr>
      <w:r w:rsidRPr="00CE023D">
        <w:rPr>
          <w:rFonts w:ascii="Times New Roman" w:eastAsiaTheme="minorEastAsia" w:hAnsi="Times New Roman"/>
          <w:sz w:val="24"/>
          <w:szCs w:val="24"/>
          <w:lang w:val="bg-BG" w:eastAsia="bg-BG"/>
        </w:rPr>
        <w:t>Софийска област – 9</w:t>
      </w:r>
      <w:r w:rsidR="001417D3" w:rsidRPr="00CE023D">
        <w:rPr>
          <w:rFonts w:ascii="Times New Roman" w:eastAsiaTheme="minorEastAsia" w:hAnsi="Times New Roman"/>
          <w:sz w:val="24"/>
          <w:szCs w:val="24"/>
          <w:lang w:val="bg-BG" w:eastAsia="bg-BG"/>
        </w:rPr>
        <w:t xml:space="preserve">, в общините </w:t>
      </w:r>
      <w:r w:rsidRPr="00CE023D">
        <w:rPr>
          <w:rFonts w:ascii="Times New Roman" w:eastAsiaTheme="minorEastAsia" w:hAnsi="Times New Roman"/>
          <w:sz w:val="24"/>
          <w:szCs w:val="24"/>
          <w:lang w:val="bg-BG" w:eastAsia="bg-BG"/>
        </w:rPr>
        <w:t xml:space="preserve">Драгоман (1), </w:t>
      </w:r>
      <w:r w:rsidR="001417D3" w:rsidRPr="00CE023D">
        <w:rPr>
          <w:rFonts w:ascii="Times New Roman" w:eastAsiaTheme="minorEastAsia" w:hAnsi="Times New Roman"/>
          <w:sz w:val="24"/>
          <w:szCs w:val="24"/>
          <w:lang w:val="bg-BG" w:eastAsia="bg-BG"/>
        </w:rPr>
        <w:t>Златица (</w:t>
      </w:r>
      <w:r w:rsidR="00F12ECB" w:rsidRPr="00CE023D">
        <w:rPr>
          <w:rFonts w:ascii="Times New Roman" w:eastAsiaTheme="minorEastAsia" w:hAnsi="Times New Roman"/>
          <w:sz w:val="24"/>
          <w:szCs w:val="24"/>
          <w:lang w:val="bg-BG" w:eastAsia="bg-BG"/>
        </w:rPr>
        <w:t xml:space="preserve">1 </w:t>
      </w:r>
      <w:r w:rsidR="001417D3" w:rsidRPr="00CE023D">
        <w:rPr>
          <w:rFonts w:ascii="Times New Roman" w:eastAsiaTheme="minorEastAsia" w:hAnsi="Times New Roman"/>
          <w:sz w:val="24"/>
          <w:szCs w:val="24"/>
          <w:lang w:val="bg-BG" w:eastAsia="bg-BG"/>
        </w:rPr>
        <w:t>туристически информационен център), Копривщица (</w:t>
      </w:r>
      <w:r w:rsidR="00F12ECB" w:rsidRPr="00CE023D">
        <w:rPr>
          <w:rFonts w:ascii="Times New Roman" w:eastAsiaTheme="minorEastAsia" w:hAnsi="Times New Roman"/>
          <w:sz w:val="24"/>
          <w:szCs w:val="24"/>
          <w:lang w:val="bg-BG" w:eastAsia="bg-BG"/>
        </w:rPr>
        <w:t xml:space="preserve">1 </w:t>
      </w:r>
      <w:r w:rsidR="001417D3" w:rsidRPr="00CE023D">
        <w:rPr>
          <w:rFonts w:ascii="Times New Roman" w:eastAsiaTheme="minorEastAsia" w:hAnsi="Times New Roman"/>
          <w:sz w:val="24"/>
          <w:szCs w:val="24"/>
          <w:lang w:val="bg-BG" w:eastAsia="bg-BG"/>
        </w:rPr>
        <w:t xml:space="preserve">аквапарк), </w:t>
      </w:r>
      <w:r w:rsidRPr="00CE023D">
        <w:rPr>
          <w:rFonts w:ascii="Times New Roman" w:eastAsiaTheme="minorEastAsia" w:hAnsi="Times New Roman"/>
          <w:sz w:val="24"/>
          <w:szCs w:val="24"/>
          <w:lang w:val="bg-BG" w:eastAsia="bg-BG"/>
        </w:rPr>
        <w:t xml:space="preserve">Сливница (2 велоалеи, 1 екопътека, 1 атракцион за отдих и развлечение на посетители, 1 посетителски център за представяне и експониране на местното природно и културно наследство), </w:t>
      </w:r>
      <w:r w:rsidR="001417D3" w:rsidRPr="00CE023D">
        <w:rPr>
          <w:rFonts w:ascii="Times New Roman" w:eastAsiaTheme="minorEastAsia" w:hAnsi="Times New Roman"/>
          <w:sz w:val="24"/>
          <w:szCs w:val="24"/>
          <w:lang w:val="bg-BG" w:eastAsia="bg-BG"/>
        </w:rPr>
        <w:t>Чавдар (</w:t>
      </w:r>
      <w:r w:rsidR="00F12ECB" w:rsidRPr="00CE023D">
        <w:rPr>
          <w:rFonts w:ascii="Times New Roman" w:eastAsiaTheme="minorEastAsia" w:hAnsi="Times New Roman"/>
          <w:sz w:val="24"/>
          <w:szCs w:val="24"/>
          <w:lang w:val="bg-BG" w:eastAsia="bg-BG"/>
        </w:rPr>
        <w:t xml:space="preserve">1 </w:t>
      </w:r>
      <w:r w:rsidR="001417D3" w:rsidRPr="00CE023D">
        <w:rPr>
          <w:rFonts w:ascii="Times New Roman" w:eastAsiaTheme="minorEastAsia" w:hAnsi="Times New Roman"/>
          <w:sz w:val="24"/>
          <w:szCs w:val="24"/>
          <w:lang w:val="bg-BG" w:eastAsia="bg-BG"/>
        </w:rPr>
        <w:t>туристически увеселителен парк)</w:t>
      </w:r>
      <w:r w:rsidRPr="00CE023D">
        <w:rPr>
          <w:rFonts w:ascii="Times New Roman" w:eastAsiaTheme="minorEastAsia" w:hAnsi="Times New Roman"/>
          <w:sz w:val="24"/>
          <w:szCs w:val="24"/>
          <w:lang w:val="bg-BG" w:eastAsia="bg-BG"/>
        </w:rPr>
        <w:t>, като общата стойност на проектите е 5 26</w:t>
      </w:r>
      <w:r w:rsidR="003C5928" w:rsidRPr="00CE023D">
        <w:rPr>
          <w:rFonts w:ascii="Times New Roman" w:eastAsiaTheme="minorEastAsia" w:hAnsi="Times New Roman"/>
          <w:sz w:val="24"/>
          <w:szCs w:val="24"/>
          <w:lang w:val="bg-BG" w:eastAsia="bg-BG"/>
        </w:rPr>
        <w:t>3</w:t>
      </w:r>
      <w:r w:rsidRPr="00CE023D">
        <w:rPr>
          <w:rFonts w:ascii="Times New Roman" w:eastAsiaTheme="minorEastAsia" w:hAnsi="Times New Roman"/>
          <w:sz w:val="24"/>
          <w:szCs w:val="24"/>
          <w:lang w:val="bg-BG" w:eastAsia="bg-BG"/>
        </w:rPr>
        <w:t> 072,79 лв.</w:t>
      </w:r>
    </w:p>
    <w:p w:rsidR="001746D7" w:rsidRDefault="00D959CD" w:rsidP="00263FBC">
      <w:p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Pr>
          <w:rFonts w:ascii="Times New Roman" w:eastAsiaTheme="minorEastAsia" w:hAnsi="Times New Roman" w:cs="Times New Roman"/>
          <w:sz w:val="24"/>
          <w:szCs w:val="24"/>
          <w:lang w:eastAsia="bg-BG"/>
        </w:rPr>
        <w:tab/>
      </w:r>
      <w:r>
        <w:rPr>
          <w:rFonts w:ascii="Times New Roman" w:eastAsiaTheme="minorEastAsia" w:hAnsi="Times New Roman" w:cs="Times New Roman"/>
          <w:sz w:val="24"/>
          <w:szCs w:val="24"/>
          <w:lang w:eastAsia="bg-BG"/>
        </w:rPr>
        <w:tab/>
      </w:r>
    </w:p>
    <w:p w:rsidR="001746D7" w:rsidRDefault="001746D7" w:rsidP="00263FBC">
      <w:p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Pr>
          <w:rFonts w:ascii="Times New Roman" w:eastAsiaTheme="minorEastAsia" w:hAnsi="Times New Roman" w:cs="Times New Roman"/>
          <w:sz w:val="24"/>
          <w:szCs w:val="24"/>
          <w:lang w:eastAsia="bg-BG"/>
        </w:rPr>
        <w:tab/>
      </w:r>
      <w:r>
        <w:rPr>
          <w:rFonts w:ascii="Times New Roman" w:eastAsiaTheme="minorEastAsia" w:hAnsi="Times New Roman" w:cs="Times New Roman"/>
          <w:sz w:val="24"/>
          <w:szCs w:val="24"/>
          <w:lang w:eastAsia="bg-BG"/>
        </w:rPr>
        <w:tab/>
      </w:r>
      <w:r w:rsidRPr="001746D7">
        <w:rPr>
          <w:rFonts w:ascii="Times New Roman" w:eastAsiaTheme="minorEastAsia" w:hAnsi="Times New Roman" w:cs="Times New Roman"/>
          <w:sz w:val="24"/>
          <w:szCs w:val="24"/>
          <w:u w:val="single"/>
          <w:lang w:eastAsia="bg-BG"/>
        </w:rPr>
        <w:t>С целева субсидия от републиканския бюджет</w:t>
      </w:r>
      <w:r>
        <w:rPr>
          <w:rFonts w:ascii="Times New Roman" w:eastAsiaTheme="minorEastAsia" w:hAnsi="Times New Roman" w:cs="Times New Roman"/>
          <w:sz w:val="24"/>
          <w:szCs w:val="24"/>
          <w:lang w:eastAsia="bg-BG"/>
        </w:rPr>
        <w:t xml:space="preserve"> на стойност 4 430 000 лв. община Кюстендил е изпълнила проект „</w:t>
      </w:r>
      <w:r w:rsidRPr="001746D7">
        <w:rPr>
          <w:rFonts w:ascii="Times New Roman" w:eastAsiaTheme="minorEastAsia" w:hAnsi="Times New Roman" w:cs="Times New Roman"/>
          <w:sz w:val="24"/>
          <w:szCs w:val="24"/>
          <w:lang w:eastAsia="bg-BG"/>
        </w:rPr>
        <w:t>Акрополът на Пауталия - пътешествие през вековете</w:t>
      </w:r>
      <w:r>
        <w:rPr>
          <w:rFonts w:ascii="Times New Roman" w:eastAsiaTheme="minorEastAsia" w:hAnsi="Times New Roman" w:cs="Times New Roman"/>
          <w:sz w:val="24"/>
          <w:szCs w:val="24"/>
          <w:lang w:eastAsia="bg-BG"/>
        </w:rPr>
        <w:t>“ - в</w:t>
      </w:r>
      <w:r w:rsidRPr="001746D7">
        <w:rPr>
          <w:rFonts w:ascii="Times New Roman" w:eastAsiaTheme="minorEastAsia" w:hAnsi="Times New Roman" w:cs="Times New Roman"/>
          <w:sz w:val="24"/>
          <w:szCs w:val="24"/>
          <w:lang w:eastAsia="bg-BG"/>
        </w:rPr>
        <w:t xml:space="preserve">ъзстановена е </w:t>
      </w:r>
      <w:r w:rsidR="00D94D60" w:rsidRPr="00D94D60">
        <w:rPr>
          <w:rFonts w:ascii="Times New Roman" w:eastAsiaTheme="minorEastAsia" w:hAnsi="Times New Roman" w:cs="Times New Roman"/>
          <w:b/>
          <w:sz w:val="24"/>
          <w:szCs w:val="24"/>
          <w:lang w:eastAsia="bg-BG"/>
        </w:rPr>
        <w:t>1</w:t>
      </w:r>
      <w:r w:rsidR="00D94D60">
        <w:rPr>
          <w:rFonts w:ascii="Times New Roman" w:eastAsiaTheme="minorEastAsia" w:hAnsi="Times New Roman" w:cs="Times New Roman"/>
          <w:sz w:val="24"/>
          <w:szCs w:val="24"/>
          <w:lang w:eastAsia="bg-BG"/>
        </w:rPr>
        <w:t xml:space="preserve"> </w:t>
      </w:r>
      <w:r w:rsidRPr="001746D7">
        <w:rPr>
          <w:rFonts w:ascii="Times New Roman" w:eastAsiaTheme="minorEastAsia" w:hAnsi="Times New Roman" w:cs="Times New Roman"/>
          <w:sz w:val="24"/>
          <w:szCs w:val="24"/>
          <w:lang w:eastAsia="bg-BG"/>
        </w:rPr>
        <w:t xml:space="preserve">стара крепостна стена и бойни кули в м. </w:t>
      </w:r>
      <w:r>
        <w:rPr>
          <w:rFonts w:ascii="Times New Roman" w:eastAsiaTheme="minorEastAsia" w:hAnsi="Times New Roman" w:cs="Times New Roman"/>
          <w:sz w:val="24"/>
          <w:szCs w:val="24"/>
          <w:lang w:eastAsia="bg-BG"/>
        </w:rPr>
        <w:t>„</w:t>
      </w:r>
      <w:r w:rsidRPr="001746D7">
        <w:rPr>
          <w:rFonts w:ascii="Times New Roman" w:eastAsiaTheme="minorEastAsia" w:hAnsi="Times New Roman" w:cs="Times New Roman"/>
          <w:sz w:val="24"/>
          <w:szCs w:val="24"/>
          <w:lang w:eastAsia="bg-BG"/>
        </w:rPr>
        <w:t>Хисарлъка</w:t>
      </w:r>
      <w:r>
        <w:rPr>
          <w:rFonts w:ascii="Times New Roman" w:eastAsiaTheme="minorEastAsia" w:hAnsi="Times New Roman" w:cs="Times New Roman"/>
          <w:sz w:val="24"/>
          <w:szCs w:val="24"/>
          <w:lang w:eastAsia="bg-BG"/>
        </w:rPr>
        <w:t>“</w:t>
      </w:r>
      <w:r w:rsidRPr="001746D7">
        <w:rPr>
          <w:rFonts w:ascii="Times New Roman" w:eastAsiaTheme="minorEastAsia" w:hAnsi="Times New Roman" w:cs="Times New Roman"/>
          <w:sz w:val="24"/>
          <w:szCs w:val="24"/>
          <w:lang w:eastAsia="bg-BG"/>
        </w:rPr>
        <w:t xml:space="preserve"> гр. Кюстендил</w:t>
      </w:r>
      <w:r>
        <w:rPr>
          <w:rFonts w:ascii="Times New Roman" w:eastAsiaTheme="minorEastAsia" w:hAnsi="Times New Roman" w:cs="Times New Roman"/>
          <w:sz w:val="24"/>
          <w:szCs w:val="24"/>
          <w:lang w:eastAsia="bg-BG"/>
        </w:rPr>
        <w:t>; о</w:t>
      </w:r>
      <w:r w:rsidRPr="001746D7">
        <w:rPr>
          <w:rFonts w:ascii="Times New Roman" w:eastAsiaTheme="minorEastAsia" w:hAnsi="Times New Roman" w:cs="Times New Roman"/>
          <w:sz w:val="24"/>
          <w:szCs w:val="24"/>
          <w:lang w:eastAsia="bg-BG"/>
        </w:rPr>
        <w:t>благородена е прилежащата територия.</w:t>
      </w:r>
    </w:p>
    <w:p w:rsidR="00AE5D67" w:rsidRDefault="00623E81" w:rsidP="00263FBC">
      <w:p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Pr>
          <w:rFonts w:ascii="Times New Roman" w:eastAsiaTheme="minorEastAsia" w:hAnsi="Times New Roman" w:cs="Times New Roman"/>
          <w:sz w:val="24"/>
          <w:szCs w:val="24"/>
          <w:lang w:eastAsia="bg-BG"/>
        </w:rPr>
        <w:tab/>
        <w:t xml:space="preserve"> </w:t>
      </w:r>
      <w:r w:rsidR="00BF2339">
        <w:rPr>
          <w:rFonts w:ascii="Times New Roman" w:eastAsiaTheme="minorEastAsia" w:hAnsi="Times New Roman" w:cs="Times New Roman"/>
          <w:sz w:val="24"/>
          <w:szCs w:val="24"/>
          <w:lang w:eastAsia="bg-BG"/>
        </w:rPr>
        <w:tab/>
      </w:r>
    </w:p>
    <w:p w:rsidR="001746D7" w:rsidRDefault="00AE5D67" w:rsidP="00263FBC">
      <w:p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Pr>
          <w:rFonts w:ascii="Times New Roman" w:eastAsiaTheme="minorEastAsia" w:hAnsi="Times New Roman" w:cs="Times New Roman"/>
          <w:sz w:val="24"/>
          <w:szCs w:val="24"/>
          <w:lang w:eastAsia="bg-BG"/>
        </w:rPr>
        <w:tab/>
      </w:r>
      <w:r>
        <w:rPr>
          <w:rFonts w:ascii="Times New Roman" w:eastAsiaTheme="minorEastAsia" w:hAnsi="Times New Roman" w:cs="Times New Roman"/>
          <w:sz w:val="24"/>
          <w:szCs w:val="24"/>
          <w:lang w:eastAsia="bg-BG"/>
        </w:rPr>
        <w:tab/>
      </w:r>
      <w:r w:rsidR="00D94D60" w:rsidRPr="003D76EB">
        <w:rPr>
          <w:rFonts w:ascii="Times New Roman" w:eastAsia="Times New Roman" w:hAnsi="Times New Roman" w:cs="Times New Roman"/>
          <w:iCs/>
          <w:color w:val="000000"/>
          <w:sz w:val="24"/>
          <w:szCs w:val="24"/>
          <w:u w:val="single"/>
          <w:lang w:eastAsia="bg-BG"/>
        </w:rPr>
        <w:t xml:space="preserve">Съгласно информация, предоставена от общините в ЮЗР, относно изпълнени проекти с финансиране от </w:t>
      </w:r>
      <w:r w:rsidR="00BF2339" w:rsidRPr="00BF2339">
        <w:rPr>
          <w:rFonts w:ascii="Times New Roman" w:eastAsiaTheme="minorEastAsia" w:hAnsi="Times New Roman" w:cs="Times New Roman"/>
          <w:sz w:val="24"/>
          <w:szCs w:val="24"/>
          <w:u w:val="single"/>
          <w:lang w:eastAsia="bg-BG"/>
        </w:rPr>
        <w:t>програмата за трансгранично сътрудничество България-Македония 2007-2013 г.</w:t>
      </w:r>
      <w:r w:rsidR="00BF2339">
        <w:rPr>
          <w:rFonts w:ascii="Times New Roman" w:eastAsiaTheme="minorEastAsia" w:hAnsi="Times New Roman" w:cs="Times New Roman"/>
          <w:sz w:val="24"/>
          <w:szCs w:val="24"/>
          <w:lang w:eastAsia="bg-BG"/>
        </w:rPr>
        <w:t xml:space="preserve"> е изградена </w:t>
      </w:r>
      <w:r w:rsidR="00D94D60" w:rsidRPr="00D94D60">
        <w:rPr>
          <w:rFonts w:ascii="Times New Roman" w:eastAsiaTheme="minorEastAsia" w:hAnsi="Times New Roman" w:cs="Times New Roman"/>
          <w:b/>
          <w:sz w:val="24"/>
          <w:szCs w:val="24"/>
          <w:lang w:eastAsia="bg-BG"/>
        </w:rPr>
        <w:t>1</w:t>
      </w:r>
      <w:r w:rsidR="00D94D60">
        <w:rPr>
          <w:rFonts w:ascii="Times New Roman" w:eastAsiaTheme="minorEastAsia" w:hAnsi="Times New Roman" w:cs="Times New Roman"/>
          <w:sz w:val="24"/>
          <w:szCs w:val="24"/>
          <w:lang w:eastAsia="bg-BG"/>
        </w:rPr>
        <w:t xml:space="preserve"> </w:t>
      </w:r>
      <w:r w:rsidR="00BF2339">
        <w:rPr>
          <w:rFonts w:ascii="Times New Roman" w:eastAsiaTheme="minorEastAsia" w:hAnsi="Times New Roman" w:cs="Times New Roman"/>
          <w:sz w:val="24"/>
          <w:szCs w:val="24"/>
          <w:lang w:eastAsia="bg-BG"/>
        </w:rPr>
        <w:t xml:space="preserve">панорамна алея в община Разлог, </w:t>
      </w:r>
      <w:r w:rsidR="00D94D60">
        <w:rPr>
          <w:rFonts w:ascii="Times New Roman" w:eastAsiaTheme="minorEastAsia" w:hAnsi="Times New Roman" w:cs="Times New Roman"/>
          <w:sz w:val="24"/>
          <w:szCs w:val="24"/>
          <w:lang w:eastAsia="bg-BG"/>
        </w:rPr>
        <w:t xml:space="preserve">област Благоевград, </w:t>
      </w:r>
      <w:r w:rsidR="00BF2339">
        <w:rPr>
          <w:rFonts w:ascii="Times New Roman" w:eastAsiaTheme="minorEastAsia" w:hAnsi="Times New Roman" w:cs="Times New Roman"/>
          <w:sz w:val="24"/>
          <w:szCs w:val="24"/>
          <w:lang w:eastAsia="bg-BG"/>
        </w:rPr>
        <w:t xml:space="preserve">като стойността на реализирания проект възлиза на </w:t>
      </w:r>
      <w:r w:rsidR="00D94D60">
        <w:rPr>
          <w:rFonts w:ascii="Times New Roman" w:eastAsiaTheme="minorEastAsia" w:hAnsi="Times New Roman" w:cs="Times New Roman"/>
          <w:sz w:val="24"/>
          <w:szCs w:val="24"/>
          <w:lang w:eastAsia="bg-BG"/>
        </w:rPr>
        <w:t>974 754,12 лв</w:t>
      </w:r>
      <w:r w:rsidR="00BF2339">
        <w:rPr>
          <w:rFonts w:ascii="Times New Roman" w:eastAsiaTheme="minorEastAsia" w:hAnsi="Times New Roman" w:cs="Times New Roman"/>
          <w:sz w:val="24"/>
          <w:szCs w:val="24"/>
          <w:lang w:eastAsia="bg-BG"/>
        </w:rPr>
        <w:t>.</w:t>
      </w:r>
    </w:p>
    <w:p w:rsidR="00BF2339" w:rsidRDefault="00BF2339" w:rsidP="00263FBC">
      <w:p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p>
    <w:p w:rsidR="005C4374" w:rsidRPr="002C6E94" w:rsidRDefault="001417D3" w:rsidP="00263FBC">
      <w:p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Pr>
          <w:rFonts w:ascii="Times New Roman" w:eastAsiaTheme="minorEastAsia" w:hAnsi="Times New Roman" w:cs="Times New Roman"/>
          <w:sz w:val="24"/>
          <w:szCs w:val="24"/>
          <w:lang w:eastAsia="bg-BG"/>
        </w:rPr>
        <w:tab/>
      </w:r>
      <w:r>
        <w:rPr>
          <w:rFonts w:ascii="Times New Roman" w:eastAsiaTheme="minorEastAsia" w:hAnsi="Times New Roman" w:cs="Times New Roman"/>
          <w:sz w:val="24"/>
          <w:szCs w:val="24"/>
          <w:lang w:eastAsia="bg-BG"/>
        </w:rPr>
        <w:tab/>
      </w:r>
      <w:r w:rsidR="00D959CD" w:rsidRPr="000D5806">
        <w:rPr>
          <w:rFonts w:ascii="Times New Roman" w:eastAsiaTheme="minorEastAsia" w:hAnsi="Times New Roman" w:cs="Times New Roman"/>
          <w:sz w:val="24"/>
          <w:szCs w:val="24"/>
          <w:u w:val="single"/>
          <w:lang w:eastAsia="bg-BG"/>
        </w:rPr>
        <w:t>В рамките на оперативна програма „Регионално развитие“ 2007-2013 г.</w:t>
      </w:r>
      <w:r w:rsidR="00D959CD" w:rsidRPr="002C6E94">
        <w:rPr>
          <w:rFonts w:ascii="Times New Roman" w:eastAsiaTheme="minorEastAsia" w:hAnsi="Times New Roman" w:cs="Times New Roman"/>
          <w:sz w:val="24"/>
          <w:szCs w:val="24"/>
          <w:lang w:eastAsia="bg-BG"/>
        </w:rPr>
        <w:t>, през м. д</w:t>
      </w:r>
      <w:r w:rsidR="005C4374" w:rsidRPr="002C6E94">
        <w:rPr>
          <w:rFonts w:ascii="Times New Roman" w:eastAsiaTheme="minorEastAsia" w:hAnsi="Times New Roman" w:cs="Times New Roman"/>
          <w:sz w:val="24"/>
          <w:szCs w:val="24"/>
          <w:lang w:eastAsia="bg-BG"/>
        </w:rPr>
        <w:t xml:space="preserve">екември 2015 г. </w:t>
      </w:r>
      <w:r w:rsidR="005C4374" w:rsidRPr="007F2DB8">
        <w:rPr>
          <w:rFonts w:ascii="Times New Roman" w:eastAsiaTheme="minorEastAsia" w:hAnsi="Times New Roman" w:cs="Times New Roman"/>
          <w:sz w:val="24"/>
          <w:szCs w:val="24"/>
          <w:u w:val="single"/>
          <w:lang w:eastAsia="bg-BG"/>
        </w:rPr>
        <w:t>Министерството на туризма</w:t>
      </w:r>
      <w:r w:rsidR="005C4374" w:rsidRPr="002C6E94">
        <w:rPr>
          <w:rFonts w:ascii="Times New Roman" w:eastAsiaTheme="minorEastAsia" w:hAnsi="Times New Roman" w:cs="Times New Roman"/>
          <w:sz w:val="24"/>
          <w:szCs w:val="24"/>
          <w:lang w:eastAsia="bg-BG"/>
        </w:rPr>
        <w:t xml:space="preserve"> приключи изпълнението на проект </w:t>
      </w:r>
      <w:r w:rsidR="00D959CD" w:rsidRPr="002C6E94">
        <w:rPr>
          <w:rFonts w:ascii="Times New Roman" w:eastAsiaTheme="minorEastAsia" w:hAnsi="Times New Roman" w:cs="Times New Roman"/>
          <w:sz w:val="24"/>
          <w:szCs w:val="24"/>
          <w:lang w:eastAsia="bg-BG"/>
        </w:rPr>
        <w:t>„</w:t>
      </w:r>
      <w:r w:rsidR="005C4374" w:rsidRPr="002C6E94">
        <w:rPr>
          <w:rFonts w:ascii="Times New Roman" w:eastAsia="Times New Roman" w:hAnsi="Times New Roman" w:cs="Times New Roman"/>
          <w:iCs/>
          <w:color w:val="000000"/>
          <w:sz w:val="24"/>
          <w:szCs w:val="24"/>
          <w:lang w:eastAsia="bg-BG"/>
        </w:rPr>
        <w:t xml:space="preserve">Комуникационна кампания за насърчаване на вътрешния туризъм в Република България“ на стойност 3 150 000 лв. </w:t>
      </w:r>
      <w:r w:rsidR="00D959CD" w:rsidRPr="002C6E94">
        <w:rPr>
          <w:rFonts w:ascii="Times New Roman" w:eastAsia="Times New Roman" w:hAnsi="Times New Roman" w:cs="Times New Roman"/>
          <w:iCs/>
          <w:color w:val="000000"/>
          <w:sz w:val="24"/>
          <w:szCs w:val="24"/>
          <w:lang w:eastAsia="bg-BG"/>
        </w:rPr>
        <w:t>Ц</w:t>
      </w:r>
      <w:r w:rsidR="005C4374" w:rsidRPr="002C6E94">
        <w:rPr>
          <w:rFonts w:ascii="Times New Roman" w:eastAsiaTheme="minorEastAsia" w:hAnsi="Times New Roman" w:cs="Times New Roman"/>
          <w:sz w:val="24"/>
          <w:szCs w:val="24"/>
          <w:lang w:eastAsia="bg-BG"/>
        </w:rPr>
        <w:t>ел</w:t>
      </w:r>
      <w:r w:rsidR="00D959CD" w:rsidRPr="002C6E94">
        <w:rPr>
          <w:rFonts w:ascii="Times New Roman" w:eastAsiaTheme="minorEastAsia" w:hAnsi="Times New Roman" w:cs="Times New Roman"/>
          <w:sz w:val="24"/>
          <w:szCs w:val="24"/>
          <w:lang w:eastAsia="bg-BG"/>
        </w:rPr>
        <w:t>та на проекта е повишаване на</w:t>
      </w:r>
      <w:r w:rsidR="005C4374" w:rsidRPr="002C6E94">
        <w:rPr>
          <w:rFonts w:ascii="Times New Roman" w:eastAsiaTheme="minorEastAsia" w:hAnsi="Times New Roman" w:cs="Times New Roman"/>
          <w:sz w:val="24"/>
          <w:szCs w:val="24"/>
          <w:lang w:eastAsia="bg-BG"/>
        </w:rPr>
        <w:t xml:space="preserve"> степента на информираност на българските потребители за дестинация България, в частност Югозападен регион и за разнообразните форми на туризъм, които се предлагат, за формирането на позитивно отношение и стимулиране на избора на всеки един от 50-те малко познати туристически обекти като туристическа дестинация от българските граждани, които предприемат туристически пътувания. </w:t>
      </w:r>
    </w:p>
    <w:p w:rsidR="005C4374" w:rsidRPr="002C6E94" w:rsidRDefault="00D959CD" w:rsidP="00263FBC">
      <w:p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sidRPr="002C6E94">
        <w:rPr>
          <w:rFonts w:ascii="Times New Roman" w:eastAsiaTheme="minorEastAsia" w:hAnsi="Times New Roman" w:cs="Times New Roman"/>
          <w:sz w:val="24"/>
          <w:szCs w:val="24"/>
          <w:lang w:eastAsia="bg-BG"/>
        </w:rPr>
        <w:tab/>
      </w:r>
      <w:r w:rsidRPr="002C6E94">
        <w:rPr>
          <w:rFonts w:ascii="Times New Roman" w:eastAsiaTheme="minorEastAsia" w:hAnsi="Times New Roman" w:cs="Times New Roman"/>
          <w:sz w:val="24"/>
          <w:szCs w:val="24"/>
          <w:lang w:eastAsia="bg-BG"/>
        </w:rPr>
        <w:tab/>
      </w:r>
      <w:r w:rsidR="005C4374" w:rsidRPr="002C6E94">
        <w:rPr>
          <w:rFonts w:ascii="Times New Roman" w:eastAsiaTheme="minorEastAsia" w:hAnsi="Times New Roman" w:cs="Times New Roman"/>
          <w:sz w:val="24"/>
          <w:szCs w:val="24"/>
          <w:lang w:eastAsia="bg-BG"/>
        </w:rPr>
        <w:t xml:space="preserve">Включените </w:t>
      </w:r>
      <w:r w:rsidRPr="002C6E94">
        <w:rPr>
          <w:rFonts w:ascii="Times New Roman" w:eastAsiaTheme="minorEastAsia" w:hAnsi="Times New Roman" w:cs="Times New Roman"/>
          <w:sz w:val="24"/>
          <w:szCs w:val="24"/>
          <w:lang w:eastAsia="bg-BG"/>
        </w:rPr>
        <w:t xml:space="preserve">обекти от Югозападен район в </w:t>
      </w:r>
      <w:r w:rsidR="005C4374" w:rsidRPr="002C6E94">
        <w:rPr>
          <w:rFonts w:ascii="Times New Roman" w:eastAsiaTheme="minorEastAsia" w:hAnsi="Times New Roman" w:cs="Times New Roman"/>
          <w:sz w:val="24"/>
          <w:szCs w:val="24"/>
          <w:lang w:eastAsia="bg-BG"/>
        </w:rPr>
        <w:t>списъка с 50 малко познати туристически обекти са както следва:</w:t>
      </w:r>
    </w:p>
    <w:p w:rsidR="005C4374" w:rsidRPr="002C6E94" w:rsidRDefault="00D959CD" w:rsidP="001F3E09">
      <w:pPr>
        <w:numPr>
          <w:ilvl w:val="0"/>
          <w:numId w:val="9"/>
        </w:num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sidRPr="002C6E94">
        <w:rPr>
          <w:rFonts w:ascii="Times New Roman" w:eastAsiaTheme="minorEastAsia" w:hAnsi="Times New Roman" w:cs="Times New Roman"/>
          <w:sz w:val="24"/>
          <w:szCs w:val="24"/>
          <w:lang w:eastAsia="bg-BG"/>
        </w:rPr>
        <w:t>Крепост „Тра</w:t>
      </w:r>
      <w:r w:rsidR="005C4374" w:rsidRPr="002C6E94">
        <w:rPr>
          <w:rFonts w:ascii="Times New Roman" w:eastAsiaTheme="minorEastAsia" w:hAnsi="Times New Roman" w:cs="Times New Roman"/>
          <w:sz w:val="24"/>
          <w:szCs w:val="24"/>
          <w:lang w:eastAsia="bg-BG"/>
        </w:rPr>
        <w:t>янови врата“, край гр. Ихтиман</w:t>
      </w:r>
    </w:p>
    <w:p w:rsidR="005C4374" w:rsidRPr="002C6E94" w:rsidRDefault="005C4374" w:rsidP="001F3E09">
      <w:pPr>
        <w:numPr>
          <w:ilvl w:val="0"/>
          <w:numId w:val="9"/>
        </w:num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sidRPr="002C6E94">
        <w:rPr>
          <w:rFonts w:ascii="Times New Roman" w:eastAsiaTheme="minorEastAsia" w:hAnsi="Times New Roman" w:cs="Times New Roman"/>
          <w:sz w:val="24"/>
          <w:szCs w:val="24"/>
          <w:lang w:eastAsia="bg-BG"/>
        </w:rPr>
        <w:t>Музей на минното дело, гр. Перник</w:t>
      </w:r>
    </w:p>
    <w:p w:rsidR="005C4374" w:rsidRPr="002C6E94" w:rsidRDefault="005C4374" w:rsidP="001F3E09">
      <w:pPr>
        <w:numPr>
          <w:ilvl w:val="0"/>
          <w:numId w:val="9"/>
        </w:num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sidRPr="002C6E94">
        <w:rPr>
          <w:rFonts w:ascii="Times New Roman" w:eastAsiaTheme="minorEastAsia" w:hAnsi="Times New Roman" w:cs="Times New Roman"/>
          <w:sz w:val="24"/>
          <w:szCs w:val="24"/>
          <w:lang w:eastAsia="bg-BG"/>
        </w:rPr>
        <w:t>Музей на киселото мляко, с. Студен извор, общ. Трън</w:t>
      </w:r>
    </w:p>
    <w:p w:rsidR="005C4374" w:rsidRPr="002C6E94" w:rsidRDefault="005C4374" w:rsidP="001F3E09">
      <w:pPr>
        <w:numPr>
          <w:ilvl w:val="0"/>
          <w:numId w:val="9"/>
        </w:num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sidRPr="002C6E94">
        <w:rPr>
          <w:rFonts w:ascii="Times New Roman" w:eastAsiaTheme="minorEastAsia" w:hAnsi="Times New Roman" w:cs="Times New Roman"/>
          <w:sz w:val="24"/>
          <w:szCs w:val="24"/>
          <w:lang w:eastAsia="bg-BG"/>
        </w:rPr>
        <w:t>Църквата в с. Беренде, общ. Драгоман</w:t>
      </w:r>
    </w:p>
    <w:p w:rsidR="005C4374" w:rsidRPr="002C6E94" w:rsidRDefault="005C4374" w:rsidP="001F3E09">
      <w:pPr>
        <w:numPr>
          <w:ilvl w:val="0"/>
          <w:numId w:val="9"/>
        </w:num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sidRPr="002C6E94">
        <w:rPr>
          <w:rFonts w:ascii="Times New Roman" w:eastAsiaTheme="minorEastAsia" w:hAnsi="Times New Roman" w:cs="Times New Roman"/>
          <w:sz w:val="24"/>
          <w:szCs w:val="24"/>
          <w:lang w:eastAsia="bg-BG"/>
        </w:rPr>
        <w:t>Драгоманско блато, край гр. Драгоман</w:t>
      </w:r>
    </w:p>
    <w:p w:rsidR="005C4374" w:rsidRPr="002C6E94" w:rsidRDefault="005C4374" w:rsidP="001F3E09">
      <w:pPr>
        <w:numPr>
          <w:ilvl w:val="0"/>
          <w:numId w:val="9"/>
        </w:num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sidRPr="002C6E94">
        <w:rPr>
          <w:rFonts w:ascii="Times New Roman" w:eastAsiaTheme="minorEastAsia" w:hAnsi="Times New Roman" w:cs="Times New Roman"/>
          <w:sz w:val="24"/>
          <w:szCs w:val="24"/>
          <w:lang w:eastAsia="bg-BG"/>
        </w:rPr>
        <w:t>Музей на керамиката, с. Бусинци, общ. Трън</w:t>
      </w:r>
    </w:p>
    <w:p w:rsidR="005C4374" w:rsidRPr="002C6E94" w:rsidRDefault="005C4374" w:rsidP="001F3E09">
      <w:pPr>
        <w:numPr>
          <w:ilvl w:val="0"/>
          <w:numId w:val="9"/>
        </w:num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sidRPr="002C6E94">
        <w:rPr>
          <w:rFonts w:ascii="Times New Roman" w:eastAsiaTheme="minorEastAsia" w:hAnsi="Times New Roman" w:cs="Times New Roman"/>
          <w:sz w:val="24"/>
          <w:szCs w:val="24"/>
          <w:lang w:eastAsia="bg-BG"/>
        </w:rPr>
        <w:t>Земенски манастир, край гр. Земен</w:t>
      </w:r>
    </w:p>
    <w:p w:rsidR="005C4374" w:rsidRPr="002C6E94" w:rsidRDefault="005C4374" w:rsidP="001F3E09">
      <w:pPr>
        <w:numPr>
          <w:ilvl w:val="0"/>
          <w:numId w:val="9"/>
        </w:num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sidRPr="002C6E94">
        <w:rPr>
          <w:rFonts w:ascii="Times New Roman" w:eastAsiaTheme="minorEastAsia" w:hAnsi="Times New Roman" w:cs="Times New Roman"/>
          <w:sz w:val="24"/>
          <w:szCs w:val="24"/>
          <w:lang w:eastAsia="bg-BG"/>
        </w:rPr>
        <w:t>Природен парк „Беласица“, общ. Петрич</w:t>
      </w:r>
    </w:p>
    <w:p w:rsidR="005C4374" w:rsidRPr="002C6E94" w:rsidRDefault="005C4374" w:rsidP="001F3E09">
      <w:pPr>
        <w:numPr>
          <w:ilvl w:val="0"/>
          <w:numId w:val="9"/>
        </w:num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sidRPr="002C6E94">
        <w:rPr>
          <w:rFonts w:ascii="Times New Roman" w:eastAsiaTheme="minorEastAsia" w:hAnsi="Times New Roman" w:cs="Times New Roman"/>
          <w:sz w:val="24"/>
          <w:szCs w:val="24"/>
          <w:lang w:eastAsia="bg-BG"/>
        </w:rPr>
        <w:t>Праисторическо тракийско светилище „Градище“</w:t>
      </w:r>
      <w:r w:rsidR="00D959CD" w:rsidRPr="002C6E94">
        <w:rPr>
          <w:rFonts w:ascii="Times New Roman" w:eastAsiaTheme="minorEastAsia" w:hAnsi="Times New Roman" w:cs="Times New Roman"/>
          <w:sz w:val="24"/>
          <w:szCs w:val="24"/>
          <w:lang w:eastAsia="bg-BG"/>
        </w:rPr>
        <w:t>.</w:t>
      </w:r>
    </w:p>
    <w:p w:rsidR="005C4374" w:rsidRPr="002C6E94" w:rsidRDefault="005C4374" w:rsidP="00263FBC">
      <w:p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p>
    <w:p w:rsidR="005C4374" w:rsidRPr="002C6E94" w:rsidRDefault="00D959CD" w:rsidP="00263FBC">
      <w:p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sidRPr="002C6E94">
        <w:rPr>
          <w:rFonts w:ascii="Times New Roman" w:eastAsiaTheme="minorEastAsia" w:hAnsi="Times New Roman" w:cs="Times New Roman"/>
          <w:sz w:val="24"/>
          <w:szCs w:val="24"/>
          <w:lang w:eastAsia="bg-BG"/>
        </w:rPr>
        <w:tab/>
      </w:r>
      <w:r w:rsidRPr="002C6E94">
        <w:rPr>
          <w:rFonts w:ascii="Times New Roman" w:eastAsiaTheme="minorEastAsia" w:hAnsi="Times New Roman" w:cs="Times New Roman"/>
          <w:sz w:val="24"/>
          <w:szCs w:val="24"/>
          <w:lang w:eastAsia="bg-BG"/>
        </w:rPr>
        <w:tab/>
      </w:r>
      <w:r w:rsidR="005C4374" w:rsidRPr="002C6E94">
        <w:rPr>
          <w:rFonts w:ascii="Times New Roman" w:eastAsiaTheme="minorEastAsia" w:hAnsi="Times New Roman" w:cs="Times New Roman"/>
          <w:sz w:val="24"/>
          <w:szCs w:val="24"/>
          <w:lang w:eastAsia="bg-BG"/>
        </w:rPr>
        <w:t xml:space="preserve">В рамките на проекта, </w:t>
      </w:r>
      <w:r w:rsidRPr="002C6E94">
        <w:rPr>
          <w:rFonts w:ascii="Times New Roman" w:eastAsiaTheme="minorEastAsia" w:hAnsi="Times New Roman" w:cs="Times New Roman"/>
          <w:sz w:val="24"/>
          <w:szCs w:val="24"/>
          <w:lang w:eastAsia="bg-BG"/>
        </w:rPr>
        <w:t xml:space="preserve">като </w:t>
      </w:r>
      <w:r w:rsidR="005C4374" w:rsidRPr="002C6E94">
        <w:rPr>
          <w:rFonts w:ascii="Times New Roman" w:eastAsiaTheme="minorEastAsia" w:hAnsi="Times New Roman" w:cs="Times New Roman"/>
          <w:sz w:val="24"/>
          <w:szCs w:val="24"/>
          <w:lang w:eastAsia="bg-BG"/>
        </w:rPr>
        <w:t xml:space="preserve">основна дейност </w:t>
      </w:r>
      <w:r w:rsidRPr="002C6E94">
        <w:rPr>
          <w:rFonts w:ascii="Times New Roman" w:eastAsiaTheme="minorEastAsia" w:hAnsi="Times New Roman" w:cs="Times New Roman"/>
          <w:sz w:val="24"/>
          <w:szCs w:val="24"/>
          <w:lang w:eastAsia="bg-BG"/>
        </w:rPr>
        <w:t>е пр</w:t>
      </w:r>
      <w:r w:rsidR="005C4374" w:rsidRPr="002C6E94">
        <w:rPr>
          <w:rFonts w:ascii="Times New Roman" w:eastAsiaTheme="minorEastAsia" w:hAnsi="Times New Roman" w:cs="Times New Roman"/>
          <w:sz w:val="24"/>
          <w:szCs w:val="24"/>
          <w:lang w:eastAsia="bg-BG"/>
        </w:rPr>
        <w:t>ове</w:t>
      </w:r>
      <w:r w:rsidRPr="002C6E94">
        <w:rPr>
          <w:rFonts w:ascii="Times New Roman" w:eastAsiaTheme="minorEastAsia" w:hAnsi="Times New Roman" w:cs="Times New Roman"/>
          <w:sz w:val="24"/>
          <w:szCs w:val="24"/>
          <w:lang w:eastAsia="bg-BG"/>
        </w:rPr>
        <w:t>дена</w:t>
      </w:r>
      <w:r w:rsidR="005C4374" w:rsidRPr="002C6E94">
        <w:rPr>
          <w:rFonts w:ascii="Times New Roman" w:eastAsiaTheme="minorEastAsia" w:hAnsi="Times New Roman" w:cs="Times New Roman"/>
          <w:sz w:val="24"/>
          <w:szCs w:val="24"/>
          <w:lang w:eastAsia="bg-BG"/>
        </w:rPr>
        <w:t xml:space="preserve"> мащабна интегрирана комуникационна кампания, включваща:</w:t>
      </w:r>
    </w:p>
    <w:p w:rsidR="005C4374" w:rsidRPr="002C6E94" w:rsidRDefault="00CE023D" w:rsidP="00263FBC">
      <w:p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Pr>
          <w:rFonts w:ascii="Times New Roman" w:eastAsiaTheme="minorEastAsia" w:hAnsi="Times New Roman" w:cs="Times New Roman"/>
          <w:sz w:val="24"/>
          <w:szCs w:val="24"/>
          <w:lang w:eastAsia="bg-BG"/>
        </w:rPr>
        <w:t xml:space="preserve">- </w:t>
      </w:r>
      <w:r w:rsidR="005C4374" w:rsidRPr="002C6E94">
        <w:rPr>
          <w:rFonts w:ascii="Times New Roman" w:eastAsiaTheme="minorEastAsia" w:hAnsi="Times New Roman" w:cs="Times New Roman"/>
          <w:sz w:val="24"/>
          <w:szCs w:val="24"/>
          <w:lang w:eastAsia="bg-BG"/>
        </w:rPr>
        <w:t>Телевизионна реклама</w:t>
      </w:r>
      <w:r w:rsidR="00D959CD" w:rsidRPr="002C6E94">
        <w:rPr>
          <w:rFonts w:ascii="Times New Roman" w:eastAsiaTheme="minorEastAsia" w:hAnsi="Times New Roman" w:cs="Times New Roman"/>
          <w:sz w:val="24"/>
          <w:szCs w:val="24"/>
          <w:lang w:eastAsia="bg-BG"/>
        </w:rPr>
        <w:t xml:space="preserve"> – заснемане и излъчване на 32 телевизионни предавания, 32 рубрики и 50 клипове, разкриващи потенциала на всеки един от обектите. Телевизионната рекламна кампания е проведена на национално ниво в продължение на 8 месеца</w:t>
      </w:r>
      <w:r w:rsidR="005C4374" w:rsidRPr="002C6E94">
        <w:rPr>
          <w:rFonts w:ascii="Times New Roman" w:eastAsiaTheme="minorEastAsia" w:hAnsi="Times New Roman" w:cs="Times New Roman"/>
          <w:sz w:val="24"/>
          <w:szCs w:val="24"/>
          <w:lang w:eastAsia="bg-BG"/>
        </w:rPr>
        <w:t>;</w:t>
      </w:r>
    </w:p>
    <w:p w:rsidR="005C4374" w:rsidRPr="002C6E94" w:rsidRDefault="00CE023D" w:rsidP="00263FBC">
      <w:p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Pr>
          <w:rFonts w:ascii="Times New Roman" w:eastAsiaTheme="minorEastAsia" w:hAnsi="Times New Roman" w:cs="Times New Roman"/>
          <w:sz w:val="24"/>
          <w:szCs w:val="24"/>
          <w:lang w:eastAsia="bg-BG"/>
        </w:rPr>
        <w:t xml:space="preserve">- </w:t>
      </w:r>
      <w:r w:rsidR="005C4374" w:rsidRPr="002C6E94">
        <w:rPr>
          <w:rFonts w:ascii="Times New Roman" w:eastAsiaTheme="minorEastAsia" w:hAnsi="Times New Roman" w:cs="Times New Roman"/>
          <w:sz w:val="24"/>
          <w:szCs w:val="24"/>
          <w:lang w:eastAsia="bg-BG"/>
        </w:rPr>
        <w:t xml:space="preserve">Печатна реклама, в резултат на която </w:t>
      </w:r>
      <w:r w:rsidR="00D959CD" w:rsidRPr="002C6E94">
        <w:rPr>
          <w:rFonts w:ascii="Times New Roman" w:eastAsiaTheme="minorEastAsia" w:hAnsi="Times New Roman" w:cs="Times New Roman"/>
          <w:sz w:val="24"/>
          <w:szCs w:val="24"/>
          <w:lang w:eastAsia="bg-BG"/>
        </w:rPr>
        <w:t>са</w:t>
      </w:r>
      <w:r w:rsidR="005C4374" w:rsidRPr="002C6E94">
        <w:rPr>
          <w:rFonts w:ascii="Times New Roman" w:eastAsiaTheme="minorEastAsia" w:hAnsi="Times New Roman" w:cs="Times New Roman"/>
          <w:sz w:val="24"/>
          <w:szCs w:val="24"/>
          <w:lang w:eastAsia="bg-BG"/>
        </w:rPr>
        <w:t xml:space="preserve"> разпространени иновативни форми на рекламно-информационни продукти за промоция на България в специализираните туристически издания с насоченост, както към туроператори и професионалисти в туристическия бранш, така и в по-масови списания, ориентирани към целевата група. </w:t>
      </w:r>
      <w:r w:rsidR="00D959CD" w:rsidRPr="002C6E94">
        <w:rPr>
          <w:rFonts w:ascii="Times New Roman" w:eastAsiaTheme="minorEastAsia" w:hAnsi="Times New Roman" w:cs="Times New Roman"/>
          <w:sz w:val="24"/>
          <w:szCs w:val="24"/>
          <w:lang w:eastAsia="bg-BG"/>
        </w:rPr>
        <w:t>Публикувани са статии/пътеписи за промотиране на 50-те малко познати туристически обекта;</w:t>
      </w:r>
    </w:p>
    <w:p w:rsidR="005C4374" w:rsidRPr="002C6E94" w:rsidRDefault="00CE023D" w:rsidP="00263FBC">
      <w:p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Pr>
          <w:rFonts w:ascii="Times New Roman" w:eastAsiaTheme="minorEastAsia" w:hAnsi="Times New Roman" w:cs="Times New Roman"/>
          <w:sz w:val="24"/>
          <w:szCs w:val="24"/>
          <w:lang w:eastAsia="bg-BG"/>
        </w:rPr>
        <w:t xml:space="preserve">- </w:t>
      </w:r>
      <w:r w:rsidR="00D959CD" w:rsidRPr="002C6E94">
        <w:rPr>
          <w:rFonts w:ascii="Times New Roman" w:eastAsiaTheme="minorEastAsia" w:hAnsi="Times New Roman" w:cs="Times New Roman"/>
          <w:sz w:val="24"/>
          <w:szCs w:val="24"/>
          <w:lang w:eastAsia="bg-BG"/>
        </w:rPr>
        <w:t>Външна реклама - р</w:t>
      </w:r>
      <w:r w:rsidR="005C4374" w:rsidRPr="002C6E94">
        <w:rPr>
          <w:rFonts w:ascii="Times New Roman" w:eastAsiaTheme="minorEastAsia" w:hAnsi="Times New Roman" w:cs="Times New Roman"/>
          <w:sz w:val="24"/>
          <w:szCs w:val="24"/>
          <w:lang w:eastAsia="bg-BG"/>
        </w:rPr>
        <w:t>азпол</w:t>
      </w:r>
      <w:r w:rsidR="00D959CD" w:rsidRPr="002C6E94">
        <w:rPr>
          <w:rFonts w:ascii="Times New Roman" w:eastAsiaTheme="minorEastAsia" w:hAnsi="Times New Roman" w:cs="Times New Roman"/>
          <w:sz w:val="24"/>
          <w:szCs w:val="24"/>
          <w:lang w:eastAsia="bg-BG"/>
        </w:rPr>
        <w:t>ожени са</w:t>
      </w:r>
      <w:r w:rsidR="005C4374" w:rsidRPr="002C6E94">
        <w:rPr>
          <w:rFonts w:ascii="Times New Roman" w:eastAsiaTheme="minorEastAsia" w:hAnsi="Times New Roman" w:cs="Times New Roman"/>
          <w:sz w:val="24"/>
          <w:szCs w:val="24"/>
          <w:lang w:eastAsia="bg-BG"/>
        </w:rPr>
        <w:t xml:space="preserve"> билбордове в 6-те големи града </w:t>
      </w:r>
      <w:r w:rsidR="00D959CD" w:rsidRPr="002C6E94">
        <w:rPr>
          <w:rFonts w:ascii="Times New Roman" w:eastAsiaTheme="minorEastAsia" w:hAnsi="Times New Roman" w:cs="Times New Roman"/>
          <w:sz w:val="24"/>
          <w:szCs w:val="24"/>
          <w:lang w:eastAsia="bg-BG"/>
        </w:rPr>
        <w:t xml:space="preserve">на страната </w:t>
      </w:r>
      <w:r w:rsidR="005C4374" w:rsidRPr="002C6E94">
        <w:rPr>
          <w:rFonts w:ascii="Times New Roman" w:eastAsiaTheme="minorEastAsia" w:hAnsi="Times New Roman" w:cs="Times New Roman"/>
          <w:sz w:val="24"/>
          <w:szCs w:val="24"/>
          <w:lang w:eastAsia="bg-BG"/>
        </w:rPr>
        <w:t>(София, Пловдив, Варна, Бургас, Русе и Стара Загора) и по републиканската пътна мрежа</w:t>
      </w:r>
      <w:r w:rsidR="00D959CD" w:rsidRPr="002C6E94">
        <w:rPr>
          <w:rFonts w:ascii="Times New Roman" w:eastAsiaTheme="minorEastAsia" w:hAnsi="Times New Roman" w:cs="Times New Roman"/>
          <w:sz w:val="24"/>
          <w:szCs w:val="24"/>
          <w:lang w:eastAsia="bg-BG"/>
        </w:rPr>
        <w:t xml:space="preserve"> в продължение на 8 месеца;</w:t>
      </w:r>
    </w:p>
    <w:p w:rsidR="005C4374" w:rsidRPr="002C6E94" w:rsidRDefault="00CE023D" w:rsidP="00263FBC">
      <w:p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Pr>
          <w:rFonts w:ascii="Times New Roman" w:eastAsiaTheme="minorEastAsia" w:hAnsi="Times New Roman" w:cs="Times New Roman"/>
          <w:sz w:val="24"/>
          <w:szCs w:val="24"/>
          <w:lang w:eastAsia="bg-BG"/>
        </w:rPr>
        <w:t xml:space="preserve">- </w:t>
      </w:r>
      <w:r w:rsidR="005C4374" w:rsidRPr="002C6E94">
        <w:rPr>
          <w:rFonts w:ascii="Times New Roman" w:eastAsiaTheme="minorEastAsia" w:hAnsi="Times New Roman" w:cs="Times New Roman"/>
          <w:sz w:val="24"/>
          <w:szCs w:val="24"/>
          <w:lang w:eastAsia="bg-BG"/>
        </w:rPr>
        <w:t>Интернет ка</w:t>
      </w:r>
      <w:r w:rsidR="00D959CD" w:rsidRPr="002C6E94">
        <w:rPr>
          <w:rFonts w:ascii="Times New Roman" w:eastAsiaTheme="minorEastAsia" w:hAnsi="Times New Roman" w:cs="Times New Roman"/>
          <w:sz w:val="24"/>
          <w:szCs w:val="24"/>
          <w:lang w:eastAsia="bg-BG"/>
        </w:rPr>
        <w:t xml:space="preserve">мпания, </w:t>
      </w:r>
      <w:r w:rsidR="00CF724B" w:rsidRPr="002C6E94">
        <w:rPr>
          <w:rFonts w:ascii="Times New Roman" w:eastAsiaTheme="minorEastAsia" w:hAnsi="Times New Roman" w:cs="Times New Roman"/>
          <w:sz w:val="24"/>
          <w:szCs w:val="24"/>
          <w:lang w:eastAsia="bg-BG"/>
        </w:rPr>
        <w:t>като са</w:t>
      </w:r>
      <w:r w:rsidR="00D959CD" w:rsidRPr="002C6E94">
        <w:rPr>
          <w:rFonts w:ascii="Times New Roman" w:eastAsiaTheme="minorEastAsia" w:hAnsi="Times New Roman" w:cs="Times New Roman"/>
          <w:sz w:val="24"/>
          <w:szCs w:val="24"/>
          <w:lang w:eastAsia="bg-BG"/>
        </w:rPr>
        <w:t xml:space="preserve"> публикуван</w:t>
      </w:r>
      <w:r w:rsidR="00CF724B" w:rsidRPr="002C6E94">
        <w:rPr>
          <w:rFonts w:ascii="Times New Roman" w:eastAsiaTheme="minorEastAsia" w:hAnsi="Times New Roman" w:cs="Times New Roman"/>
          <w:sz w:val="24"/>
          <w:szCs w:val="24"/>
          <w:lang w:eastAsia="bg-BG"/>
        </w:rPr>
        <w:t>и</w:t>
      </w:r>
      <w:r w:rsidR="00D959CD" w:rsidRPr="002C6E94">
        <w:rPr>
          <w:rFonts w:ascii="Times New Roman" w:eastAsiaTheme="minorEastAsia" w:hAnsi="Times New Roman" w:cs="Times New Roman"/>
          <w:sz w:val="24"/>
          <w:szCs w:val="24"/>
          <w:lang w:eastAsia="bg-BG"/>
        </w:rPr>
        <w:t xml:space="preserve"> </w:t>
      </w:r>
      <w:r w:rsidR="005C4374" w:rsidRPr="002C6E94">
        <w:rPr>
          <w:rFonts w:ascii="Times New Roman" w:eastAsiaTheme="minorEastAsia" w:hAnsi="Times New Roman" w:cs="Times New Roman"/>
          <w:sz w:val="24"/>
          <w:szCs w:val="24"/>
          <w:lang w:eastAsia="bg-BG"/>
        </w:rPr>
        <w:t>рекламни карета с информация в портали и други медии в глобалната мрежа</w:t>
      </w:r>
      <w:r w:rsidR="00D959CD" w:rsidRPr="002C6E94">
        <w:rPr>
          <w:rFonts w:ascii="Times New Roman" w:eastAsiaTheme="minorEastAsia" w:hAnsi="Times New Roman" w:cs="Times New Roman"/>
          <w:sz w:val="24"/>
          <w:szCs w:val="24"/>
          <w:lang w:eastAsia="bg-BG"/>
        </w:rPr>
        <w:t>, в рамките до осем месеца ежедневно публикуване;</w:t>
      </w:r>
    </w:p>
    <w:p w:rsidR="005C4374" w:rsidRDefault="00CE023D" w:rsidP="00263FBC">
      <w:pPr>
        <w:tabs>
          <w:tab w:val="left" w:pos="259"/>
          <w:tab w:val="left" w:pos="709"/>
        </w:tabs>
        <w:autoSpaceDE w:val="0"/>
        <w:autoSpaceDN w:val="0"/>
        <w:adjustRightInd w:val="0"/>
        <w:spacing w:after="0" w:line="360" w:lineRule="auto"/>
        <w:ind w:right="11"/>
        <w:jc w:val="both"/>
        <w:rPr>
          <w:rFonts w:ascii="Times New Roman" w:eastAsiaTheme="minorEastAsia" w:hAnsi="Times New Roman" w:cs="Times New Roman"/>
          <w:sz w:val="24"/>
          <w:szCs w:val="24"/>
          <w:lang w:eastAsia="bg-BG"/>
        </w:rPr>
      </w:pPr>
      <w:r>
        <w:rPr>
          <w:rFonts w:ascii="Times New Roman" w:eastAsiaTheme="minorEastAsia" w:hAnsi="Times New Roman" w:cs="Times New Roman"/>
          <w:sz w:val="24"/>
          <w:szCs w:val="24"/>
          <w:lang w:eastAsia="bg-BG"/>
        </w:rPr>
        <w:t xml:space="preserve">- </w:t>
      </w:r>
      <w:r w:rsidR="005C4374" w:rsidRPr="002C6E94">
        <w:rPr>
          <w:rFonts w:ascii="Times New Roman" w:eastAsiaTheme="minorEastAsia" w:hAnsi="Times New Roman" w:cs="Times New Roman"/>
          <w:sz w:val="24"/>
          <w:szCs w:val="24"/>
          <w:lang w:eastAsia="bg-BG"/>
        </w:rPr>
        <w:t xml:space="preserve">Създаване на специален сайт: </w:t>
      </w:r>
      <w:hyperlink r:id="rId20" w:history="1">
        <w:r w:rsidR="005C4374" w:rsidRPr="002C6E94">
          <w:rPr>
            <w:rFonts w:ascii="Times New Roman" w:eastAsiaTheme="minorEastAsia" w:hAnsi="Times New Roman" w:cs="Times New Roman"/>
            <w:color w:val="0000FF" w:themeColor="hyperlink"/>
            <w:sz w:val="24"/>
            <w:szCs w:val="24"/>
            <w:u w:val="single"/>
            <w:lang w:val="en-US" w:eastAsia="bg-BG"/>
          </w:rPr>
          <w:t>http://myastoto.bg</w:t>
        </w:r>
      </w:hyperlink>
      <w:r w:rsidR="00736B51">
        <w:rPr>
          <w:rFonts w:ascii="Times New Roman" w:eastAsiaTheme="minorEastAsia" w:hAnsi="Times New Roman" w:cs="Times New Roman"/>
          <w:color w:val="0000FF" w:themeColor="hyperlink"/>
          <w:sz w:val="24"/>
          <w:szCs w:val="24"/>
          <w:u w:val="single"/>
          <w:lang w:eastAsia="bg-BG"/>
        </w:rPr>
        <w:t xml:space="preserve">, </w:t>
      </w:r>
      <w:r w:rsidR="00D959CD" w:rsidRPr="002C6E94">
        <w:rPr>
          <w:rFonts w:ascii="Times New Roman" w:eastAsiaTheme="minorEastAsia" w:hAnsi="Times New Roman" w:cs="Times New Roman"/>
          <w:sz w:val="24"/>
          <w:szCs w:val="24"/>
          <w:lang w:eastAsia="bg-BG"/>
        </w:rPr>
        <w:t>където е публикува</w:t>
      </w:r>
      <w:r w:rsidR="00CF724B" w:rsidRPr="002C6E94">
        <w:rPr>
          <w:rFonts w:ascii="Times New Roman" w:eastAsiaTheme="minorEastAsia" w:hAnsi="Times New Roman" w:cs="Times New Roman"/>
          <w:sz w:val="24"/>
          <w:szCs w:val="24"/>
          <w:lang w:eastAsia="bg-BG"/>
        </w:rPr>
        <w:t>на</w:t>
      </w:r>
      <w:r w:rsidR="00D959CD" w:rsidRPr="002C6E94">
        <w:rPr>
          <w:rFonts w:ascii="Times New Roman" w:eastAsiaTheme="minorEastAsia" w:hAnsi="Times New Roman" w:cs="Times New Roman"/>
          <w:sz w:val="24"/>
          <w:szCs w:val="24"/>
          <w:lang w:eastAsia="bg-BG"/>
        </w:rPr>
        <w:t xml:space="preserve"> информация</w:t>
      </w:r>
      <w:r w:rsidR="00CF724B" w:rsidRPr="002C6E94">
        <w:rPr>
          <w:rFonts w:ascii="Times New Roman" w:eastAsiaTheme="minorEastAsia" w:hAnsi="Times New Roman" w:cs="Times New Roman"/>
          <w:sz w:val="24"/>
          <w:szCs w:val="24"/>
          <w:lang w:eastAsia="bg-BG"/>
        </w:rPr>
        <w:t xml:space="preserve"> за всички обекти, включени в кампанията.</w:t>
      </w:r>
      <w:r w:rsidR="005C4374" w:rsidRPr="002C6E94">
        <w:rPr>
          <w:rFonts w:ascii="Times New Roman" w:eastAsiaTheme="minorEastAsia" w:hAnsi="Times New Roman" w:cs="Times New Roman"/>
          <w:sz w:val="24"/>
          <w:szCs w:val="24"/>
          <w:lang w:val="en-US" w:eastAsia="bg-BG"/>
        </w:rPr>
        <w:t xml:space="preserve"> </w:t>
      </w:r>
    </w:p>
    <w:p w:rsidR="007D5FC5" w:rsidRDefault="007D5FC5" w:rsidP="00263FBC">
      <w:pPr>
        <w:tabs>
          <w:tab w:val="left" w:pos="259"/>
          <w:tab w:val="left" w:pos="709"/>
        </w:tabs>
        <w:autoSpaceDE w:val="0"/>
        <w:autoSpaceDN w:val="0"/>
        <w:adjustRightInd w:val="0"/>
        <w:spacing w:after="0" w:line="360" w:lineRule="auto"/>
        <w:ind w:right="11" w:firstLine="788"/>
        <w:jc w:val="both"/>
        <w:rPr>
          <w:rFonts w:ascii="Times New Roman" w:eastAsiaTheme="minorEastAsia" w:hAnsi="Times New Roman" w:cs="Times New Roman"/>
          <w:sz w:val="24"/>
          <w:szCs w:val="24"/>
          <w:lang w:eastAsia="bg-BG"/>
        </w:rPr>
      </w:pPr>
      <w:r>
        <w:rPr>
          <w:rFonts w:ascii="Times New Roman" w:eastAsiaTheme="minorEastAsia" w:hAnsi="Times New Roman" w:cs="Times New Roman"/>
          <w:sz w:val="24"/>
          <w:szCs w:val="24"/>
          <w:lang w:eastAsia="bg-BG"/>
        </w:rPr>
        <w:t>В рамките на проекта са организирани и журналистически турове в страната</w:t>
      </w:r>
      <w:r w:rsidR="004E77B8">
        <w:rPr>
          <w:rFonts w:ascii="Times New Roman" w:eastAsiaTheme="minorEastAsia" w:hAnsi="Times New Roman" w:cs="Times New Roman"/>
          <w:sz w:val="24"/>
          <w:szCs w:val="24"/>
          <w:lang w:eastAsia="bg-BG"/>
        </w:rPr>
        <w:t xml:space="preserve"> – по специализирани форми на туризъм и в рамките на провежданите туристически изложения. Участвалите журналисти са предимно от ежедневници, туристически и популярни списания, като в резултат са изготвени материали за възможностите за туризъм, които предлагат районите, където попадат 50-те малко познати туристически обекта.</w:t>
      </w:r>
    </w:p>
    <w:p w:rsidR="004E77B8" w:rsidRDefault="004E77B8" w:rsidP="00263FBC">
      <w:pPr>
        <w:tabs>
          <w:tab w:val="left" w:pos="259"/>
          <w:tab w:val="left" w:pos="709"/>
        </w:tabs>
        <w:autoSpaceDE w:val="0"/>
        <w:autoSpaceDN w:val="0"/>
        <w:adjustRightInd w:val="0"/>
        <w:spacing w:after="0" w:line="360" w:lineRule="auto"/>
        <w:ind w:right="11" w:firstLine="788"/>
        <w:jc w:val="both"/>
        <w:rPr>
          <w:rFonts w:ascii="Times New Roman" w:eastAsiaTheme="minorEastAsia" w:hAnsi="Times New Roman" w:cs="Times New Roman"/>
          <w:sz w:val="24"/>
          <w:szCs w:val="24"/>
          <w:lang w:eastAsia="bg-BG"/>
        </w:rPr>
      </w:pPr>
    </w:p>
    <w:p w:rsidR="007D5FC5" w:rsidRDefault="006F6C73" w:rsidP="001F3E09">
      <w:pPr>
        <w:pStyle w:val="ListParagraph"/>
        <w:numPr>
          <w:ilvl w:val="0"/>
          <w:numId w:val="8"/>
        </w:numPr>
        <w:spacing w:after="0" w:line="360" w:lineRule="auto"/>
        <w:jc w:val="both"/>
        <w:rPr>
          <w:rFonts w:ascii="Times New Roman" w:hAnsi="Times New Roman"/>
          <w:b/>
          <w:sz w:val="24"/>
          <w:szCs w:val="24"/>
          <w:lang w:val="bg-BG"/>
        </w:rPr>
      </w:pPr>
      <w:r>
        <w:rPr>
          <w:rFonts w:ascii="Times New Roman" w:eastAsiaTheme="minorEastAsia" w:hAnsi="Times New Roman"/>
          <w:sz w:val="24"/>
          <w:szCs w:val="24"/>
          <w:lang w:eastAsia="bg-BG"/>
        </w:rPr>
        <w:t xml:space="preserve"> </w:t>
      </w:r>
      <w:r w:rsidR="007D5FC5" w:rsidRPr="00792C54">
        <w:rPr>
          <w:rFonts w:ascii="Times New Roman" w:hAnsi="Times New Roman"/>
          <w:b/>
          <w:sz w:val="24"/>
          <w:szCs w:val="24"/>
          <w:lang w:val="bg-BG"/>
        </w:rPr>
        <w:t>Нарастване на селскостопанската продукция</w:t>
      </w:r>
    </w:p>
    <w:p w:rsidR="007D5FC5" w:rsidRPr="00705257" w:rsidRDefault="007D5FC5" w:rsidP="00263FBC">
      <w:pPr>
        <w:pStyle w:val="ListParagraph"/>
        <w:spacing w:after="0" w:line="360" w:lineRule="auto"/>
        <w:ind w:left="0" w:firstLine="720"/>
        <w:jc w:val="both"/>
        <w:rPr>
          <w:rFonts w:ascii="Times New Roman" w:hAnsi="Times New Roman"/>
          <w:sz w:val="24"/>
          <w:szCs w:val="24"/>
          <w:lang w:val="bg-BG"/>
        </w:rPr>
      </w:pPr>
      <w:r w:rsidRPr="00705257">
        <w:rPr>
          <w:rFonts w:ascii="Times New Roman" w:hAnsi="Times New Roman"/>
          <w:sz w:val="24"/>
          <w:szCs w:val="24"/>
          <w:lang w:val="bg-BG"/>
        </w:rPr>
        <w:t>Липсва информация по индикатора.</w:t>
      </w:r>
      <w:r w:rsidRPr="00705257">
        <w:t xml:space="preserve"> </w:t>
      </w:r>
      <w:r w:rsidRPr="00705257">
        <w:rPr>
          <w:rFonts w:ascii="Times New Roman" w:hAnsi="Times New Roman"/>
          <w:sz w:val="24"/>
          <w:szCs w:val="24"/>
          <w:lang w:val="bg-BG"/>
        </w:rPr>
        <w:t>Изпратено е писмо до Министерство на земеделието и храните, но обратен отговор не е получен.</w:t>
      </w:r>
    </w:p>
    <w:p w:rsidR="007D5FC5" w:rsidRPr="00792C54" w:rsidRDefault="007D5FC5" w:rsidP="00263FBC">
      <w:pPr>
        <w:pStyle w:val="ListParagraph"/>
        <w:spacing w:after="0" w:line="360" w:lineRule="auto"/>
        <w:ind w:left="0" w:firstLine="720"/>
        <w:jc w:val="both"/>
        <w:rPr>
          <w:rFonts w:ascii="Times New Roman" w:hAnsi="Times New Roman"/>
          <w:b/>
          <w:sz w:val="24"/>
          <w:szCs w:val="24"/>
          <w:lang w:val="bg-BG"/>
        </w:rPr>
      </w:pPr>
    </w:p>
    <w:p w:rsidR="007D5FC5" w:rsidRPr="00771BB5" w:rsidRDefault="007D5FC5" w:rsidP="001F3E09">
      <w:pPr>
        <w:pStyle w:val="ListParagraph"/>
        <w:numPr>
          <w:ilvl w:val="0"/>
          <w:numId w:val="8"/>
        </w:numPr>
        <w:spacing w:after="0" w:line="360" w:lineRule="auto"/>
        <w:jc w:val="both"/>
        <w:rPr>
          <w:rFonts w:ascii="Times New Roman" w:hAnsi="Times New Roman"/>
          <w:b/>
          <w:sz w:val="24"/>
          <w:szCs w:val="24"/>
          <w:lang w:val="bg-BG"/>
        </w:rPr>
      </w:pPr>
      <w:r w:rsidRPr="00771BB5">
        <w:rPr>
          <w:rFonts w:ascii="Times New Roman" w:hAnsi="Times New Roman"/>
          <w:b/>
          <w:sz w:val="24"/>
          <w:szCs w:val="24"/>
          <w:lang w:val="bg-BG"/>
        </w:rPr>
        <w:t>Реализирани проекти по Програмата за развитие на селските райони за създаване на стопанства от млади фермери</w:t>
      </w:r>
    </w:p>
    <w:p w:rsidR="007D5FC5" w:rsidRPr="00771BB5" w:rsidRDefault="00771BB5" w:rsidP="00263FBC">
      <w:pPr>
        <w:pStyle w:val="ListParagraph"/>
        <w:spacing w:after="0" w:line="360" w:lineRule="auto"/>
        <w:ind w:left="0" w:firstLine="720"/>
        <w:jc w:val="both"/>
        <w:rPr>
          <w:rFonts w:ascii="Times New Roman" w:hAnsi="Times New Roman"/>
          <w:sz w:val="24"/>
          <w:szCs w:val="24"/>
          <w:lang w:val="bg-BG"/>
        </w:rPr>
      </w:pPr>
      <w:r w:rsidRPr="00771BB5">
        <w:rPr>
          <w:rFonts w:ascii="Times New Roman" w:hAnsi="Times New Roman"/>
          <w:sz w:val="24"/>
          <w:szCs w:val="24"/>
          <w:lang w:val="bg-BG"/>
        </w:rPr>
        <w:t xml:space="preserve">Информационното осигуряване на индикатора е от </w:t>
      </w:r>
      <w:r w:rsidR="007D5FC5" w:rsidRPr="00771BB5">
        <w:rPr>
          <w:rFonts w:ascii="Times New Roman" w:hAnsi="Times New Roman"/>
          <w:sz w:val="24"/>
          <w:szCs w:val="24"/>
          <w:lang w:val="bg-BG"/>
        </w:rPr>
        <w:t xml:space="preserve">Управляващия орган на Програмата за развитие на селските </w:t>
      </w:r>
      <w:r w:rsidR="0016767D">
        <w:rPr>
          <w:rFonts w:ascii="Times New Roman" w:hAnsi="Times New Roman"/>
          <w:sz w:val="24"/>
          <w:szCs w:val="24"/>
          <w:lang w:val="bg-BG"/>
        </w:rPr>
        <w:t>райони 2007-2013 г.</w:t>
      </w:r>
      <w:r w:rsidR="007D5FC5" w:rsidRPr="00771BB5">
        <w:rPr>
          <w:rFonts w:ascii="Times New Roman" w:hAnsi="Times New Roman"/>
          <w:sz w:val="24"/>
          <w:szCs w:val="24"/>
          <w:lang w:val="bg-BG"/>
        </w:rPr>
        <w:t>, Министерство на земеделието и храните</w:t>
      </w:r>
      <w:r w:rsidRPr="00771BB5">
        <w:rPr>
          <w:rFonts w:ascii="Times New Roman" w:hAnsi="Times New Roman"/>
          <w:sz w:val="24"/>
          <w:szCs w:val="24"/>
          <w:lang w:val="bg-BG"/>
        </w:rPr>
        <w:t>.</w:t>
      </w:r>
    </w:p>
    <w:p w:rsidR="00771BB5" w:rsidRPr="00771BB5" w:rsidRDefault="00771BB5" w:rsidP="00263FBC">
      <w:pPr>
        <w:pStyle w:val="ListParagraph"/>
        <w:spacing w:after="0" w:line="360" w:lineRule="auto"/>
        <w:ind w:left="0" w:firstLine="720"/>
        <w:jc w:val="both"/>
        <w:rPr>
          <w:rFonts w:ascii="Times New Roman" w:eastAsia="Times New Roman" w:hAnsi="Times New Roman"/>
          <w:sz w:val="24"/>
          <w:szCs w:val="24"/>
          <w:lang w:val="bg-BG" w:eastAsia="bg-BG"/>
        </w:rPr>
      </w:pPr>
      <w:r w:rsidRPr="00771BB5">
        <w:rPr>
          <w:rFonts w:ascii="Times New Roman" w:eastAsia="Times New Roman" w:hAnsi="Times New Roman"/>
          <w:sz w:val="24"/>
          <w:szCs w:val="24"/>
          <w:lang w:val="bg-BG" w:eastAsia="bg-BG"/>
        </w:rPr>
        <w:t xml:space="preserve">Към 28.04.2016 г. на територията на ЮЗР са реализирани </w:t>
      </w:r>
      <w:r w:rsidRPr="00771BB5">
        <w:rPr>
          <w:rFonts w:ascii="Times New Roman" w:eastAsia="Times New Roman" w:hAnsi="Times New Roman"/>
          <w:b/>
          <w:sz w:val="24"/>
          <w:szCs w:val="24"/>
          <w:lang w:val="bg-BG" w:eastAsia="bg-BG"/>
        </w:rPr>
        <w:t>18</w:t>
      </w:r>
      <w:r w:rsidRPr="00771BB5">
        <w:rPr>
          <w:rFonts w:ascii="Times New Roman" w:eastAsia="Times New Roman" w:hAnsi="Times New Roman"/>
          <w:sz w:val="24"/>
          <w:szCs w:val="24"/>
          <w:lang w:val="bg-BG" w:eastAsia="bg-BG"/>
        </w:rPr>
        <w:t xml:space="preserve"> проекта по </w:t>
      </w:r>
      <w:r w:rsidRPr="00771BB5">
        <w:rPr>
          <w:rFonts w:ascii="Times New Roman" w:eastAsia="Times New Roman" w:hAnsi="Times New Roman"/>
          <w:sz w:val="24"/>
          <w:szCs w:val="24"/>
          <w:u w:val="single"/>
          <w:lang w:val="bg-BG" w:eastAsia="bg-BG"/>
        </w:rPr>
        <w:t>мярка 112 на ПРСР 2007-2013 г. „Създаване на стопанства на млади фермери“</w:t>
      </w:r>
      <w:r w:rsidRPr="00771BB5">
        <w:rPr>
          <w:rFonts w:ascii="Times New Roman" w:eastAsia="Times New Roman" w:hAnsi="Times New Roman"/>
          <w:sz w:val="24"/>
          <w:szCs w:val="24"/>
          <w:lang w:val="bg-BG" w:eastAsia="bg-BG"/>
        </w:rPr>
        <w:t xml:space="preserve"> на обща стойност 880 056 лв., както следва:</w:t>
      </w:r>
    </w:p>
    <w:p w:rsidR="00771BB5" w:rsidRPr="00771BB5" w:rsidRDefault="00771BB5" w:rsidP="001F3E09">
      <w:pPr>
        <w:numPr>
          <w:ilvl w:val="0"/>
          <w:numId w:val="50"/>
        </w:numPr>
        <w:spacing w:after="0" w:line="360" w:lineRule="auto"/>
        <w:ind w:left="714" w:hanging="357"/>
        <w:contextualSpacing/>
        <w:jc w:val="both"/>
        <w:rPr>
          <w:rFonts w:ascii="Times New Roman" w:eastAsia="Calibri" w:hAnsi="Times New Roman" w:cs="Times New Roman"/>
          <w:sz w:val="24"/>
          <w:szCs w:val="24"/>
        </w:rPr>
      </w:pPr>
      <w:r w:rsidRPr="00771BB5">
        <w:rPr>
          <w:rFonts w:ascii="Times New Roman" w:eastAsia="Calibri" w:hAnsi="Times New Roman" w:cs="Times New Roman"/>
          <w:sz w:val="24"/>
          <w:szCs w:val="24"/>
        </w:rPr>
        <w:t xml:space="preserve">Област Благоевград – 5 проекта на територията на общините Благоевград, Якоруда, Струмяни и Сандански на стойност 244 460,00 лв. </w:t>
      </w:r>
    </w:p>
    <w:p w:rsidR="00771BB5" w:rsidRPr="00771BB5" w:rsidRDefault="00771BB5" w:rsidP="001F3E09">
      <w:pPr>
        <w:numPr>
          <w:ilvl w:val="0"/>
          <w:numId w:val="50"/>
        </w:numPr>
        <w:spacing w:after="0" w:line="360" w:lineRule="auto"/>
        <w:ind w:left="714" w:hanging="357"/>
        <w:contextualSpacing/>
        <w:jc w:val="both"/>
        <w:rPr>
          <w:rFonts w:ascii="Times New Roman" w:eastAsia="Calibri" w:hAnsi="Times New Roman" w:cs="Times New Roman"/>
          <w:sz w:val="24"/>
          <w:szCs w:val="24"/>
        </w:rPr>
      </w:pPr>
      <w:r w:rsidRPr="00771BB5">
        <w:rPr>
          <w:rFonts w:ascii="Times New Roman" w:eastAsia="Calibri" w:hAnsi="Times New Roman" w:cs="Times New Roman"/>
          <w:sz w:val="24"/>
          <w:szCs w:val="24"/>
        </w:rPr>
        <w:t xml:space="preserve">Област Перник – 8 проекта на територията на общините Перник и Трън на стойност 391 136,00 лв. </w:t>
      </w:r>
    </w:p>
    <w:p w:rsidR="00771BB5" w:rsidRPr="00771BB5" w:rsidRDefault="00771BB5" w:rsidP="001F3E09">
      <w:pPr>
        <w:numPr>
          <w:ilvl w:val="0"/>
          <w:numId w:val="50"/>
        </w:numPr>
        <w:spacing w:after="0" w:line="360" w:lineRule="auto"/>
        <w:ind w:left="714" w:hanging="357"/>
        <w:contextualSpacing/>
        <w:jc w:val="both"/>
        <w:rPr>
          <w:rFonts w:ascii="Times New Roman" w:eastAsia="Calibri" w:hAnsi="Times New Roman" w:cs="Times New Roman"/>
          <w:sz w:val="24"/>
          <w:szCs w:val="24"/>
        </w:rPr>
      </w:pPr>
      <w:r w:rsidRPr="00771BB5">
        <w:rPr>
          <w:rFonts w:ascii="Times New Roman" w:eastAsia="Calibri" w:hAnsi="Times New Roman" w:cs="Times New Roman"/>
          <w:sz w:val="24"/>
          <w:szCs w:val="24"/>
        </w:rPr>
        <w:t xml:space="preserve">Софийска област – 5 проекта на територията на общините Самоков, Сливница, Елин Пелин и </w:t>
      </w:r>
      <w:r w:rsidR="0016767D">
        <w:rPr>
          <w:rFonts w:ascii="Times New Roman" w:eastAsia="Calibri" w:hAnsi="Times New Roman" w:cs="Times New Roman"/>
          <w:sz w:val="24"/>
          <w:szCs w:val="24"/>
        </w:rPr>
        <w:t>Костенец</w:t>
      </w:r>
      <w:r w:rsidRPr="00771BB5">
        <w:rPr>
          <w:rFonts w:ascii="Times New Roman" w:eastAsia="Calibri" w:hAnsi="Times New Roman" w:cs="Times New Roman"/>
          <w:sz w:val="24"/>
          <w:szCs w:val="24"/>
        </w:rPr>
        <w:t xml:space="preserve"> на стойност 244 460,00 лв.  </w:t>
      </w:r>
    </w:p>
    <w:p w:rsidR="007D5FC5" w:rsidRPr="00AE5D67" w:rsidRDefault="007D5FC5" w:rsidP="00263FBC">
      <w:pPr>
        <w:pStyle w:val="ListParagraph"/>
        <w:spacing w:after="0" w:line="360" w:lineRule="auto"/>
        <w:ind w:left="0" w:firstLine="720"/>
        <w:jc w:val="both"/>
        <w:rPr>
          <w:rFonts w:ascii="Times New Roman" w:hAnsi="Times New Roman"/>
          <w:sz w:val="24"/>
          <w:szCs w:val="24"/>
          <w:highlight w:val="cyan"/>
          <w:lang w:val="bg-BG"/>
        </w:rPr>
      </w:pPr>
    </w:p>
    <w:p w:rsidR="007D5FC5" w:rsidRPr="0016767D" w:rsidRDefault="007D5FC5" w:rsidP="001F3E09">
      <w:pPr>
        <w:pStyle w:val="ListParagraph"/>
        <w:numPr>
          <w:ilvl w:val="0"/>
          <w:numId w:val="8"/>
        </w:numPr>
        <w:spacing w:after="0" w:line="360" w:lineRule="auto"/>
        <w:jc w:val="both"/>
        <w:rPr>
          <w:rFonts w:ascii="Times New Roman" w:hAnsi="Times New Roman"/>
          <w:b/>
          <w:sz w:val="24"/>
          <w:szCs w:val="24"/>
          <w:lang w:val="bg-BG"/>
        </w:rPr>
      </w:pPr>
      <w:r w:rsidRPr="0016767D">
        <w:rPr>
          <w:rFonts w:ascii="Times New Roman" w:hAnsi="Times New Roman"/>
          <w:b/>
          <w:sz w:val="24"/>
          <w:szCs w:val="24"/>
          <w:lang w:val="bg-BG"/>
        </w:rPr>
        <w:t>Реализирани проекти по ПРСР за модернизиране и преструктуриране на земеделски стопанства</w:t>
      </w:r>
    </w:p>
    <w:p w:rsidR="0016767D" w:rsidRPr="0016767D" w:rsidRDefault="0016767D" w:rsidP="00263FBC">
      <w:pPr>
        <w:spacing w:after="0" w:line="360" w:lineRule="auto"/>
        <w:ind w:firstLine="708"/>
        <w:jc w:val="both"/>
        <w:rPr>
          <w:rFonts w:ascii="Times New Roman" w:hAnsi="Times New Roman"/>
          <w:sz w:val="24"/>
          <w:szCs w:val="24"/>
        </w:rPr>
      </w:pPr>
      <w:r w:rsidRPr="0016767D">
        <w:rPr>
          <w:rFonts w:ascii="Times New Roman" w:hAnsi="Times New Roman"/>
          <w:sz w:val="24"/>
          <w:szCs w:val="24"/>
        </w:rPr>
        <w:t>Информационното осигуряване на индикатора е от Управляващия орган на Програмата за развитие на селските райони 2007-2013 г., Министерство на земеделието и храните.</w:t>
      </w:r>
    </w:p>
    <w:p w:rsidR="007D5FC5" w:rsidRPr="0016767D" w:rsidRDefault="0016767D" w:rsidP="00263FBC">
      <w:pPr>
        <w:pStyle w:val="ListParagraph"/>
        <w:spacing w:after="0" w:line="360" w:lineRule="auto"/>
        <w:ind w:left="0" w:firstLine="709"/>
        <w:jc w:val="both"/>
        <w:rPr>
          <w:rFonts w:ascii="Times New Roman" w:eastAsia="Times New Roman" w:hAnsi="Times New Roman"/>
          <w:sz w:val="24"/>
          <w:szCs w:val="24"/>
          <w:lang w:val="bg-BG" w:eastAsia="bg-BG"/>
        </w:rPr>
      </w:pPr>
      <w:r w:rsidRPr="0016767D">
        <w:rPr>
          <w:rFonts w:ascii="Times New Roman" w:hAnsi="Times New Roman"/>
          <w:sz w:val="24"/>
          <w:szCs w:val="24"/>
          <w:lang w:val="bg-BG"/>
        </w:rPr>
        <w:t xml:space="preserve">Към 28.04.2016 г. </w:t>
      </w:r>
      <w:r w:rsidRPr="0016767D">
        <w:rPr>
          <w:rFonts w:ascii="Times New Roman" w:eastAsia="Times New Roman" w:hAnsi="Times New Roman"/>
          <w:sz w:val="24"/>
          <w:szCs w:val="24"/>
          <w:lang w:val="bg-BG" w:eastAsia="bg-BG"/>
        </w:rPr>
        <w:t>на територията</w:t>
      </w:r>
      <w:r w:rsidRPr="00771BB5">
        <w:rPr>
          <w:rFonts w:ascii="Times New Roman" w:eastAsia="Times New Roman" w:hAnsi="Times New Roman"/>
          <w:sz w:val="24"/>
          <w:szCs w:val="24"/>
          <w:lang w:val="bg-BG" w:eastAsia="bg-BG"/>
        </w:rPr>
        <w:t xml:space="preserve"> на ЮЗР са реализирани </w:t>
      </w:r>
      <w:r w:rsidRPr="00771BB5">
        <w:rPr>
          <w:rFonts w:ascii="Times New Roman" w:eastAsia="Times New Roman" w:hAnsi="Times New Roman"/>
          <w:b/>
          <w:sz w:val="24"/>
          <w:szCs w:val="24"/>
          <w:lang w:val="bg-BG" w:eastAsia="bg-BG"/>
        </w:rPr>
        <w:t>1</w:t>
      </w:r>
      <w:r>
        <w:rPr>
          <w:rFonts w:ascii="Times New Roman" w:eastAsia="Times New Roman" w:hAnsi="Times New Roman"/>
          <w:b/>
          <w:sz w:val="24"/>
          <w:szCs w:val="24"/>
          <w:lang w:val="bg-BG" w:eastAsia="bg-BG"/>
        </w:rPr>
        <w:t>72</w:t>
      </w:r>
      <w:r w:rsidRPr="00771BB5">
        <w:rPr>
          <w:rFonts w:ascii="Times New Roman" w:eastAsia="Times New Roman" w:hAnsi="Times New Roman"/>
          <w:sz w:val="24"/>
          <w:szCs w:val="24"/>
          <w:lang w:val="bg-BG" w:eastAsia="bg-BG"/>
        </w:rPr>
        <w:t xml:space="preserve"> проекта по </w:t>
      </w:r>
      <w:r>
        <w:rPr>
          <w:rFonts w:ascii="Times New Roman" w:eastAsia="Times New Roman" w:hAnsi="Times New Roman"/>
          <w:sz w:val="24"/>
          <w:szCs w:val="24"/>
          <w:u w:val="single"/>
          <w:lang w:val="bg-BG" w:eastAsia="bg-BG"/>
        </w:rPr>
        <w:t>мярка 121</w:t>
      </w:r>
      <w:r w:rsidRPr="00771BB5">
        <w:rPr>
          <w:rFonts w:ascii="Times New Roman" w:eastAsia="Times New Roman" w:hAnsi="Times New Roman"/>
          <w:sz w:val="24"/>
          <w:szCs w:val="24"/>
          <w:u w:val="single"/>
          <w:lang w:val="bg-BG" w:eastAsia="bg-BG"/>
        </w:rPr>
        <w:t xml:space="preserve"> на ПРСР 2007-2013 г.</w:t>
      </w:r>
      <w:r>
        <w:rPr>
          <w:rFonts w:ascii="Times New Roman" w:eastAsia="Times New Roman" w:hAnsi="Times New Roman"/>
          <w:sz w:val="24"/>
          <w:szCs w:val="24"/>
          <w:u w:val="single"/>
          <w:lang w:val="bg-BG" w:eastAsia="bg-BG"/>
        </w:rPr>
        <w:t xml:space="preserve"> „Модернизиране на земеделските стопанства</w:t>
      </w:r>
      <w:r w:rsidRPr="0016767D">
        <w:rPr>
          <w:rFonts w:ascii="Times New Roman" w:eastAsia="Times New Roman" w:hAnsi="Times New Roman"/>
          <w:sz w:val="24"/>
          <w:szCs w:val="24"/>
          <w:lang w:val="bg-BG" w:eastAsia="bg-BG"/>
        </w:rPr>
        <w:t xml:space="preserve">“ на обща стойност </w:t>
      </w:r>
      <w:r>
        <w:rPr>
          <w:rFonts w:ascii="Times New Roman" w:eastAsia="Times New Roman" w:hAnsi="Times New Roman"/>
          <w:sz w:val="24"/>
          <w:szCs w:val="24"/>
          <w:lang w:val="bg-BG" w:eastAsia="bg-BG"/>
        </w:rPr>
        <w:t>205 </w:t>
      </w:r>
      <w:r w:rsidRPr="0016767D">
        <w:rPr>
          <w:rFonts w:ascii="Times New Roman" w:eastAsia="Times New Roman" w:hAnsi="Times New Roman"/>
          <w:sz w:val="24"/>
          <w:szCs w:val="24"/>
          <w:lang w:val="bg-BG" w:eastAsia="bg-BG"/>
        </w:rPr>
        <w:t>955 476,65 лв., както следва:</w:t>
      </w:r>
    </w:p>
    <w:p w:rsidR="0016767D" w:rsidRPr="0016767D" w:rsidRDefault="0016767D" w:rsidP="001F3E09">
      <w:pPr>
        <w:pStyle w:val="ListParagraph"/>
        <w:numPr>
          <w:ilvl w:val="0"/>
          <w:numId w:val="8"/>
        </w:numPr>
        <w:spacing w:after="0" w:line="360" w:lineRule="auto"/>
        <w:jc w:val="both"/>
        <w:rPr>
          <w:rFonts w:ascii="Times New Roman" w:hAnsi="Times New Roman"/>
          <w:sz w:val="24"/>
          <w:szCs w:val="24"/>
          <w:lang w:val="bg-BG"/>
        </w:rPr>
      </w:pPr>
      <w:r w:rsidRPr="0016767D">
        <w:rPr>
          <w:rFonts w:ascii="Times New Roman" w:hAnsi="Times New Roman"/>
          <w:sz w:val="24"/>
          <w:szCs w:val="24"/>
          <w:lang w:val="bg-BG"/>
        </w:rPr>
        <w:t>Област Благоевград – 45 проекта на стойност 44 868 741,08 лв. на територията на общините Гърмен, Петрич, Банско, Благоевград, Сандански, Кресна, Гоце Делчев, Хаджидимово, Разлог, Белица, Гърмен, Струмяни и Сатовча;</w:t>
      </w:r>
    </w:p>
    <w:p w:rsidR="0016767D" w:rsidRPr="0016767D" w:rsidRDefault="0016767D" w:rsidP="001F3E09">
      <w:pPr>
        <w:pStyle w:val="ListParagraph"/>
        <w:numPr>
          <w:ilvl w:val="0"/>
          <w:numId w:val="8"/>
        </w:numPr>
        <w:spacing w:after="0" w:line="360" w:lineRule="auto"/>
        <w:jc w:val="both"/>
        <w:rPr>
          <w:rFonts w:ascii="Times New Roman" w:hAnsi="Times New Roman"/>
          <w:sz w:val="24"/>
          <w:szCs w:val="24"/>
          <w:lang w:val="bg-BG"/>
        </w:rPr>
      </w:pPr>
      <w:r w:rsidRPr="0016767D">
        <w:rPr>
          <w:rFonts w:ascii="Times New Roman" w:hAnsi="Times New Roman"/>
          <w:sz w:val="24"/>
          <w:szCs w:val="24"/>
          <w:lang w:val="bg-BG"/>
        </w:rPr>
        <w:t>Област Кюстендил – 13 проекта на стойност 35 613 722,28 лв. на територията на общините Сапарева баня, Кюстендил, Бобошево Рила и Бобов дол;</w:t>
      </w:r>
    </w:p>
    <w:p w:rsidR="0016767D" w:rsidRPr="0016767D" w:rsidRDefault="0016767D" w:rsidP="001F3E09">
      <w:pPr>
        <w:pStyle w:val="ListParagraph"/>
        <w:numPr>
          <w:ilvl w:val="0"/>
          <w:numId w:val="8"/>
        </w:numPr>
        <w:spacing w:after="0" w:line="360" w:lineRule="auto"/>
        <w:jc w:val="both"/>
        <w:rPr>
          <w:rFonts w:ascii="Times New Roman" w:hAnsi="Times New Roman"/>
          <w:sz w:val="24"/>
          <w:szCs w:val="24"/>
          <w:lang w:val="bg-BG"/>
        </w:rPr>
      </w:pPr>
      <w:r w:rsidRPr="0016767D">
        <w:rPr>
          <w:rFonts w:ascii="Times New Roman" w:hAnsi="Times New Roman"/>
          <w:sz w:val="24"/>
          <w:szCs w:val="24"/>
          <w:lang w:val="bg-BG"/>
        </w:rPr>
        <w:t>Област Перник – 25 проекта на стойност 40 394 594,09 лв. на територията на общините Перник, Радомир, Брезник, Ковачевци и Трън;</w:t>
      </w:r>
    </w:p>
    <w:p w:rsidR="0016767D" w:rsidRPr="0016767D" w:rsidRDefault="0016767D" w:rsidP="001F3E09">
      <w:pPr>
        <w:pStyle w:val="ListParagraph"/>
        <w:numPr>
          <w:ilvl w:val="0"/>
          <w:numId w:val="8"/>
        </w:numPr>
        <w:spacing w:after="0" w:line="360" w:lineRule="auto"/>
        <w:jc w:val="both"/>
        <w:rPr>
          <w:rFonts w:ascii="Times New Roman" w:hAnsi="Times New Roman"/>
          <w:sz w:val="24"/>
          <w:szCs w:val="24"/>
          <w:lang w:val="bg-BG"/>
        </w:rPr>
      </w:pPr>
      <w:r w:rsidRPr="0016767D">
        <w:rPr>
          <w:rFonts w:ascii="Times New Roman" w:hAnsi="Times New Roman"/>
          <w:sz w:val="24"/>
          <w:szCs w:val="24"/>
          <w:lang w:val="bg-BG"/>
        </w:rPr>
        <w:t>Софийска област – 46 проекта на стойност 42 024 778,29 лв. на територията на общините Елин Пелин, Ихтиман, Ботевград, Самоков, Драгоман, Сливница, Правец, Божурище, Пирдоп, Етрополе, Костинброд, Челопеч, Годеч и Долна баня;</w:t>
      </w:r>
    </w:p>
    <w:p w:rsidR="0016767D" w:rsidRPr="0016767D" w:rsidRDefault="0016767D" w:rsidP="001F3E09">
      <w:pPr>
        <w:pStyle w:val="ListParagraph"/>
        <w:numPr>
          <w:ilvl w:val="0"/>
          <w:numId w:val="8"/>
        </w:numPr>
        <w:spacing w:after="0" w:line="360" w:lineRule="auto"/>
        <w:jc w:val="both"/>
        <w:rPr>
          <w:rFonts w:ascii="Times New Roman" w:hAnsi="Times New Roman"/>
          <w:sz w:val="24"/>
          <w:szCs w:val="24"/>
          <w:lang w:val="bg-BG"/>
        </w:rPr>
      </w:pPr>
      <w:r w:rsidRPr="0016767D">
        <w:rPr>
          <w:rFonts w:ascii="Times New Roman" w:hAnsi="Times New Roman"/>
          <w:sz w:val="24"/>
          <w:szCs w:val="24"/>
          <w:lang w:val="bg-BG"/>
        </w:rPr>
        <w:t>Област София (столица) – 43 проекта на стойност 43 053 640,91 лв. на територията на Столична община.</w:t>
      </w:r>
    </w:p>
    <w:p w:rsidR="0016767D" w:rsidRDefault="0016767D" w:rsidP="00263FBC">
      <w:pPr>
        <w:pStyle w:val="ListParagraph"/>
        <w:spacing w:after="0" w:line="360" w:lineRule="auto"/>
        <w:ind w:left="0" w:firstLine="709"/>
        <w:jc w:val="both"/>
        <w:rPr>
          <w:rFonts w:ascii="Times New Roman" w:eastAsia="Times New Roman" w:hAnsi="Times New Roman"/>
          <w:sz w:val="24"/>
          <w:szCs w:val="24"/>
          <w:lang w:val="bg-BG" w:eastAsia="bg-BG"/>
        </w:rPr>
      </w:pPr>
    </w:p>
    <w:p w:rsidR="0016767D" w:rsidRDefault="0016767D" w:rsidP="00263FBC">
      <w:pPr>
        <w:pStyle w:val="ListParagraph"/>
        <w:spacing w:after="0" w:line="360" w:lineRule="auto"/>
        <w:ind w:left="0" w:firstLine="709"/>
        <w:jc w:val="both"/>
        <w:rPr>
          <w:rFonts w:ascii="Times New Roman" w:eastAsia="Times New Roman" w:hAnsi="Times New Roman"/>
          <w:sz w:val="24"/>
          <w:szCs w:val="24"/>
          <w:lang w:val="bg-BG" w:eastAsia="bg-BG"/>
        </w:rPr>
      </w:pPr>
      <w:r w:rsidRPr="0016767D">
        <w:rPr>
          <w:rFonts w:ascii="Times New Roman" w:hAnsi="Times New Roman"/>
          <w:sz w:val="24"/>
          <w:szCs w:val="24"/>
          <w:lang w:val="bg-BG"/>
        </w:rPr>
        <w:t xml:space="preserve">Към 28.04.2016 г. </w:t>
      </w:r>
      <w:r w:rsidRPr="0016767D">
        <w:rPr>
          <w:rFonts w:ascii="Times New Roman" w:eastAsia="Times New Roman" w:hAnsi="Times New Roman"/>
          <w:sz w:val="24"/>
          <w:szCs w:val="24"/>
          <w:lang w:val="bg-BG" w:eastAsia="bg-BG"/>
        </w:rPr>
        <w:t>на територията</w:t>
      </w:r>
      <w:r w:rsidRPr="00771BB5">
        <w:rPr>
          <w:rFonts w:ascii="Times New Roman" w:eastAsia="Times New Roman" w:hAnsi="Times New Roman"/>
          <w:sz w:val="24"/>
          <w:szCs w:val="24"/>
          <w:lang w:val="bg-BG" w:eastAsia="bg-BG"/>
        </w:rPr>
        <w:t xml:space="preserve"> на ЮЗР са реализирани </w:t>
      </w:r>
      <w:r w:rsidR="009631C0">
        <w:rPr>
          <w:rFonts w:ascii="Times New Roman" w:eastAsia="Times New Roman" w:hAnsi="Times New Roman"/>
          <w:b/>
          <w:sz w:val="24"/>
          <w:szCs w:val="24"/>
          <w:lang w:val="bg-BG" w:eastAsia="bg-BG"/>
        </w:rPr>
        <w:t>539</w:t>
      </w:r>
      <w:r w:rsidRPr="00771BB5">
        <w:rPr>
          <w:rFonts w:ascii="Times New Roman" w:eastAsia="Times New Roman" w:hAnsi="Times New Roman"/>
          <w:sz w:val="24"/>
          <w:szCs w:val="24"/>
          <w:lang w:val="bg-BG" w:eastAsia="bg-BG"/>
        </w:rPr>
        <w:t xml:space="preserve"> проекта по </w:t>
      </w:r>
      <w:r>
        <w:rPr>
          <w:rFonts w:ascii="Times New Roman" w:eastAsia="Times New Roman" w:hAnsi="Times New Roman"/>
          <w:sz w:val="24"/>
          <w:szCs w:val="24"/>
          <w:u w:val="single"/>
          <w:lang w:val="bg-BG" w:eastAsia="bg-BG"/>
        </w:rPr>
        <w:t>мярка 141</w:t>
      </w:r>
      <w:r w:rsidRPr="00771BB5">
        <w:rPr>
          <w:rFonts w:ascii="Times New Roman" w:eastAsia="Times New Roman" w:hAnsi="Times New Roman"/>
          <w:sz w:val="24"/>
          <w:szCs w:val="24"/>
          <w:u w:val="single"/>
          <w:lang w:val="bg-BG" w:eastAsia="bg-BG"/>
        </w:rPr>
        <w:t xml:space="preserve"> на ПРСР 2007-2013 г.</w:t>
      </w:r>
      <w:r>
        <w:rPr>
          <w:rFonts w:ascii="Times New Roman" w:eastAsia="Times New Roman" w:hAnsi="Times New Roman"/>
          <w:sz w:val="24"/>
          <w:szCs w:val="24"/>
          <w:u w:val="single"/>
          <w:lang w:val="bg-BG" w:eastAsia="bg-BG"/>
        </w:rPr>
        <w:t xml:space="preserve"> „Подпомагане на полупазарни стопанства в процес на преструктуриране</w:t>
      </w:r>
      <w:r w:rsidRPr="0016767D">
        <w:rPr>
          <w:rFonts w:ascii="Times New Roman" w:eastAsia="Times New Roman" w:hAnsi="Times New Roman"/>
          <w:sz w:val="24"/>
          <w:szCs w:val="24"/>
          <w:lang w:val="bg-BG" w:eastAsia="bg-BG"/>
        </w:rPr>
        <w:t>“, както следва:</w:t>
      </w:r>
    </w:p>
    <w:p w:rsidR="009631C0" w:rsidRPr="009631C0" w:rsidRDefault="009631C0" w:rsidP="001F3E09">
      <w:pPr>
        <w:pStyle w:val="ListParagraph"/>
        <w:numPr>
          <w:ilvl w:val="0"/>
          <w:numId w:val="51"/>
        </w:numPr>
        <w:spacing w:after="0" w:line="360" w:lineRule="auto"/>
        <w:jc w:val="both"/>
        <w:rPr>
          <w:rFonts w:ascii="Times New Roman" w:hAnsi="Times New Roman"/>
          <w:sz w:val="24"/>
          <w:szCs w:val="24"/>
          <w:lang w:val="bg-BG"/>
        </w:rPr>
      </w:pPr>
      <w:r w:rsidRPr="009631C0">
        <w:rPr>
          <w:rFonts w:ascii="Times New Roman" w:hAnsi="Times New Roman"/>
          <w:sz w:val="24"/>
          <w:szCs w:val="24"/>
          <w:lang w:val="bg-BG"/>
        </w:rPr>
        <w:t xml:space="preserve">Област Благоевград – 251 </w:t>
      </w:r>
      <w:r>
        <w:rPr>
          <w:rFonts w:ascii="Times New Roman" w:hAnsi="Times New Roman"/>
          <w:sz w:val="24"/>
          <w:szCs w:val="24"/>
          <w:lang w:val="bg-BG"/>
        </w:rPr>
        <w:t>проекта</w:t>
      </w:r>
      <w:r w:rsidRPr="009631C0">
        <w:rPr>
          <w:rFonts w:ascii="Times New Roman" w:hAnsi="Times New Roman"/>
          <w:sz w:val="24"/>
          <w:szCs w:val="24"/>
          <w:lang w:val="bg-BG"/>
        </w:rPr>
        <w:t xml:space="preserve"> на територията на общините Симитли, Сандански, Гърмен, Гоце Делчев, Белица, Благоевград, Сатовча, Хаджидимово, Петрич, Струмяни, Банско, Разлог и Якоруда</w:t>
      </w:r>
      <w:r>
        <w:rPr>
          <w:rFonts w:ascii="Times New Roman" w:hAnsi="Times New Roman"/>
          <w:sz w:val="24"/>
          <w:szCs w:val="24"/>
          <w:lang w:val="bg-BG"/>
        </w:rPr>
        <w:t>;</w:t>
      </w:r>
    </w:p>
    <w:p w:rsidR="009631C0" w:rsidRPr="009631C0" w:rsidRDefault="009631C0" w:rsidP="001F3E09">
      <w:pPr>
        <w:pStyle w:val="ListParagraph"/>
        <w:numPr>
          <w:ilvl w:val="0"/>
          <w:numId w:val="51"/>
        </w:numPr>
        <w:spacing w:after="0" w:line="360" w:lineRule="auto"/>
        <w:jc w:val="both"/>
        <w:rPr>
          <w:rFonts w:ascii="Times New Roman" w:hAnsi="Times New Roman"/>
          <w:sz w:val="24"/>
          <w:szCs w:val="24"/>
          <w:lang w:val="bg-BG"/>
        </w:rPr>
      </w:pPr>
      <w:r w:rsidRPr="009631C0">
        <w:rPr>
          <w:rFonts w:ascii="Times New Roman" w:hAnsi="Times New Roman"/>
          <w:sz w:val="24"/>
          <w:szCs w:val="24"/>
          <w:lang w:val="bg-BG"/>
        </w:rPr>
        <w:t>Област Кюстендил –</w:t>
      </w:r>
      <w:r>
        <w:rPr>
          <w:rFonts w:ascii="Times New Roman" w:hAnsi="Times New Roman"/>
          <w:sz w:val="24"/>
          <w:szCs w:val="24"/>
          <w:lang w:val="bg-BG"/>
        </w:rPr>
        <w:t xml:space="preserve"> </w:t>
      </w:r>
      <w:r w:rsidRPr="009631C0">
        <w:rPr>
          <w:rFonts w:ascii="Times New Roman" w:hAnsi="Times New Roman"/>
          <w:sz w:val="24"/>
          <w:szCs w:val="24"/>
          <w:lang w:val="bg-BG"/>
        </w:rPr>
        <w:t xml:space="preserve">180 </w:t>
      </w:r>
      <w:r>
        <w:rPr>
          <w:rFonts w:ascii="Times New Roman" w:hAnsi="Times New Roman"/>
          <w:sz w:val="24"/>
          <w:szCs w:val="24"/>
          <w:lang w:val="bg-BG"/>
        </w:rPr>
        <w:t>проекта</w:t>
      </w:r>
      <w:r w:rsidRPr="009631C0">
        <w:rPr>
          <w:rFonts w:ascii="Times New Roman" w:hAnsi="Times New Roman"/>
          <w:sz w:val="24"/>
          <w:szCs w:val="24"/>
          <w:lang w:val="bg-BG"/>
        </w:rPr>
        <w:t xml:space="preserve"> на територията на общините Кюстендил, Кочериново,  Невестино, Сапарева баня, Бобошево, Бобов дол, Дупница и Рила</w:t>
      </w:r>
      <w:r>
        <w:rPr>
          <w:rFonts w:ascii="Times New Roman" w:hAnsi="Times New Roman"/>
          <w:sz w:val="24"/>
          <w:szCs w:val="24"/>
          <w:lang w:val="bg-BG"/>
        </w:rPr>
        <w:t>;</w:t>
      </w:r>
    </w:p>
    <w:p w:rsidR="0016767D" w:rsidRDefault="0016767D" w:rsidP="001F3E09">
      <w:pPr>
        <w:pStyle w:val="ListParagraph"/>
        <w:numPr>
          <w:ilvl w:val="0"/>
          <w:numId w:val="51"/>
        </w:numPr>
        <w:spacing w:after="0" w:line="360" w:lineRule="auto"/>
        <w:jc w:val="both"/>
        <w:rPr>
          <w:rFonts w:ascii="Times New Roman" w:hAnsi="Times New Roman"/>
          <w:sz w:val="24"/>
          <w:szCs w:val="24"/>
          <w:lang w:val="bg-BG"/>
        </w:rPr>
      </w:pPr>
      <w:r w:rsidRPr="009631C0">
        <w:rPr>
          <w:rFonts w:ascii="Times New Roman" w:hAnsi="Times New Roman"/>
          <w:sz w:val="24"/>
          <w:szCs w:val="24"/>
          <w:lang w:val="bg-BG"/>
        </w:rPr>
        <w:t>Област Перник –</w:t>
      </w:r>
      <w:r w:rsidR="009631C0">
        <w:rPr>
          <w:rFonts w:ascii="Times New Roman" w:hAnsi="Times New Roman"/>
          <w:sz w:val="24"/>
          <w:szCs w:val="24"/>
          <w:lang w:val="bg-BG"/>
        </w:rPr>
        <w:t xml:space="preserve"> </w:t>
      </w:r>
      <w:r w:rsidRPr="009631C0">
        <w:rPr>
          <w:rFonts w:ascii="Times New Roman" w:hAnsi="Times New Roman"/>
          <w:sz w:val="24"/>
          <w:szCs w:val="24"/>
          <w:lang w:val="bg-BG"/>
        </w:rPr>
        <w:t xml:space="preserve">27 </w:t>
      </w:r>
      <w:r w:rsidR="009631C0">
        <w:rPr>
          <w:rFonts w:ascii="Times New Roman" w:hAnsi="Times New Roman"/>
          <w:sz w:val="24"/>
          <w:szCs w:val="24"/>
          <w:lang w:val="bg-BG"/>
        </w:rPr>
        <w:t>проекта</w:t>
      </w:r>
      <w:r w:rsidRPr="009631C0">
        <w:rPr>
          <w:rFonts w:ascii="Times New Roman" w:hAnsi="Times New Roman"/>
          <w:sz w:val="24"/>
          <w:szCs w:val="24"/>
          <w:lang w:val="bg-BG"/>
        </w:rPr>
        <w:t xml:space="preserve"> на територията на общините Трън, Радомир, Перник, Ковачевци, Земен и Брезник</w:t>
      </w:r>
      <w:r w:rsidR="009631C0">
        <w:rPr>
          <w:rFonts w:ascii="Times New Roman" w:hAnsi="Times New Roman"/>
          <w:sz w:val="24"/>
          <w:szCs w:val="24"/>
          <w:lang w:val="bg-BG"/>
        </w:rPr>
        <w:t>;</w:t>
      </w:r>
    </w:p>
    <w:p w:rsidR="009631C0" w:rsidRPr="009631C0" w:rsidRDefault="009631C0" w:rsidP="001F3E09">
      <w:pPr>
        <w:pStyle w:val="ListParagraph"/>
        <w:numPr>
          <w:ilvl w:val="0"/>
          <w:numId w:val="51"/>
        </w:numPr>
        <w:spacing w:after="0" w:line="360" w:lineRule="auto"/>
        <w:jc w:val="both"/>
        <w:rPr>
          <w:rFonts w:ascii="Times New Roman" w:hAnsi="Times New Roman"/>
          <w:sz w:val="24"/>
          <w:szCs w:val="24"/>
          <w:lang w:val="bg-BG"/>
        </w:rPr>
      </w:pPr>
      <w:r>
        <w:rPr>
          <w:rFonts w:ascii="Times New Roman" w:hAnsi="Times New Roman"/>
          <w:sz w:val="24"/>
          <w:szCs w:val="24"/>
          <w:lang w:val="bg-BG"/>
        </w:rPr>
        <w:t>Софийска област</w:t>
      </w:r>
      <w:r w:rsidRPr="009631C0">
        <w:rPr>
          <w:rFonts w:ascii="Times New Roman" w:hAnsi="Times New Roman"/>
          <w:sz w:val="24"/>
          <w:szCs w:val="24"/>
          <w:lang w:val="bg-BG"/>
        </w:rPr>
        <w:t xml:space="preserve"> – 26 </w:t>
      </w:r>
      <w:r>
        <w:rPr>
          <w:rFonts w:ascii="Times New Roman" w:hAnsi="Times New Roman"/>
          <w:sz w:val="24"/>
          <w:szCs w:val="24"/>
          <w:lang w:val="bg-BG"/>
        </w:rPr>
        <w:t>проекта</w:t>
      </w:r>
      <w:r w:rsidRPr="009631C0">
        <w:rPr>
          <w:rFonts w:ascii="Times New Roman" w:hAnsi="Times New Roman"/>
          <w:sz w:val="24"/>
          <w:szCs w:val="24"/>
          <w:lang w:val="bg-BG"/>
        </w:rPr>
        <w:t xml:space="preserve"> на територията на общините Копривщица, Самоков, Драгоман, Елин пелин, Ботевград, Костинброд, Мирково, Етрополе и Пирдоп</w:t>
      </w:r>
      <w:r>
        <w:rPr>
          <w:rFonts w:ascii="Times New Roman" w:hAnsi="Times New Roman"/>
          <w:sz w:val="24"/>
          <w:szCs w:val="24"/>
          <w:lang w:val="bg-BG"/>
        </w:rPr>
        <w:t>;</w:t>
      </w:r>
    </w:p>
    <w:p w:rsidR="0016767D" w:rsidRPr="009631C0" w:rsidRDefault="0016767D" w:rsidP="001F3E09">
      <w:pPr>
        <w:pStyle w:val="ListParagraph"/>
        <w:numPr>
          <w:ilvl w:val="0"/>
          <w:numId w:val="51"/>
        </w:numPr>
        <w:spacing w:after="0" w:line="360" w:lineRule="auto"/>
        <w:jc w:val="both"/>
        <w:rPr>
          <w:rFonts w:ascii="Times New Roman" w:hAnsi="Times New Roman"/>
          <w:sz w:val="24"/>
          <w:szCs w:val="24"/>
          <w:lang w:val="bg-BG"/>
        </w:rPr>
      </w:pPr>
      <w:r w:rsidRPr="009631C0">
        <w:rPr>
          <w:rFonts w:ascii="Times New Roman" w:hAnsi="Times New Roman"/>
          <w:sz w:val="24"/>
          <w:szCs w:val="24"/>
          <w:lang w:val="bg-BG"/>
        </w:rPr>
        <w:t>Област София (</w:t>
      </w:r>
      <w:r w:rsidR="009631C0">
        <w:rPr>
          <w:rFonts w:ascii="Times New Roman" w:hAnsi="Times New Roman"/>
          <w:sz w:val="24"/>
          <w:szCs w:val="24"/>
          <w:lang w:val="bg-BG"/>
        </w:rPr>
        <w:t>с</w:t>
      </w:r>
      <w:r w:rsidRPr="009631C0">
        <w:rPr>
          <w:rFonts w:ascii="Times New Roman" w:hAnsi="Times New Roman"/>
          <w:sz w:val="24"/>
          <w:szCs w:val="24"/>
          <w:lang w:val="bg-BG"/>
        </w:rPr>
        <w:t>толица) –</w:t>
      </w:r>
      <w:r w:rsidR="009631C0">
        <w:rPr>
          <w:rFonts w:ascii="Times New Roman" w:hAnsi="Times New Roman"/>
          <w:sz w:val="24"/>
          <w:szCs w:val="24"/>
          <w:lang w:val="bg-BG"/>
        </w:rPr>
        <w:t xml:space="preserve"> </w:t>
      </w:r>
      <w:r w:rsidRPr="009631C0">
        <w:rPr>
          <w:rFonts w:ascii="Times New Roman" w:hAnsi="Times New Roman"/>
          <w:sz w:val="24"/>
          <w:szCs w:val="24"/>
          <w:lang w:val="bg-BG"/>
        </w:rPr>
        <w:t xml:space="preserve">55 </w:t>
      </w:r>
      <w:r w:rsidR="009631C0">
        <w:rPr>
          <w:rFonts w:ascii="Times New Roman" w:hAnsi="Times New Roman"/>
          <w:sz w:val="24"/>
          <w:szCs w:val="24"/>
          <w:lang w:val="bg-BG"/>
        </w:rPr>
        <w:t>проекта</w:t>
      </w:r>
      <w:r w:rsidRPr="009631C0">
        <w:rPr>
          <w:rFonts w:ascii="Times New Roman" w:hAnsi="Times New Roman"/>
          <w:sz w:val="24"/>
          <w:szCs w:val="24"/>
          <w:lang w:val="bg-BG"/>
        </w:rPr>
        <w:t xml:space="preserve"> на територията на Столична</w:t>
      </w:r>
      <w:r w:rsidR="009631C0">
        <w:rPr>
          <w:rFonts w:ascii="Times New Roman" w:hAnsi="Times New Roman"/>
          <w:sz w:val="24"/>
          <w:szCs w:val="24"/>
          <w:lang w:val="bg-BG"/>
        </w:rPr>
        <w:t xml:space="preserve"> община.</w:t>
      </w:r>
    </w:p>
    <w:p w:rsidR="0016767D" w:rsidRDefault="0016767D" w:rsidP="00263FBC">
      <w:pPr>
        <w:pStyle w:val="ListParagraph"/>
        <w:spacing w:after="0" w:line="360" w:lineRule="auto"/>
        <w:ind w:left="0" w:firstLine="709"/>
        <w:jc w:val="both"/>
        <w:rPr>
          <w:rFonts w:ascii="Times New Roman" w:eastAsia="Times New Roman" w:hAnsi="Times New Roman"/>
          <w:sz w:val="24"/>
          <w:szCs w:val="24"/>
          <w:lang w:val="bg-BG" w:eastAsia="bg-BG"/>
        </w:rPr>
      </w:pPr>
    </w:p>
    <w:p w:rsidR="007D5FC5" w:rsidRPr="009631C0" w:rsidRDefault="007D5FC5" w:rsidP="001F3E09">
      <w:pPr>
        <w:pStyle w:val="ListParagraph"/>
        <w:numPr>
          <w:ilvl w:val="0"/>
          <w:numId w:val="8"/>
        </w:numPr>
        <w:spacing w:after="0" w:line="360" w:lineRule="auto"/>
        <w:jc w:val="both"/>
        <w:rPr>
          <w:rFonts w:ascii="Times New Roman" w:hAnsi="Times New Roman"/>
          <w:b/>
          <w:sz w:val="24"/>
          <w:szCs w:val="24"/>
          <w:lang w:val="bg-BG"/>
        </w:rPr>
      </w:pPr>
      <w:r w:rsidRPr="009631C0">
        <w:rPr>
          <w:rFonts w:ascii="Times New Roman" w:eastAsia="Times New Roman" w:hAnsi="Times New Roman"/>
          <w:b/>
          <w:sz w:val="24"/>
          <w:szCs w:val="24"/>
          <w:lang w:val="bg-BG"/>
        </w:rPr>
        <w:t>Реализирани проекти по ПРСР за създаване и подпомагане на микропредприятия</w:t>
      </w:r>
    </w:p>
    <w:p w:rsidR="009631C0" w:rsidRDefault="009631C0" w:rsidP="00263FBC">
      <w:pPr>
        <w:spacing w:after="0" w:line="360" w:lineRule="auto"/>
        <w:ind w:firstLine="708"/>
        <w:jc w:val="both"/>
        <w:rPr>
          <w:rFonts w:ascii="Times New Roman" w:hAnsi="Times New Roman"/>
          <w:sz w:val="24"/>
          <w:szCs w:val="24"/>
        </w:rPr>
      </w:pPr>
      <w:r w:rsidRPr="0016767D">
        <w:rPr>
          <w:rFonts w:ascii="Times New Roman" w:hAnsi="Times New Roman"/>
          <w:sz w:val="24"/>
          <w:szCs w:val="24"/>
        </w:rPr>
        <w:t>Информационното осигуряване на индикатора е от Управляващия орган на Програмата за развитие на селските райони 2007-2013 г., Министерство на земеделието и храните.</w:t>
      </w:r>
    </w:p>
    <w:p w:rsidR="00EC0458" w:rsidRDefault="00EC0458" w:rsidP="00263FBC">
      <w:pPr>
        <w:pStyle w:val="ListParagraph"/>
        <w:spacing w:after="0" w:line="360" w:lineRule="auto"/>
        <w:ind w:left="0" w:firstLine="709"/>
        <w:jc w:val="both"/>
        <w:rPr>
          <w:rFonts w:ascii="Times New Roman" w:eastAsia="Times New Roman" w:hAnsi="Times New Roman"/>
          <w:sz w:val="24"/>
          <w:szCs w:val="24"/>
          <w:lang w:val="bg-BG" w:eastAsia="bg-BG"/>
        </w:rPr>
      </w:pPr>
      <w:r w:rsidRPr="0016767D">
        <w:rPr>
          <w:rFonts w:ascii="Times New Roman" w:hAnsi="Times New Roman"/>
          <w:sz w:val="24"/>
          <w:szCs w:val="24"/>
          <w:lang w:val="bg-BG"/>
        </w:rPr>
        <w:t xml:space="preserve">Към 28.04.2016 г. </w:t>
      </w:r>
      <w:r w:rsidRPr="0016767D">
        <w:rPr>
          <w:rFonts w:ascii="Times New Roman" w:eastAsia="Times New Roman" w:hAnsi="Times New Roman"/>
          <w:sz w:val="24"/>
          <w:szCs w:val="24"/>
          <w:lang w:val="bg-BG" w:eastAsia="bg-BG"/>
        </w:rPr>
        <w:t>на територията</w:t>
      </w:r>
      <w:r w:rsidRPr="00771BB5">
        <w:rPr>
          <w:rFonts w:ascii="Times New Roman" w:eastAsia="Times New Roman" w:hAnsi="Times New Roman"/>
          <w:sz w:val="24"/>
          <w:szCs w:val="24"/>
          <w:lang w:val="bg-BG" w:eastAsia="bg-BG"/>
        </w:rPr>
        <w:t xml:space="preserve"> на ЮЗР са реализирани </w:t>
      </w:r>
      <w:r>
        <w:rPr>
          <w:rFonts w:ascii="Times New Roman" w:eastAsia="Times New Roman" w:hAnsi="Times New Roman"/>
          <w:b/>
          <w:sz w:val="24"/>
          <w:szCs w:val="24"/>
          <w:lang w:val="bg-BG" w:eastAsia="bg-BG"/>
        </w:rPr>
        <w:t xml:space="preserve">81 </w:t>
      </w:r>
      <w:r w:rsidRPr="00771BB5">
        <w:rPr>
          <w:rFonts w:ascii="Times New Roman" w:eastAsia="Times New Roman" w:hAnsi="Times New Roman"/>
          <w:sz w:val="24"/>
          <w:szCs w:val="24"/>
          <w:lang w:val="bg-BG" w:eastAsia="bg-BG"/>
        </w:rPr>
        <w:t xml:space="preserve">проекта по </w:t>
      </w:r>
      <w:r>
        <w:rPr>
          <w:rFonts w:ascii="Times New Roman" w:eastAsia="Times New Roman" w:hAnsi="Times New Roman"/>
          <w:sz w:val="24"/>
          <w:szCs w:val="24"/>
          <w:u w:val="single"/>
          <w:lang w:val="bg-BG" w:eastAsia="bg-BG"/>
        </w:rPr>
        <w:t>мярка 312</w:t>
      </w:r>
      <w:r w:rsidRPr="00771BB5">
        <w:rPr>
          <w:rFonts w:ascii="Times New Roman" w:eastAsia="Times New Roman" w:hAnsi="Times New Roman"/>
          <w:sz w:val="24"/>
          <w:szCs w:val="24"/>
          <w:u w:val="single"/>
          <w:lang w:val="bg-BG" w:eastAsia="bg-BG"/>
        </w:rPr>
        <w:t xml:space="preserve"> на ПРСР 2007-2013 г.</w:t>
      </w:r>
      <w:r>
        <w:rPr>
          <w:rFonts w:ascii="Times New Roman" w:eastAsia="Times New Roman" w:hAnsi="Times New Roman"/>
          <w:sz w:val="24"/>
          <w:szCs w:val="24"/>
          <w:u w:val="single"/>
          <w:lang w:val="bg-BG" w:eastAsia="bg-BG"/>
        </w:rPr>
        <w:t xml:space="preserve"> „Подкрепа за създаване и развитие на микро предприятия</w:t>
      </w:r>
      <w:r w:rsidRPr="0016767D">
        <w:rPr>
          <w:rFonts w:ascii="Times New Roman" w:eastAsia="Times New Roman" w:hAnsi="Times New Roman"/>
          <w:sz w:val="24"/>
          <w:szCs w:val="24"/>
          <w:lang w:val="bg-BG" w:eastAsia="bg-BG"/>
        </w:rPr>
        <w:t xml:space="preserve">“ на обща стойност </w:t>
      </w:r>
      <w:r>
        <w:rPr>
          <w:rFonts w:ascii="Times New Roman" w:eastAsia="Times New Roman" w:hAnsi="Times New Roman"/>
          <w:sz w:val="24"/>
          <w:szCs w:val="24"/>
          <w:lang w:val="bg-BG" w:eastAsia="bg-BG"/>
        </w:rPr>
        <w:t xml:space="preserve">84 142 300,49 </w:t>
      </w:r>
      <w:r w:rsidRPr="0016767D">
        <w:rPr>
          <w:rFonts w:ascii="Times New Roman" w:eastAsia="Times New Roman" w:hAnsi="Times New Roman"/>
          <w:sz w:val="24"/>
          <w:szCs w:val="24"/>
          <w:lang w:val="bg-BG" w:eastAsia="bg-BG"/>
        </w:rPr>
        <w:t>лв., както следва:</w:t>
      </w:r>
    </w:p>
    <w:p w:rsidR="00EC0458" w:rsidRPr="00EC0458" w:rsidRDefault="00EC0458" w:rsidP="001F3E09">
      <w:pPr>
        <w:pStyle w:val="ListParagraph"/>
        <w:numPr>
          <w:ilvl w:val="0"/>
          <w:numId w:val="8"/>
        </w:numPr>
        <w:spacing w:after="0" w:line="360" w:lineRule="auto"/>
        <w:jc w:val="both"/>
        <w:rPr>
          <w:rFonts w:ascii="Times New Roman" w:hAnsi="Times New Roman"/>
          <w:sz w:val="24"/>
          <w:szCs w:val="24"/>
          <w:lang w:val="bg-BG"/>
        </w:rPr>
      </w:pPr>
      <w:r w:rsidRPr="00EC0458">
        <w:rPr>
          <w:rFonts w:ascii="Times New Roman" w:hAnsi="Times New Roman"/>
          <w:sz w:val="24"/>
          <w:szCs w:val="24"/>
          <w:lang w:val="bg-BG"/>
        </w:rPr>
        <w:t xml:space="preserve">Област Благоевград </w:t>
      </w:r>
      <w:r>
        <w:rPr>
          <w:rFonts w:ascii="Times New Roman" w:hAnsi="Times New Roman"/>
          <w:sz w:val="24"/>
          <w:szCs w:val="24"/>
          <w:lang w:val="bg-BG"/>
        </w:rPr>
        <w:t>–</w:t>
      </w:r>
      <w:r w:rsidRPr="00EC0458">
        <w:rPr>
          <w:rFonts w:ascii="Times New Roman" w:hAnsi="Times New Roman"/>
          <w:sz w:val="24"/>
          <w:szCs w:val="24"/>
          <w:lang w:val="bg-BG"/>
        </w:rPr>
        <w:t xml:space="preserve"> 36</w:t>
      </w:r>
      <w:r>
        <w:rPr>
          <w:rFonts w:ascii="Times New Roman" w:hAnsi="Times New Roman"/>
          <w:sz w:val="24"/>
          <w:szCs w:val="24"/>
          <w:lang w:val="bg-BG"/>
        </w:rPr>
        <w:t xml:space="preserve"> проекта</w:t>
      </w:r>
      <w:r w:rsidRPr="00EC0458">
        <w:rPr>
          <w:rFonts w:ascii="Times New Roman" w:hAnsi="Times New Roman"/>
          <w:sz w:val="24"/>
          <w:szCs w:val="24"/>
          <w:lang w:val="bg-BG"/>
        </w:rPr>
        <w:t xml:space="preserve"> на стойност 21 982 348,28 лв. на територията на общините Хаджидимово, Гоце Делчев, Кресна, Гърмен, Разлог, Благоевград, Сатовча, Струмяни, Банско и Петрич</w:t>
      </w:r>
      <w:r>
        <w:rPr>
          <w:rFonts w:ascii="Times New Roman" w:hAnsi="Times New Roman"/>
          <w:sz w:val="24"/>
          <w:szCs w:val="24"/>
          <w:lang w:val="bg-BG"/>
        </w:rPr>
        <w:t>;</w:t>
      </w:r>
    </w:p>
    <w:p w:rsidR="00EC0458" w:rsidRPr="00EC0458" w:rsidRDefault="00EC0458" w:rsidP="001F3E09">
      <w:pPr>
        <w:numPr>
          <w:ilvl w:val="0"/>
          <w:numId w:val="8"/>
        </w:numPr>
        <w:spacing w:after="0" w:line="360" w:lineRule="auto"/>
        <w:contextualSpacing/>
        <w:jc w:val="both"/>
        <w:rPr>
          <w:rFonts w:ascii="Times New Roman" w:eastAsia="Calibri" w:hAnsi="Times New Roman" w:cs="Times New Roman"/>
          <w:sz w:val="24"/>
          <w:szCs w:val="24"/>
        </w:rPr>
      </w:pPr>
      <w:r w:rsidRPr="00EC0458">
        <w:rPr>
          <w:rFonts w:ascii="Times New Roman" w:eastAsia="Calibri" w:hAnsi="Times New Roman" w:cs="Times New Roman"/>
          <w:sz w:val="24"/>
          <w:szCs w:val="24"/>
        </w:rPr>
        <w:t xml:space="preserve">Област Кюстендил </w:t>
      </w:r>
      <w:r>
        <w:rPr>
          <w:rFonts w:ascii="Times New Roman" w:eastAsia="Calibri" w:hAnsi="Times New Roman" w:cs="Times New Roman"/>
          <w:sz w:val="24"/>
          <w:szCs w:val="24"/>
        </w:rPr>
        <w:t>–</w:t>
      </w:r>
      <w:r w:rsidRPr="00EC0458">
        <w:rPr>
          <w:rFonts w:ascii="Times New Roman" w:eastAsia="Calibri" w:hAnsi="Times New Roman" w:cs="Times New Roman"/>
          <w:sz w:val="24"/>
          <w:szCs w:val="24"/>
        </w:rPr>
        <w:t xml:space="preserve"> 12</w:t>
      </w:r>
      <w:r>
        <w:rPr>
          <w:rFonts w:ascii="Times New Roman" w:eastAsia="Calibri" w:hAnsi="Times New Roman" w:cs="Times New Roman"/>
          <w:sz w:val="24"/>
          <w:szCs w:val="24"/>
        </w:rPr>
        <w:t xml:space="preserve"> проекта</w:t>
      </w:r>
      <w:r w:rsidRPr="00EC0458">
        <w:rPr>
          <w:rFonts w:ascii="Times New Roman" w:eastAsia="Calibri" w:hAnsi="Times New Roman" w:cs="Times New Roman"/>
          <w:sz w:val="24"/>
          <w:szCs w:val="24"/>
        </w:rPr>
        <w:t xml:space="preserve"> на стойност 18 914 903,95 лв. на територията на общините Бобошево, Сапарева баня, Рила, Дупница и Невестино</w:t>
      </w:r>
      <w:r>
        <w:rPr>
          <w:rFonts w:ascii="Times New Roman" w:eastAsia="Calibri" w:hAnsi="Times New Roman" w:cs="Times New Roman"/>
          <w:sz w:val="24"/>
          <w:szCs w:val="24"/>
        </w:rPr>
        <w:t>;</w:t>
      </w:r>
    </w:p>
    <w:p w:rsidR="00EC0458" w:rsidRPr="00EC0458" w:rsidRDefault="00EC0458" w:rsidP="001F3E09">
      <w:pPr>
        <w:numPr>
          <w:ilvl w:val="0"/>
          <w:numId w:val="8"/>
        </w:numPr>
        <w:spacing w:after="0" w:line="360" w:lineRule="auto"/>
        <w:contextualSpacing/>
        <w:jc w:val="both"/>
        <w:rPr>
          <w:rFonts w:ascii="Times New Roman" w:eastAsia="Calibri" w:hAnsi="Times New Roman" w:cs="Times New Roman"/>
          <w:sz w:val="24"/>
          <w:szCs w:val="24"/>
        </w:rPr>
      </w:pPr>
      <w:r w:rsidRPr="00EC0458">
        <w:rPr>
          <w:rFonts w:ascii="Times New Roman" w:eastAsia="Calibri" w:hAnsi="Times New Roman" w:cs="Times New Roman"/>
          <w:sz w:val="24"/>
          <w:szCs w:val="24"/>
        </w:rPr>
        <w:t xml:space="preserve">Софийска област </w:t>
      </w:r>
      <w:r>
        <w:rPr>
          <w:rFonts w:ascii="Times New Roman" w:eastAsia="Calibri" w:hAnsi="Times New Roman" w:cs="Times New Roman"/>
          <w:sz w:val="24"/>
          <w:szCs w:val="24"/>
        </w:rPr>
        <w:t>–</w:t>
      </w:r>
      <w:r w:rsidRPr="00EC0458">
        <w:rPr>
          <w:rFonts w:ascii="Times New Roman" w:eastAsia="Calibri" w:hAnsi="Times New Roman" w:cs="Times New Roman"/>
          <w:sz w:val="24"/>
          <w:szCs w:val="24"/>
        </w:rPr>
        <w:t xml:space="preserve"> 14</w:t>
      </w:r>
      <w:r>
        <w:rPr>
          <w:rFonts w:ascii="Times New Roman" w:eastAsia="Calibri" w:hAnsi="Times New Roman" w:cs="Times New Roman"/>
          <w:sz w:val="24"/>
          <w:szCs w:val="24"/>
        </w:rPr>
        <w:t xml:space="preserve"> проекта</w:t>
      </w:r>
      <w:r w:rsidRPr="00EC0458">
        <w:rPr>
          <w:rFonts w:ascii="Times New Roman" w:eastAsia="Calibri" w:hAnsi="Times New Roman" w:cs="Times New Roman"/>
          <w:sz w:val="24"/>
          <w:szCs w:val="24"/>
        </w:rPr>
        <w:t xml:space="preserve"> на стойност 21 497 646,60 лв.  на територията на общините Етрополе, Антон, Копривщица, Сливница, Ихтиман, Костенец, Божурище, Долна баня, Своге, Горна Малина и Златица</w:t>
      </w:r>
      <w:r>
        <w:rPr>
          <w:rFonts w:ascii="Times New Roman" w:eastAsia="Calibri" w:hAnsi="Times New Roman" w:cs="Times New Roman"/>
          <w:sz w:val="24"/>
          <w:szCs w:val="24"/>
        </w:rPr>
        <w:t>;</w:t>
      </w:r>
    </w:p>
    <w:p w:rsidR="00EC0458" w:rsidRPr="00EC0458" w:rsidRDefault="00EC0458" w:rsidP="001F3E09">
      <w:pPr>
        <w:numPr>
          <w:ilvl w:val="0"/>
          <w:numId w:val="52"/>
        </w:numPr>
        <w:spacing w:after="0" w:line="360" w:lineRule="auto"/>
        <w:contextualSpacing/>
        <w:jc w:val="both"/>
        <w:rPr>
          <w:rFonts w:ascii="Times New Roman" w:eastAsia="Calibri" w:hAnsi="Times New Roman" w:cs="Times New Roman"/>
          <w:sz w:val="24"/>
          <w:szCs w:val="24"/>
        </w:rPr>
      </w:pPr>
      <w:r w:rsidRPr="00EC0458">
        <w:rPr>
          <w:rFonts w:ascii="Times New Roman" w:eastAsia="Calibri" w:hAnsi="Times New Roman" w:cs="Times New Roman"/>
          <w:sz w:val="24"/>
          <w:szCs w:val="24"/>
        </w:rPr>
        <w:t xml:space="preserve">Област София (столица) </w:t>
      </w:r>
      <w:r>
        <w:rPr>
          <w:rFonts w:ascii="Times New Roman" w:eastAsia="Calibri" w:hAnsi="Times New Roman" w:cs="Times New Roman"/>
          <w:sz w:val="24"/>
          <w:szCs w:val="24"/>
        </w:rPr>
        <w:t>–</w:t>
      </w:r>
      <w:r w:rsidRPr="00EC0458">
        <w:rPr>
          <w:rFonts w:ascii="Times New Roman" w:eastAsia="Calibri" w:hAnsi="Times New Roman" w:cs="Times New Roman"/>
          <w:sz w:val="24"/>
          <w:szCs w:val="24"/>
        </w:rPr>
        <w:t xml:space="preserve"> 19</w:t>
      </w:r>
      <w:r>
        <w:rPr>
          <w:rFonts w:ascii="Times New Roman" w:eastAsia="Calibri" w:hAnsi="Times New Roman" w:cs="Times New Roman"/>
          <w:sz w:val="24"/>
          <w:szCs w:val="24"/>
        </w:rPr>
        <w:t xml:space="preserve"> проекта </w:t>
      </w:r>
      <w:r w:rsidRPr="00EC0458">
        <w:rPr>
          <w:rFonts w:ascii="Times New Roman" w:eastAsia="Calibri" w:hAnsi="Times New Roman" w:cs="Times New Roman"/>
          <w:sz w:val="24"/>
          <w:szCs w:val="24"/>
        </w:rPr>
        <w:t>на стойност 21 747 401,67 лв. на територията на община Столична</w:t>
      </w:r>
      <w:r>
        <w:rPr>
          <w:rFonts w:ascii="Times New Roman" w:eastAsia="Calibri" w:hAnsi="Times New Roman" w:cs="Times New Roman"/>
          <w:sz w:val="24"/>
          <w:szCs w:val="24"/>
        </w:rPr>
        <w:t>.</w:t>
      </w:r>
    </w:p>
    <w:p w:rsidR="007D5FC5" w:rsidRPr="009631C0" w:rsidRDefault="007D5FC5" w:rsidP="00263FBC">
      <w:pPr>
        <w:tabs>
          <w:tab w:val="left" w:pos="0"/>
        </w:tabs>
        <w:spacing w:after="0" w:line="360" w:lineRule="auto"/>
        <w:jc w:val="both"/>
        <w:rPr>
          <w:rFonts w:ascii="Times New Roman" w:eastAsia="Times New Roman" w:hAnsi="Times New Roman" w:cs="Times New Roman"/>
          <w:sz w:val="24"/>
          <w:szCs w:val="24"/>
          <w:lang w:eastAsia="bg-BG"/>
        </w:rPr>
      </w:pPr>
    </w:p>
    <w:p w:rsidR="00BC3600" w:rsidRPr="00BA6B3B" w:rsidRDefault="007D5FC5" w:rsidP="00263FBC">
      <w:pPr>
        <w:tabs>
          <w:tab w:val="left" w:pos="0"/>
        </w:tabs>
        <w:spacing w:after="0" w:line="360" w:lineRule="auto"/>
        <w:jc w:val="both"/>
        <w:rPr>
          <w:rFonts w:ascii="Times New Roman" w:eastAsia="Times New Roman" w:hAnsi="Times New Roman" w:cs="Times New Roman"/>
          <w:sz w:val="24"/>
          <w:szCs w:val="24"/>
          <w:u w:val="single"/>
          <w:lang w:eastAsia="bg-BG"/>
        </w:rPr>
      </w:pPr>
      <w:r w:rsidRPr="00FE51E3">
        <w:rPr>
          <w:rFonts w:ascii="Times New Roman" w:eastAsia="Times New Roman" w:hAnsi="Times New Roman" w:cs="Times New Roman"/>
          <w:sz w:val="24"/>
          <w:szCs w:val="24"/>
          <w:lang w:eastAsia="bg-BG"/>
        </w:rPr>
        <w:tab/>
      </w:r>
      <w:r w:rsidR="00BC3600" w:rsidRPr="00BA6B3B">
        <w:rPr>
          <w:rFonts w:ascii="Times New Roman" w:eastAsia="Times New Roman" w:hAnsi="Times New Roman" w:cs="Times New Roman"/>
          <w:sz w:val="24"/>
          <w:szCs w:val="24"/>
          <w:u w:val="single"/>
          <w:lang w:eastAsia="bg-BG"/>
        </w:rPr>
        <w:t>Обобщение за изпълнението на Приоритет 1.</w:t>
      </w:r>
    </w:p>
    <w:p w:rsidR="00BC3600" w:rsidRDefault="00BC3600" w:rsidP="00263FBC">
      <w:pPr>
        <w:tabs>
          <w:tab w:val="left" w:pos="0"/>
        </w:tabs>
        <w:spacing w:after="0" w:line="360" w:lineRule="auto"/>
        <w:jc w:val="both"/>
        <w:rPr>
          <w:rFonts w:ascii="Times New Roman" w:eastAsia="Times New Roman" w:hAnsi="Times New Roman" w:cs="Times New Roman"/>
          <w:sz w:val="24"/>
          <w:szCs w:val="24"/>
          <w:lang w:eastAsia="bg-BG"/>
        </w:rPr>
      </w:pPr>
      <w:r w:rsidRPr="009B0199">
        <w:rPr>
          <w:rFonts w:ascii="Times New Roman" w:eastAsia="Times New Roman" w:hAnsi="Times New Roman" w:cs="Times New Roman"/>
          <w:sz w:val="24"/>
          <w:szCs w:val="24"/>
          <w:lang w:eastAsia="bg-BG"/>
        </w:rPr>
        <w:tab/>
      </w:r>
      <w:r w:rsidR="00AE5D67">
        <w:rPr>
          <w:rFonts w:ascii="Times New Roman" w:eastAsia="Times New Roman" w:hAnsi="Times New Roman" w:cs="Times New Roman"/>
          <w:sz w:val="24"/>
          <w:szCs w:val="24"/>
          <w:lang w:eastAsia="bg-BG"/>
        </w:rPr>
        <w:t xml:space="preserve">През 2015 г. се наблюдава значителен напредък по </w:t>
      </w:r>
      <w:r>
        <w:rPr>
          <w:rFonts w:ascii="Times New Roman" w:eastAsia="Times New Roman" w:hAnsi="Times New Roman" w:cs="Times New Roman"/>
          <w:sz w:val="24"/>
          <w:szCs w:val="24"/>
          <w:lang w:eastAsia="bg-BG"/>
        </w:rPr>
        <w:t>отношение технологичното обновяване и повишаване на енергийната еф</w:t>
      </w:r>
      <w:r w:rsidR="00AE5D67">
        <w:rPr>
          <w:rFonts w:ascii="Times New Roman" w:eastAsia="Times New Roman" w:hAnsi="Times New Roman" w:cs="Times New Roman"/>
          <w:sz w:val="24"/>
          <w:szCs w:val="24"/>
          <w:lang w:eastAsia="bg-BG"/>
        </w:rPr>
        <w:t>ективност в предприятията в ЮЗР</w:t>
      </w:r>
      <w:r>
        <w:rPr>
          <w:rFonts w:ascii="Times New Roman" w:eastAsia="Times New Roman" w:hAnsi="Times New Roman" w:cs="Times New Roman"/>
          <w:sz w:val="24"/>
          <w:szCs w:val="24"/>
          <w:lang w:eastAsia="bg-BG"/>
        </w:rPr>
        <w:t xml:space="preserve">. Реализираните проекти с източник на финансиране ОПРКБИ 2007-2013 г. се доближават до заложената междинна стойност за индикатора </w:t>
      </w:r>
      <w:r w:rsidRPr="00E708CA">
        <w:rPr>
          <w:rFonts w:ascii="Times New Roman" w:eastAsia="Times New Roman" w:hAnsi="Times New Roman" w:cs="Times New Roman"/>
          <w:sz w:val="24"/>
          <w:szCs w:val="24"/>
        </w:rPr>
        <w:t>Модернизирани и технологично обновени предприятия</w:t>
      </w:r>
      <w:r>
        <w:rPr>
          <w:rFonts w:ascii="Times New Roman" w:eastAsia="Times New Roman" w:hAnsi="Times New Roman" w:cs="Times New Roman"/>
          <w:sz w:val="24"/>
          <w:szCs w:val="24"/>
          <w:lang w:eastAsia="bg-BG"/>
        </w:rPr>
        <w:t xml:space="preserve">, като </w:t>
      </w:r>
      <w:r w:rsidR="00A75224">
        <w:rPr>
          <w:rFonts w:ascii="Times New Roman" w:eastAsia="Times New Roman" w:hAnsi="Times New Roman" w:cs="Times New Roman"/>
          <w:sz w:val="24"/>
          <w:szCs w:val="24"/>
          <w:lang w:eastAsia="bg-BG"/>
        </w:rPr>
        <w:t xml:space="preserve">прави впечатление, че </w:t>
      </w:r>
      <w:r>
        <w:rPr>
          <w:rFonts w:ascii="Times New Roman" w:eastAsia="Times New Roman" w:hAnsi="Times New Roman" w:cs="Times New Roman"/>
          <w:sz w:val="24"/>
          <w:szCs w:val="24"/>
          <w:lang w:eastAsia="bg-BG"/>
        </w:rPr>
        <w:t>над 85</w:t>
      </w:r>
      <w:r w:rsidRPr="009B0199">
        <w:rPr>
          <w:rFonts w:ascii="Times New Roman" w:eastAsia="Times New Roman" w:hAnsi="Times New Roman" w:cs="Times New Roman"/>
          <w:sz w:val="24"/>
          <w:szCs w:val="24"/>
          <w:lang w:eastAsia="bg-BG"/>
        </w:rPr>
        <w:t xml:space="preserve">% от проектите са с бенефициенти предприятия от област София (столица). </w:t>
      </w:r>
      <w:r>
        <w:rPr>
          <w:rFonts w:ascii="Times New Roman" w:eastAsia="Times New Roman" w:hAnsi="Times New Roman" w:cs="Times New Roman"/>
          <w:sz w:val="24"/>
          <w:szCs w:val="24"/>
          <w:lang w:eastAsia="bg-BG"/>
        </w:rPr>
        <w:t>Приходите от дейността на предприятията нарастват с над 5% спрямо 2014 г. Със средства по ОПРКБИ 2007-2013 г. е п</w:t>
      </w:r>
      <w:r w:rsidRPr="009B0199">
        <w:rPr>
          <w:rFonts w:ascii="Times New Roman" w:eastAsia="Times New Roman" w:hAnsi="Times New Roman" w:cs="Times New Roman"/>
          <w:sz w:val="24"/>
          <w:szCs w:val="24"/>
          <w:lang w:eastAsia="bg-BG"/>
        </w:rPr>
        <w:t xml:space="preserve">одпомогната дейността на </w:t>
      </w:r>
      <w:r>
        <w:rPr>
          <w:rFonts w:ascii="Times New Roman" w:eastAsia="Times New Roman" w:hAnsi="Times New Roman" w:cs="Times New Roman"/>
          <w:sz w:val="24"/>
          <w:szCs w:val="24"/>
          <w:lang w:eastAsia="bg-BG"/>
        </w:rPr>
        <w:t>редица</w:t>
      </w:r>
      <w:r w:rsidRPr="009B0199">
        <w:rPr>
          <w:rFonts w:ascii="Times New Roman" w:eastAsia="Times New Roman" w:hAnsi="Times New Roman" w:cs="Times New Roman"/>
          <w:sz w:val="24"/>
          <w:szCs w:val="24"/>
          <w:lang w:eastAsia="bg-BG"/>
        </w:rPr>
        <w:t xml:space="preserve"> </w:t>
      </w:r>
      <w:r>
        <w:rPr>
          <w:rFonts w:ascii="Times New Roman" w:eastAsia="Calibri" w:hAnsi="Times New Roman" w:cs="Times New Roman"/>
          <w:sz w:val="24"/>
          <w:szCs w:val="24"/>
        </w:rPr>
        <w:t xml:space="preserve">технологични центрове/бизнесинкубатори и клъстери – също </w:t>
      </w:r>
      <w:r w:rsidRPr="005C4374">
        <w:rPr>
          <w:rFonts w:ascii="Times New Roman" w:eastAsia="Calibri" w:hAnsi="Times New Roman" w:cs="Times New Roman"/>
          <w:sz w:val="24"/>
          <w:szCs w:val="24"/>
        </w:rPr>
        <w:t xml:space="preserve">на територията на </w:t>
      </w:r>
      <w:r>
        <w:rPr>
          <w:rFonts w:ascii="Times New Roman" w:eastAsia="Calibri" w:hAnsi="Times New Roman" w:cs="Times New Roman"/>
          <w:sz w:val="24"/>
          <w:szCs w:val="24"/>
        </w:rPr>
        <w:t>Столична община (с изключение на 2 клъстера в община Благоевград)</w:t>
      </w:r>
      <w:r w:rsidRPr="009B0199">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Нарастват извършените разходи за НИРД като процент от БВП. По-негативна е ситуацията по отношение на ПЧИ, където се регистрира намаление спрямо предходната година. </w:t>
      </w:r>
      <w:r w:rsidRPr="009B0199">
        <w:rPr>
          <w:rFonts w:ascii="Times New Roman" w:eastAsia="Times New Roman" w:hAnsi="Times New Roman" w:cs="Times New Roman"/>
          <w:sz w:val="24"/>
          <w:szCs w:val="24"/>
          <w:lang w:eastAsia="bg-BG"/>
        </w:rPr>
        <w:tab/>
      </w:r>
    </w:p>
    <w:p w:rsidR="00BC3600" w:rsidRPr="00CF3783" w:rsidRDefault="00BC3600" w:rsidP="00263FBC">
      <w:pPr>
        <w:tabs>
          <w:tab w:val="left" w:pos="0"/>
        </w:tabs>
        <w:spacing w:after="0" w:line="36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ab/>
        <w:t>Напредък се отбелязва и в</w:t>
      </w:r>
      <w:r w:rsidRPr="009B0199">
        <w:rPr>
          <w:rFonts w:ascii="Times New Roman" w:eastAsia="Times New Roman" w:hAnsi="Times New Roman" w:cs="Times New Roman"/>
          <w:sz w:val="24"/>
          <w:szCs w:val="24"/>
          <w:lang w:eastAsia="bg-BG"/>
        </w:rPr>
        <w:t xml:space="preserve"> развитието на туристическата индустрия в ЮЗР, </w:t>
      </w:r>
      <w:r>
        <w:rPr>
          <w:rFonts w:ascii="Times New Roman" w:eastAsia="Times New Roman" w:hAnsi="Times New Roman" w:cs="Times New Roman"/>
          <w:sz w:val="24"/>
          <w:szCs w:val="24"/>
          <w:lang w:eastAsia="bg-BG"/>
        </w:rPr>
        <w:t>като значението на туризма за регионалната икономика се увеличава. Н</w:t>
      </w:r>
      <w:r w:rsidRPr="009B0199">
        <w:rPr>
          <w:rFonts w:ascii="Times New Roman" w:eastAsia="Times New Roman" w:hAnsi="Times New Roman" w:cs="Times New Roman"/>
          <w:sz w:val="24"/>
          <w:szCs w:val="24"/>
          <w:lang w:eastAsia="bg-BG"/>
        </w:rPr>
        <w:t xml:space="preserve">арастват реализираните нощувки и приходите от тях. </w:t>
      </w:r>
      <w:r>
        <w:rPr>
          <w:rFonts w:ascii="Times New Roman" w:eastAsia="Times New Roman" w:hAnsi="Times New Roman" w:cs="Times New Roman"/>
          <w:sz w:val="24"/>
          <w:szCs w:val="24"/>
          <w:lang w:eastAsia="bg-BG"/>
        </w:rPr>
        <w:t xml:space="preserve">Със средства основно от ОПРР 2007-2013 г. и ПРСР 2007-2013 г. са реализирани </w:t>
      </w:r>
      <w:r w:rsidRPr="009B0199">
        <w:rPr>
          <w:rFonts w:ascii="Times New Roman" w:eastAsia="Times New Roman" w:hAnsi="Times New Roman" w:cs="Times New Roman"/>
          <w:sz w:val="24"/>
          <w:szCs w:val="24"/>
          <w:lang w:eastAsia="bg-BG"/>
        </w:rPr>
        <w:t xml:space="preserve">редица проекти за създаване/подобряване на туристически продукти и туристически атракции, които допринасят за отключване и оползотворяване на местния </w:t>
      </w:r>
      <w:r w:rsidRPr="00CF3783">
        <w:rPr>
          <w:rFonts w:ascii="Times New Roman" w:eastAsia="Times New Roman" w:hAnsi="Times New Roman" w:cs="Times New Roman"/>
          <w:sz w:val="24"/>
          <w:szCs w:val="24"/>
          <w:lang w:eastAsia="bg-BG"/>
        </w:rPr>
        <w:t>туристически потенциал.</w:t>
      </w:r>
      <w:r w:rsidRPr="00CF3783">
        <w:rPr>
          <w:rFonts w:ascii="Times New Roman" w:eastAsia="Times New Roman" w:hAnsi="Times New Roman" w:cs="Times New Roman"/>
          <w:sz w:val="24"/>
          <w:szCs w:val="24"/>
          <w:lang w:val="en-US" w:eastAsia="bg-BG"/>
        </w:rPr>
        <w:t xml:space="preserve"> </w:t>
      </w:r>
      <w:r w:rsidRPr="00CF3783">
        <w:rPr>
          <w:rFonts w:ascii="Times New Roman" w:eastAsia="Times New Roman" w:hAnsi="Times New Roman" w:cs="Times New Roman"/>
          <w:sz w:val="24"/>
          <w:szCs w:val="24"/>
          <w:lang w:eastAsia="bg-BG"/>
        </w:rPr>
        <w:t xml:space="preserve">Заложените целеви стойности за 2020 г. на индикаторите </w:t>
      </w:r>
      <w:r w:rsidR="00CF3783" w:rsidRPr="00CF3783">
        <w:rPr>
          <w:rFonts w:ascii="Times New Roman" w:eastAsia="Times New Roman" w:hAnsi="Times New Roman" w:cs="Times New Roman"/>
          <w:sz w:val="24"/>
          <w:szCs w:val="24"/>
        </w:rPr>
        <w:t>Новосъздадени и/или маркетирани туристически продукти и дестинации и Новосъздадени и/или подобрени туристически атракции са надвишени още през 2015 г.</w:t>
      </w:r>
    </w:p>
    <w:p w:rsidR="00090018" w:rsidRDefault="00BC3600" w:rsidP="00263FBC">
      <w:pPr>
        <w:tabs>
          <w:tab w:val="left" w:pos="0"/>
        </w:tabs>
        <w:spacing w:after="0" w:line="360" w:lineRule="auto"/>
        <w:jc w:val="both"/>
        <w:rPr>
          <w:rFonts w:ascii="Times New Roman" w:eastAsia="Times New Roman" w:hAnsi="Times New Roman" w:cs="Times New Roman"/>
          <w:sz w:val="24"/>
          <w:szCs w:val="24"/>
          <w:lang w:eastAsia="bg-BG"/>
        </w:rPr>
      </w:pPr>
      <w:r w:rsidRPr="00CF3783">
        <w:rPr>
          <w:rFonts w:ascii="Times New Roman" w:eastAsia="Times New Roman" w:hAnsi="Times New Roman" w:cs="Times New Roman"/>
          <w:sz w:val="24"/>
          <w:szCs w:val="24"/>
          <w:lang w:eastAsia="bg-BG"/>
        </w:rPr>
        <w:tab/>
      </w:r>
      <w:r w:rsidR="00A75224">
        <w:rPr>
          <w:rFonts w:ascii="Times New Roman" w:eastAsia="Times New Roman" w:hAnsi="Times New Roman" w:cs="Times New Roman"/>
          <w:sz w:val="24"/>
          <w:szCs w:val="24"/>
          <w:lang w:eastAsia="bg-BG"/>
        </w:rPr>
        <w:t xml:space="preserve">Въпреки че заема незначителен дял във формирането на БВП на ЮЗР, развитието на аграрния сектор в района през 2015 г. се </w:t>
      </w:r>
      <w:r w:rsidR="00A12E8C">
        <w:rPr>
          <w:rFonts w:ascii="Times New Roman" w:eastAsia="Times New Roman" w:hAnsi="Times New Roman" w:cs="Times New Roman"/>
          <w:sz w:val="24"/>
          <w:szCs w:val="24"/>
          <w:lang w:eastAsia="bg-BG"/>
        </w:rPr>
        <w:t>определя като стабилно</w:t>
      </w:r>
      <w:r w:rsidR="00A75224">
        <w:rPr>
          <w:rFonts w:ascii="Times New Roman" w:eastAsia="Times New Roman" w:hAnsi="Times New Roman" w:cs="Times New Roman"/>
          <w:sz w:val="24"/>
          <w:szCs w:val="24"/>
          <w:lang w:eastAsia="bg-BG"/>
        </w:rPr>
        <w:t>.</w:t>
      </w:r>
      <w:r w:rsidR="00A12E8C" w:rsidRPr="00A12E8C">
        <w:t xml:space="preserve"> </w:t>
      </w:r>
      <w:r w:rsidR="00A12E8C" w:rsidRPr="00A12E8C">
        <w:rPr>
          <w:rFonts w:ascii="Times New Roman" w:hAnsi="Times New Roman" w:cs="Times New Roman"/>
          <w:sz w:val="24"/>
          <w:szCs w:val="24"/>
        </w:rPr>
        <w:t xml:space="preserve">Заложената междинна стойност по индикатора </w:t>
      </w:r>
      <w:r w:rsidR="00A12E8C" w:rsidRPr="00A12E8C">
        <w:rPr>
          <w:rFonts w:ascii="Times New Roman" w:eastAsia="Times New Roman" w:hAnsi="Times New Roman" w:cs="Times New Roman"/>
          <w:sz w:val="24"/>
          <w:szCs w:val="24"/>
          <w:lang w:eastAsia="bg-BG"/>
        </w:rPr>
        <w:t>Реализирани проекти по ПРСР за създаване и подпомагане на микропредприятия</w:t>
      </w:r>
      <w:r w:rsidR="00A75224">
        <w:rPr>
          <w:rFonts w:ascii="Times New Roman" w:eastAsia="Times New Roman" w:hAnsi="Times New Roman" w:cs="Times New Roman"/>
          <w:sz w:val="24"/>
          <w:szCs w:val="24"/>
          <w:lang w:eastAsia="bg-BG"/>
        </w:rPr>
        <w:t xml:space="preserve"> </w:t>
      </w:r>
      <w:r w:rsidR="00A12E8C">
        <w:rPr>
          <w:rFonts w:ascii="Times New Roman" w:eastAsia="Times New Roman" w:hAnsi="Times New Roman" w:cs="Times New Roman"/>
          <w:sz w:val="24"/>
          <w:szCs w:val="24"/>
          <w:lang w:eastAsia="bg-BG"/>
        </w:rPr>
        <w:t xml:space="preserve">е надвишена, а по отношение на индикатора </w:t>
      </w:r>
      <w:r w:rsidR="00A12E8C" w:rsidRPr="00A12E8C">
        <w:rPr>
          <w:rFonts w:ascii="Times New Roman" w:eastAsia="Times New Roman" w:hAnsi="Times New Roman" w:cs="Times New Roman"/>
          <w:sz w:val="24"/>
          <w:szCs w:val="24"/>
          <w:lang w:eastAsia="bg-BG"/>
        </w:rPr>
        <w:t>Реализирани проекти по ПРСР за модернизиране и преструктуриране на земеделски стопанства</w:t>
      </w:r>
      <w:r w:rsidR="00A12E8C">
        <w:rPr>
          <w:rFonts w:ascii="Times New Roman" w:eastAsia="Times New Roman" w:hAnsi="Times New Roman" w:cs="Times New Roman"/>
          <w:sz w:val="24"/>
          <w:szCs w:val="24"/>
          <w:lang w:eastAsia="bg-BG"/>
        </w:rPr>
        <w:t xml:space="preserve"> е надвишена заложената целева стойност за 2020 г. </w:t>
      </w:r>
    </w:p>
    <w:p w:rsidR="00023D71" w:rsidRDefault="00023D71" w:rsidP="00263FBC">
      <w:pPr>
        <w:tabs>
          <w:tab w:val="left" w:pos="0"/>
        </w:tabs>
        <w:spacing w:after="0" w:line="360" w:lineRule="auto"/>
        <w:jc w:val="both"/>
        <w:rPr>
          <w:rFonts w:ascii="Times New Roman" w:eastAsia="Times New Roman" w:hAnsi="Times New Roman" w:cs="Times New Roman"/>
          <w:sz w:val="24"/>
          <w:szCs w:val="24"/>
          <w:lang w:eastAsia="bg-BG"/>
        </w:rPr>
      </w:pPr>
    </w:p>
    <w:p w:rsidR="00324FA7" w:rsidRPr="00023D71" w:rsidRDefault="00324FA7" w:rsidP="00023D71">
      <w:pPr>
        <w:pStyle w:val="Heading1"/>
        <w:spacing w:before="0" w:line="360" w:lineRule="auto"/>
        <w:ind w:firstLine="708"/>
        <w:jc w:val="both"/>
        <w:rPr>
          <w:rFonts w:ascii="Times New Roman" w:eastAsia="Times New Roman" w:hAnsi="Times New Roman" w:cs="Times New Roman"/>
          <w:color w:val="auto"/>
          <w:sz w:val="24"/>
          <w:szCs w:val="24"/>
          <w:lang w:eastAsia="bg-BG"/>
        </w:rPr>
      </w:pPr>
      <w:bookmarkStart w:id="57" w:name="_Toc453679631"/>
      <w:bookmarkStart w:id="58" w:name="_Toc453679928"/>
      <w:bookmarkStart w:id="59" w:name="_Toc453680211"/>
      <w:bookmarkStart w:id="60" w:name="_Toc453680555"/>
      <w:r w:rsidRPr="00023D71">
        <w:rPr>
          <w:rFonts w:ascii="Times New Roman" w:eastAsia="Times New Roman" w:hAnsi="Times New Roman" w:cs="Times New Roman"/>
          <w:color w:val="auto"/>
          <w:sz w:val="24"/>
          <w:szCs w:val="24"/>
          <w:lang w:eastAsia="bg-BG"/>
        </w:rPr>
        <w:t xml:space="preserve">Приоритет </w:t>
      </w:r>
      <w:r w:rsidRPr="00023D71">
        <w:rPr>
          <w:rFonts w:ascii="Times New Roman" w:eastAsia="Times New Roman" w:hAnsi="Times New Roman" w:cs="Times New Roman"/>
          <w:color w:val="auto"/>
          <w:sz w:val="24"/>
          <w:szCs w:val="24"/>
          <w:lang w:val="en-GB" w:eastAsia="bg-BG"/>
        </w:rPr>
        <w:t xml:space="preserve">II. </w:t>
      </w:r>
      <w:r w:rsidRPr="00023D71">
        <w:rPr>
          <w:rFonts w:ascii="Times New Roman" w:eastAsia="Times New Roman" w:hAnsi="Times New Roman" w:cs="Times New Roman"/>
          <w:color w:val="auto"/>
          <w:sz w:val="24"/>
          <w:szCs w:val="24"/>
          <w:lang w:eastAsia="bg-BG"/>
        </w:rPr>
        <w:t>„Развитие на техническата инфраструктура“</w:t>
      </w:r>
      <w:bookmarkEnd w:id="57"/>
      <w:bookmarkEnd w:id="58"/>
      <w:bookmarkEnd w:id="59"/>
      <w:bookmarkEnd w:id="60"/>
    </w:p>
    <w:p w:rsidR="00324FA7" w:rsidRPr="001619A0" w:rsidRDefault="00324FA7" w:rsidP="00263FBC">
      <w:pPr>
        <w:tabs>
          <w:tab w:val="left" w:pos="0"/>
        </w:tabs>
        <w:spacing w:after="0" w:line="360" w:lineRule="auto"/>
        <w:jc w:val="both"/>
        <w:rPr>
          <w:rFonts w:ascii="Times New Roman" w:eastAsia="Calibri" w:hAnsi="Times New Roman" w:cs="Times New Roman"/>
          <w:sz w:val="24"/>
          <w:szCs w:val="24"/>
        </w:rPr>
      </w:pPr>
      <w:r w:rsidRPr="006D3ECE">
        <w:rPr>
          <w:rFonts w:ascii="Times New Roman" w:eastAsia="Times New Roman" w:hAnsi="Times New Roman" w:cs="Times New Roman"/>
          <w:sz w:val="24"/>
          <w:szCs w:val="24"/>
          <w:lang w:eastAsia="bg-BG"/>
        </w:rPr>
        <w:tab/>
        <w:t xml:space="preserve">Включените в приоритета мерки са насочени към развитие на техническата инфраструктура, което е основен фактор за повишаване на конкурентоспособността на </w:t>
      </w:r>
      <w:r w:rsidRPr="001619A0">
        <w:rPr>
          <w:rFonts w:ascii="Times New Roman" w:eastAsia="Times New Roman" w:hAnsi="Times New Roman" w:cs="Times New Roman"/>
          <w:sz w:val="24"/>
          <w:szCs w:val="24"/>
          <w:lang w:eastAsia="bg-BG"/>
        </w:rPr>
        <w:t xml:space="preserve">регионалната икономика и за подобряване на качеството на живот. </w:t>
      </w:r>
      <w:r w:rsidRPr="001619A0">
        <w:rPr>
          <w:rFonts w:ascii="Times New Roman" w:eastAsia="Calibri" w:hAnsi="Times New Roman" w:cs="Times New Roman"/>
          <w:sz w:val="24"/>
          <w:szCs w:val="24"/>
        </w:rPr>
        <w:t>Направленията, в които се предвиждат интервенции</w:t>
      </w:r>
      <w:r>
        <w:rPr>
          <w:rFonts w:ascii="Times New Roman" w:eastAsia="Calibri" w:hAnsi="Times New Roman" w:cs="Times New Roman"/>
          <w:sz w:val="24"/>
          <w:szCs w:val="24"/>
        </w:rPr>
        <w:t>,</w:t>
      </w:r>
      <w:r w:rsidRPr="001619A0">
        <w:rPr>
          <w:rFonts w:ascii="Times New Roman" w:eastAsia="Calibri" w:hAnsi="Times New Roman" w:cs="Times New Roman"/>
          <w:sz w:val="24"/>
          <w:szCs w:val="24"/>
        </w:rPr>
        <w:t xml:space="preserve"> са </w:t>
      </w:r>
      <w:r>
        <w:rPr>
          <w:rFonts w:ascii="Times New Roman" w:eastAsia="Calibri" w:hAnsi="Times New Roman" w:cs="Times New Roman"/>
          <w:sz w:val="24"/>
          <w:szCs w:val="24"/>
        </w:rPr>
        <w:t xml:space="preserve">транспортна </w:t>
      </w:r>
      <w:r w:rsidRPr="001619A0">
        <w:rPr>
          <w:rFonts w:ascii="Times New Roman" w:eastAsia="Calibri" w:hAnsi="Times New Roman" w:cs="Times New Roman"/>
          <w:sz w:val="24"/>
          <w:szCs w:val="24"/>
        </w:rPr>
        <w:t xml:space="preserve">инфраструктура, инфраструктура за водоснабдяване и канализация и за твърди битови отпадъци, информационна и комуникационна инфраструктура и енергийна инфраструктура. </w:t>
      </w:r>
    </w:p>
    <w:p w:rsidR="00324FA7" w:rsidRPr="001619A0" w:rsidRDefault="00324FA7" w:rsidP="00263FBC">
      <w:pPr>
        <w:tabs>
          <w:tab w:val="left" w:pos="0"/>
        </w:tabs>
        <w:spacing w:after="0" w:line="360" w:lineRule="auto"/>
        <w:jc w:val="both"/>
        <w:rPr>
          <w:rFonts w:ascii="Times New Roman" w:eastAsia="Calibri" w:hAnsi="Times New Roman" w:cs="Times New Roman"/>
          <w:sz w:val="24"/>
          <w:szCs w:val="24"/>
        </w:rPr>
      </w:pPr>
      <w:r w:rsidRPr="001619A0">
        <w:rPr>
          <w:rFonts w:ascii="Times New Roman" w:eastAsia="Calibri" w:hAnsi="Times New Roman" w:cs="Times New Roman"/>
          <w:sz w:val="24"/>
          <w:szCs w:val="24"/>
        </w:rPr>
        <w:tab/>
        <w:t xml:space="preserve">Приоритет II. на РПР на ЮЗР </w:t>
      </w:r>
      <w:r>
        <w:rPr>
          <w:rFonts w:ascii="Times New Roman" w:eastAsia="Calibri" w:hAnsi="Times New Roman" w:cs="Times New Roman"/>
          <w:sz w:val="24"/>
          <w:szCs w:val="24"/>
        </w:rPr>
        <w:t xml:space="preserve">2014-2020 г. </w:t>
      </w:r>
      <w:r w:rsidRPr="001619A0">
        <w:rPr>
          <w:rFonts w:ascii="Times New Roman" w:eastAsia="Times New Roman" w:hAnsi="Times New Roman" w:cs="Times New Roman"/>
          <w:sz w:val="24"/>
          <w:szCs w:val="24"/>
          <w:lang w:eastAsia="bg-BG"/>
        </w:rPr>
        <w:t>включва следните специфични цели:</w:t>
      </w:r>
    </w:p>
    <w:p w:rsidR="00324FA7" w:rsidRPr="001619A0" w:rsidRDefault="00324FA7" w:rsidP="00263FBC">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Специфична цел ІІ.1.</w:t>
      </w:r>
      <w:r w:rsidRPr="001619A0">
        <w:rPr>
          <w:rFonts w:ascii="Times New Roman" w:eastAsia="Times New Roman" w:hAnsi="Times New Roman" w:cs="Times New Roman"/>
          <w:i/>
          <w:sz w:val="24"/>
          <w:szCs w:val="24"/>
        </w:rPr>
        <w:t xml:space="preserve"> Подобряване на регионалната и ме</w:t>
      </w:r>
      <w:r>
        <w:rPr>
          <w:rFonts w:ascii="Times New Roman" w:eastAsia="Times New Roman" w:hAnsi="Times New Roman" w:cs="Times New Roman"/>
          <w:i/>
          <w:sz w:val="24"/>
          <w:szCs w:val="24"/>
        </w:rPr>
        <w:t>стна транспортна инфраструктура</w:t>
      </w:r>
    </w:p>
    <w:p w:rsidR="00324FA7" w:rsidRPr="001619A0" w:rsidRDefault="00324FA7" w:rsidP="00263FBC">
      <w:pPr>
        <w:spacing w:after="0" w:line="360" w:lineRule="auto"/>
        <w:jc w:val="both"/>
        <w:rPr>
          <w:rFonts w:ascii="Times New Roman" w:eastAsia="Times New Roman" w:hAnsi="Times New Roman" w:cs="Times New Roman"/>
          <w:i/>
          <w:sz w:val="24"/>
          <w:szCs w:val="24"/>
        </w:rPr>
      </w:pPr>
      <w:r w:rsidRPr="001619A0">
        <w:rPr>
          <w:rFonts w:ascii="Times New Roman" w:eastAsia="Times New Roman" w:hAnsi="Times New Roman" w:cs="Times New Roman"/>
          <w:i/>
          <w:sz w:val="24"/>
          <w:szCs w:val="24"/>
        </w:rPr>
        <w:t>Специфична цел ІІ.2</w:t>
      </w:r>
      <w:r>
        <w:rPr>
          <w:rFonts w:ascii="Times New Roman" w:eastAsia="Times New Roman" w:hAnsi="Times New Roman" w:cs="Times New Roman"/>
          <w:i/>
          <w:sz w:val="24"/>
          <w:szCs w:val="24"/>
        </w:rPr>
        <w:t>.</w:t>
      </w:r>
      <w:r w:rsidRPr="001619A0">
        <w:rPr>
          <w:rFonts w:ascii="Times New Roman" w:eastAsia="Times New Roman" w:hAnsi="Times New Roman" w:cs="Times New Roman"/>
          <w:i/>
          <w:sz w:val="24"/>
          <w:szCs w:val="24"/>
        </w:rPr>
        <w:t xml:space="preserve"> Подобряване на водоснабдителната и </w:t>
      </w:r>
      <w:r>
        <w:rPr>
          <w:rFonts w:ascii="Times New Roman" w:eastAsia="Times New Roman" w:hAnsi="Times New Roman" w:cs="Times New Roman"/>
          <w:i/>
          <w:sz w:val="24"/>
          <w:szCs w:val="24"/>
        </w:rPr>
        <w:t>канализационната инфраструктура</w:t>
      </w:r>
    </w:p>
    <w:p w:rsidR="00324FA7" w:rsidRPr="001619A0" w:rsidRDefault="00324FA7" w:rsidP="00263FBC">
      <w:pPr>
        <w:spacing w:after="0" w:line="360" w:lineRule="auto"/>
        <w:jc w:val="both"/>
        <w:rPr>
          <w:rFonts w:ascii="Times New Roman" w:eastAsia="Times New Roman" w:hAnsi="Times New Roman" w:cs="Times New Roman"/>
          <w:i/>
          <w:sz w:val="24"/>
          <w:szCs w:val="24"/>
        </w:rPr>
      </w:pPr>
      <w:r w:rsidRPr="001619A0">
        <w:rPr>
          <w:rFonts w:ascii="Times New Roman" w:eastAsia="Times New Roman" w:hAnsi="Times New Roman" w:cs="Times New Roman"/>
          <w:i/>
          <w:sz w:val="24"/>
          <w:szCs w:val="24"/>
        </w:rPr>
        <w:t>Специфична цел ІI.3</w:t>
      </w:r>
      <w:r>
        <w:rPr>
          <w:rFonts w:ascii="Times New Roman" w:eastAsia="Times New Roman" w:hAnsi="Times New Roman" w:cs="Times New Roman"/>
          <w:i/>
          <w:sz w:val="24"/>
          <w:szCs w:val="24"/>
        </w:rPr>
        <w:t>.</w:t>
      </w:r>
      <w:r w:rsidRPr="001619A0">
        <w:rPr>
          <w:rFonts w:ascii="Times New Roman" w:eastAsia="Times New Roman" w:hAnsi="Times New Roman" w:cs="Times New Roman"/>
          <w:i/>
          <w:sz w:val="24"/>
          <w:szCs w:val="24"/>
        </w:rPr>
        <w:t xml:space="preserve"> Усъвършенстване на системата за управ</w:t>
      </w:r>
      <w:r>
        <w:rPr>
          <w:rFonts w:ascii="Times New Roman" w:eastAsia="Times New Roman" w:hAnsi="Times New Roman" w:cs="Times New Roman"/>
          <w:i/>
          <w:sz w:val="24"/>
          <w:szCs w:val="24"/>
        </w:rPr>
        <w:t>ление на твърди битови отпадъци</w:t>
      </w:r>
    </w:p>
    <w:p w:rsidR="00324FA7" w:rsidRPr="001619A0" w:rsidRDefault="00324FA7" w:rsidP="00263FBC">
      <w:pPr>
        <w:tabs>
          <w:tab w:val="left" w:pos="0"/>
        </w:tabs>
        <w:spacing w:after="0" w:line="360" w:lineRule="auto"/>
        <w:jc w:val="both"/>
        <w:rPr>
          <w:rFonts w:ascii="Times New Roman" w:eastAsia="Times New Roman" w:hAnsi="Times New Roman" w:cs="Times New Roman"/>
          <w:i/>
          <w:sz w:val="24"/>
          <w:szCs w:val="24"/>
          <w:lang w:eastAsia="bg-BG"/>
        </w:rPr>
      </w:pPr>
      <w:r w:rsidRPr="001619A0">
        <w:rPr>
          <w:rFonts w:ascii="Times New Roman" w:eastAsia="Times New Roman" w:hAnsi="Times New Roman" w:cs="Times New Roman"/>
          <w:i/>
          <w:sz w:val="24"/>
          <w:szCs w:val="24"/>
        </w:rPr>
        <w:t>Специфична цел ІІ.4</w:t>
      </w:r>
      <w:r>
        <w:rPr>
          <w:rFonts w:ascii="Times New Roman" w:eastAsia="Times New Roman" w:hAnsi="Times New Roman" w:cs="Times New Roman"/>
          <w:i/>
          <w:sz w:val="24"/>
          <w:szCs w:val="24"/>
        </w:rPr>
        <w:t>.</w:t>
      </w:r>
      <w:r w:rsidRPr="001619A0">
        <w:rPr>
          <w:rFonts w:ascii="Times New Roman" w:eastAsia="Times New Roman" w:hAnsi="Times New Roman" w:cs="Times New Roman"/>
          <w:i/>
          <w:sz w:val="24"/>
          <w:szCs w:val="24"/>
        </w:rPr>
        <w:t xml:space="preserve"> Разширяване на газопреносната мрежа и ползването на възобновяеми източници на енергия</w:t>
      </w:r>
    </w:p>
    <w:p w:rsidR="00324FA7" w:rsidRPr="001619A0" w:rsidRDefault="00324FA7" w:rsidP="00263FBC">
      <w:pPr>
        <w:spacing w:after="0" w:line="360" w:lineRule="auto"/>
        <w:jc w:val="both"/>
        <w:rPr>
          <w:rFonts w:ascii="Times New Roman" w:eastAsia="Times New Roman" w:hAnsi="Times New Roman" w:cs="Times New Roman"/>
          <w:i/>
          <w:sz w:val="24"/>
          <w:szCs w:val="24"/>
        </w:rPr>
      </w:pPr>
      <w:r w:rsidRPr="001619A0">
        <w:rPr>
          <w:rFonts w:ascii="Times New Roman" w:eastAsia="Times New Roman" w:hAnsi="Times New Roman" w:cs="Times New Roman"/>
          <w:i/>
          <w:sz w:val="24"/>
          <w:szCs w:val="24"/>
        </w:rPr>
        <w:t>Специфична цел IІ.5</w:t>
      </w:r>
      <w:r>
        <w:rPr>
          <w:rFonts w:ascii="Times New Roman" w:eastAsia="Times New Roman" w:hAnsi="Times New Roman" w:cs="Times New Roman"/>
          <w:i/>
          <w:sz w:val="24"/>
          <w:szCs w:val="24"/>
        </w:rPr>
        <w:t>.</w:t>
      </w:r>
      <w:r w:rsidRPr="001619A0">
        <w:rPr>
          <w:rFonts w:ascii="Times New Roman" w:eastAsia="Times New Roman" w:hAnsi="Times New Roman" w:cs="Times New Roman"/>
          <w:i/>
          <w:sz w:val="24"/>
          <w:szCs w:val="24"/>
        </w:rPr>
        <w:t xml:space="preserve"> Развитие на информационно-комуникационнте технологии за осигуряване на повсеместен достъп, високо качество и широко ползване</w:t>
      </w:r>
    </w:p>
    <w:p w:rsidR="00324FA7" w:rsidRPr="006D3ECE" w:rsidRDefault="00324FA7" w:rsidP="00263FBC">
      <w:pPr>
        <w:tabs>
          <w:tab w:val="left" w:pos="720"/>
        </w:tabs>
        <w:spacing w:after="0" w:line="360" w:lineRule="auto"/>
        <w:jc w:val="both"/>
        <w:rPr>
          <w:rFonts w:ascii="Times New Roman" w:eastAsia="Times New Roman" w:hAnsi="Times New Roman" w:cs="Times New Roman"/>
          <w:b/>
          <w:sz w:val="24"/>
          <w:szCs w:val="24"/>
          <w:lang w:eastAsia="bg-BG"/>
        </w:rPr>
      </w:pPr>
    </w:p>
    <w:p w:rsidR="00324FA7" w:rsidRDefault="00324FA7" w:rsidP="00263FBC">
      <w:pPr>
        <w:spacing w:after="0" w:line="360" w:lineRule="auto"/>
        <w:ind w:firstLine="708"/>
        <w:jc w:val="both"/>
        <w:rPr>
          <w:rFonts w:ascii="Times New Roman" w:eastAsia="Times New Roman" w:hAnsi="Times New Roman" w:cs="Times New Roman"/>
          <w:sz w:val="24"/>
          <w:szCs w:val="24"/>
          <w:lang w:eastAsia="bg-BG"/>
        </w:rPr>
      </w:pPr>
      <w:r w:rsidRPr="006D3ECE">
        <w:rPr>
          <w:rFonts w:ascii="Times New Roman" w:eastAsia="Times New Roman" w:hAnsi="Times New Roman" w:cs="Times New Roman"/>
          <w:sz w:val="24"/>
          <w:szCs w:val="24"/>
          <w:lang w:eastAsia="bg-BG"/>
        </w:rPr>
        <w:t xml:space="preserve">Основни индикатори, с които се отчита </w:t>
      </w:r>
      <w:r w:rsidRPr="00D21721">
        <w:rPr>
          <w:rFonts w:ascii="Times New Roman" w:eastAsia="Times New Roman" w:hAnsi="Times New Roman" w:cs="Times New Roman"/>
          <w:sz w:val="24"/>
          <w:szCs w:val="24"/>
          <w:lang w:eastAsia="bg-BG"/>
        </w:rPr>
        <w:t>с</w:t>
      </w:r>
      <w:r>
        <w:rPr>
          <w:rFonts w:ascii="Times New Roman" w:eastAsia="Times New Roman" w:hAnsi="Times New Roman" w:cs="Times New Roman"/>
          <w:sz w:val="24"/>
          <w:szCs w:val="24"/>
          <w:lang w:eastAsia="bg-BG"/>
        </w:rPr>
        <w:t>тепента на изпълнението на специфичните цели от Приоритет 2, съгласно РПР на ЮЗР 2014-2020 г.</w:t>
      </w:r>
      <w:r w:rsidRPr="00D21721">
        <w:rPr>
          <w:rFonts w:ascii="Times New Roman" w:eastAsia="Times New Roman" w:hAnsi="Times New Roman" w:cs="Times New Roman"/>
          <w:sz w:val="24"/>
          <w:szCs w:val="24"/>
          <w:lang w:eastAsia="bg-BG"/>
        </w:rPr>
        <w:t>:</w:t>
      </w:r>
    </w:p>
    <w:tbl>
      <w:tblPr>
        <w:tblW w:w="9692"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2"/>
        <w:gridCol w:w="3749"/>
        <w:gridCol w:w="921"/>
        <w:gridCol w:w="1125"/>
        <w:gridCol w:w="929"/>
        <w:gridCol w:w="1040"/>
        <w:gridCol w:w="1566"/>
      </w:tblGrid>
      <w:tr w:rsidR="00324FA7" w:rsidRPr="008F4B29" w:rsidTr="005711CA">
        <w:trPr>
          <w:trHeight w:val="270"/>
          <w:tblHeader/>
        </w:trPr>
        <w:tc>
          <w:tcPr>
            <w:tcW w:w="362" w:type="dxa"/>
            <w:vMerge w:val="restart"/>
            <w:shd w:val="clear" w:color="auto" w:fill="92CDDC" w:themeFill="accent5" w:themeFillTint="99"/>
          </w:tcPr>
          <w:p w:rsidR="00324FA7" w:rsidRPr="008F4B29" w:rsidRDefault="00324FA7" w:rsidP="00263FBC">
            <w:pPr>
              <w:spacing w:before="40" w:after="40" w:line="360" w:lineRule="auto"/>
              <w:jc w:val="center"/>
              <w:rPr>
                <w:rFonts w:ascii="Times New Roman" w:eastAsia="Times New Roman" w:hAnsi="Times New Roman" w:cs="Times New Roman"/>
                <w:b/>
                <w:bCs/>
                <w:sz w:val="20"/>
                <w:szCs w:val="20"/>
              </w:rPr>
            </w:pPr>
          </w:p>
        </w:tc>
        <w:tc>
          <w:tcPr>
            <w:tcW w:w="3749" w:type="dxa"/>
            <w:shd w:val="clear" w:color="auto" w:fill="92CDDC" w:themeFill="accent5" w:themeFillTint="99"/>
            <w:noWrap/>
          </w:tcPr>
          <w:p w:rsidR="00324FA7" w:rsidRPr="008F4B29" w:rsidRDefault="00324FA7" w:rsidP="00263FBC">
            <w:pPr>
              <w:spacing w:before="40" w:after="40" w:line="360" w:lineRule="auto"/>
              <w:jc w:val="center"/>
              <w:rPr>
                <w:rFonts w:ascii="Times New Roman" w:eastAsia="Times New Roman" w:hAnsi="Times New Roman" w:cs="Times New Roman"/>
                <w:b/>
                <w:bCs/>
                <w:sz w:val="20"/>
                <w:szCs w:val="20"/>
              </w:rPr>
            </w:pPr>
            <w:r w:rsidRPr="008F4B29">
              <w:rPr>
                <w:rFonts w:ascii="Times New Roman" w:eastAsia="Times New Roman" w:hAnsi="Times New Roman" w:cs="Times New Roman"/>
                <w:b/>
                <w:bCs/>
                <w:sz w:val="20"/>
                <w:szCs w:val="20"/>
              </w:rPr>
              <w:t>ИНДИКАТОРИ</w:t>
            </w:r>
          </w:p>
        </w:tc>
        <w:tc>
          <w:tcPr>
            <w:tcW w:w="2975" w:type="dxa"/>
            <w:gridSpan w:val="3"/>
            <w:shd w:val="clear" w:color="auto" w:fill="92CDDC" w:themeFill="accent5" w:themeFillTint="99"/>
          </w:tcPr>
          <w:p w:rsidR="00324FA7" w:rsidRPr="008F4B29" w:rsidRDefault="00324FA7" w:rsidP="00263FBC">
            <w:pPr>
              <w:spacing w:before="40" w:after="40" w:line="360" w:lineRule="auto"/>
              <w:jc w:val="center"/>
              <w:rPr>
                <w:rFonts w:ascii="Times New Roman" w:eastAsia="Times New Roman" w:hAnsi="Times New Roman" w:cs="Times New Roman"/>
                <w:b/>
                <w:bCs/>
                <w:sz w:val="20"/>
                <w:szCs w:val="20"/>
              </w:rPr>
            </w:pPr>
            <w:r w:rsidRPr="008F4B29">
              <w:rPr>
                <w:rFonts w:ascii="Times New Roman" w:eastAsia="Times New Roman" w:hAnsi="Times New Roman" w:cs="Times New Roman"/>
                <w:b/>
                <w:bCs/>
                <w:sz w:val="20"/>
                <w:szCs w:val="20"/>
              </w:rPr>
              <w:t xml:space="preserve">Стойности </w:t>
            </w:r>
          </w:p>
        </w:tc>
        <w:tc>
          <w:tcPr>
            <w:tcW w:w="1040" w:type="dxa"/>
            <w:vMerge w:val="restart"/>
            <w:shd w:val="clear" w:color="auto" w:fill="92CDDC" w:themeFill="accent5" w:themeFillTint="99"/>
          </w:tcPr>
          <w:p w:rsidR="00324FA7" w:rsidRPr="008F4B29" w:rsidRDefault="00324FA7" w:rsidP="00263FBC">
            <w:pPr>
              <w:spacing w:before="40" w:after="40" w:line="360" w:lineRule="auto"/>
              <w:jc w:val="center"/>
              <w:rPr>
                <w:rFonts w:ascii="Times New Roman" w:eastAsia="Times New Roman" w:hAnsi="Times New Roman" w:cs="Times New Roman"/>
                <w:b/>
                <w:bCs/>
                <w:sz w:val="20"/>
                <w:szCs w:val="20"/>
              </w:rPr>
            </w:pPr>
            <w:r w:rsidRPr="008F4B29">
              <w:rPr>
                <w:rFonts w:ascii="Times New Roman" w:eastAsia="Times New Roman" w:hAnsi="Times New Roman" w:cs="Times New Roman"/>
                <w:b/>
                <w:bCs/>
                <w:sz w:val="20"/>
                <w:szCs w:val="20"/>
              </w:rPr>
              <w:t>Периодичност на събиране на инф.</w:t>
            </w:r>
          </w:p>
        </w:tc>
        <w:tc>
          <w:tcPr>
            <w:tcW w:w="1566" w:type="dxa"/>
            <w:vMerge w:val="restart"/>
            <w:shd w:val="clear" w:color="auto" w:fill="92CDDC" w:themeFill="accent5" w:themeFillTint="99"/>
          </w:tcPr>
          <w:p w:rsidR="00324FA7" w:rsidRPr="008F4B29" w:rsidRDefault="00324FA7" w:rsidP="00263FBC">
            <w:pPr>
              <w:spacing w:before="40" w:after="40" w:line="360" w:lineRule="auto"/>
              <w:jc w:val="center"/>
              <w:rPr>
                <w:rFonts w:ascii="Times New Roman" w:eastAsia="Times New Roman" w:hAnsi="Times New Roman" w:cs="Times New Roman"/>
                <w:b/>
                <w:bCs/>
                <w:sz w:val="20"/>
                <w:szCs w:val="20"/>
              </w:rPr>
            </w:pPr>
            <w:r w:rsidRPr="008F4B29">
              <w:rPr>
                <w:rFonts w:ascii="Times New Roman" w:eastAsia="Times New Roman" w:hAnsi="Times New Roman" w:cs="Times New Roman"/>
                <w:b/>
                <w:bCs/>
                <w:sz w:val="20"/>
                <w:szCs w:val="20"/>
              </w:rPr>
              <w:t>Източник на инф.</w:t>
            </w:r>
          </w:p>
        </w:tc>
      </w:tr>
      <w:tr w:rsidR="00324FA7" w:rsidRPr="008F4B29" w:rsidTr="005711CA">
        <w:trPr>
          <w:trHeight w:val="270"/>
          <w:tblHeader/>
        </w:trPr>
        <w:tc>
          <w:tcPr>
            <w:tcW w:w="362" w:type="dxa"/>
            <w:vMerge/>
            <w:shd w:val="clear" w:color="auto" w:fill="31849B"/>
            <w:noWrap/>
          </w:tcPr>
          <w:p w:rsidR="00324FA7" w:rsidRPr="008F4B29" w:rsidRDefault="00324FA7" w:rsidP="00263FBC">
            <w:pPr>
              <w:spacing w:before="40" w:after="40" w:line="360" w:lineRule="auto"/>
              <w:jc w:val="center"/>
              <w:rPr>
                <w:rFonts w:ascii="Times New Roman" w:eastAsia="Times New Roman" w:hAnsi="Times New Roman" w:cs="Times New Roman"/>
                <w:sz w:val="20"/>
                <w:szCs w:val="20"/>
              </w:rPr>
            </w:pPr>
          </w:p>
        </w:tc>
        <w:tc>
          <w:tcPr>
            <w:tcW w:w="3749" w:type="dxa"/>
            <w:shd w:val="clear" w:color="auto" w:fill="92CDDC" w:themeFill="accent5" w:themeFillTint="99"/>
            <w:noWrap/>
          </w:tcPr>
          <w:p w:rsidR="00324FA7" w:rsidRPr="008F4B29" w:rsidRDefault="00324FA7" w:rsidP="00263FBC">
            <w:pPr>
              <w:spacing w:before="40" w:after="40" w:line="360" w:lineRule="auto"/>
              <w:jc w:val="center"/>
              <w:rPr>
                <w:rFonts w:ascii="Times New Roman" w:eastAsia="Times New Roman" w:hAnsi="Times New Roman" w:cs="Times New Roman"/>
                <w:b/>
                <w:bCs/>
                <w:sz w:val="20"/>
                <w:szCs w:val="20"/>
              </w:rPr>
            </w:pPr>
            <w:r w:rsidRPr="008F4B29">
              <w:rPr>
                <w:rFonts w:ascii="Times New Roman" w:eastAsia="Times New Roman" w:hAnsi="Times New Roman" w:cs="Times New Roman"/>
                <w:b/>
                <w:bCs/>
                <w:sz w:val="20"/>
                <w:szCs w:val="20"/>
              </w:rPr>
              <w:t>СПЕЦИФИЧНИ ИНДИКАТОРИ ЗА РЕЗУЛТАТ</w:t>
            </w:r>
          </w:p>
        </w:tc>
        <w:tc>
          <w:tcPr>
            <w:tcW w:w="921" w:type="dxa"/>
            <w:shd w:val="clear" w:color="auto" w:fill="92CDDC" w:themeFill="accent5" w:themeFillTint="99"/>
            <w:noWrap/>
          </w:tcPr>
          <w:p w:rsidR="00324FA7" w:rsidRPr="008F4B29" w:rsidRDefault="00324FA7" w:rsidP="00263FBC">
            <w:pPr>
              <w:spacing w:before="40" w:after="40" w:line="360" w:lineRule="auto"/>
              <w:jc w:val="center"/>
              <w:rPr>
                <w:rFonts w:ascii="Times New Roman" w:eastAsia="Times New Roman" w:hAnsi="Times New Roman" w:cs="Times New Roman"/>
                <w:b/>
                <w:bCs/>
                <w:sz w:val="20"/>
                <w:szCs w:val="20"/>
              </w:rPr>
            </w:pPr>
            <w:r w:rsidRPr="008F4B29">
              <w:rPr>
                <w:rFonts w:ascii="Times New Roman" w:eastAsia="Times New Roman" w:hAnsi="Times New Roman" w:cs="Times New Roman"/>
                <w:b/>
                <w:bCs/>
                <w:sz w:val="20"/>
                <w:szCs w:val="20"/>
              </w:rPr>
              <w:t xml:space="preserve">Изходни </w:t>
            </w:r>
          </w:p>
        </w:tc>
        <w:tc>
          <w:tcPr>
            <w:tcW w:w="1125" w:type="dxa"/>
            <w:shd w:val="clear" w:color="auto" w:fill="92CDDC" w:themeFill="accent5" w:themeFillTint="99"/>
          </w:tcPr>
          <w:p w:rsidR="00324FA7" w:rsidRPr="008F4B29" w:rsidRDefault="00324FA7" w:rsidP="00263FBC">
            <w:pPr>
              <w:spacing w:after="0" w:line="360" w:lineRule="auto"/>
              <w:jc w:val="center"/>
              <w:rPr>
                <w:rFonts w:ascii="Times New Roman" w:eastAsia="Times New Roman" w:hAnsi="Times New Roman" w:cs="Times New Roman"/>
                <w:b/>
                <w:bCs/>
                <w:sz w:val="20"/>
                <w:szCs w:val="20"/>
              </w:rPr>
            </w:pPr>
            <w:r w:rsidRPr="008F4B29">
              <w:rPr>
                <w:rFonts w:ascii="Times New Roman" w:eastAsia="Times New Roman" w:hAnsi="Times New Roman" w:cs="Times New Roman"/>
                <w:b/>
                <w:bCs/>
                <w:sz w:val="20"/>
                <w:szCs w:val="20"/>
              </w:rPr>
              <w:t>Междинни (2015)</w:t>
            </w:r>
          </w:p>
        </w:tc>
        <w:tc>
          <w:tcPr>
            <w:tcW w:w="929" w:type="dxa"/>
            <w:shd w:val="clear" w:color="auto" w:fill="92CDDC" w:themeFill="accent5" w:themeFillTint="99"/>
            <w:noWrap/>
          </w:tcPr>
          <w:p w:rsidR="00324FA7" w:rsidRPr="008F4B29" w:rsidRDefault="00324FA7" w:rsidP="00263FBC">
            <w:pPr>
              <w:spacing w:before="40" w:after="40" w:line="360" w:lineRule="auto"/>
              <w:jc w:val="center"/>
              <w:rPr>
                <w:rFonts w:ascii="Times New Roman" w:eastAsia="Times New Roman" w:hAnsi="Times New Roman" w:cs="Times New Roman"/>
                <w:b/>
                <w:bCs/>
                <w:sz w:val="20"/>
                <w:szCs w:val="20"/>
              </w:rPr>
            </w:pPr>
            <w:r w:rsidRPr="008F4B29">
              <w:rPr>
                <w:rFonts w:ascii="Times New Roman" w:eastAsia="Times New Roman" w:hAnsi="Times New Roman" w:cs="Times New Roman"/>
                <w:b/>
                <w:bCs/>
                <w:sz w:val="20"/>
                <w:szCs w:val="20"/>
              </w:rPr>
              <w:t>Целеви (2020)</w:t>
            </w:r>
          </w:p>
        </w:tc>
        <w:tc>
          <w:tcPr>
            <w:tcW w:w="1040" w:type="dxa"/>
            <w:vMerge/>
          </w:tcPr>
          <w:p w:rsidR="00324FA7" w:rsidRPr="008F4B29" w:rsidRDefault="00324FA7" w:rsidP="00263FBC">
            <w:pPr>
              <w:spacing w:after="0" w:line="360" w:lineRule="auto"/>
              <w:rPr>
                <w:rFonts w:ascii="Times New Roman" w:eastAsia="Times New Roman" w:hAnsi="Times New Roman" w:cs="Times New Roman"/>
                <w:b/>
                <w:bCs/>
                <w:sz w:val="20"/>
                <w:szCs w:val="20"/>
              </w:rPr>
            </w:pPr>
          </w:p>
        </w:tc>
        <w:tc>
          <w:tcPr>
            <w:tcW w:w="1566" w:type="dxa"/>
            <w:vMerge/>
          </w:tcPr>
          <w:p w:rsidR="00324FA7" w:rsidRPr="008F4B29" w:rsidRDefault="00324FA7" w:rsidP="00263FBC">
            <w:pPr>
              <w:spacing w:after="0" w:line="360" w:lineRule="auto"/>
              <w:rPr>
                <w:rFonts w:ascii="Times New Roman" w:eastAsia="Times New Roman" w:hAnsi="Times New Roman" w:cs="Times New Roman"/>
                <w:b/>
                <w:bCs/>
                <w:sz w:val="20"/>
                <w:szCs w:val="20"/>
              </w:rPr>
            </w:pPr>
          </w:p>
        </w:tc>
      </w:tr>
      <w:tr w:rsidR="00324FA7" w:rsidRPr="008F4B29" w:rsidTr="005711CA">
        <w:trPr>
          <w:trHeight w:val="270"/>
        </w:trPr>
        <w:tc>
          <w:tcPr>
            <w:tcW w:w="362" w:type="dxa"/>
            <w:noWrap/>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1</w:t>
            </w:r>
          </w:p>
        </w:tc>
        <w:tc>
          <w:tcPr>
            <w:tcW w:w="3749" w:type="dxa"/>
            <w:noWrap/>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 xml:space="preserve">Дължина на новоизградени и/или реконструирани автомагистрали и пътища от </w:t>
            </w:r>
            <w:r w:rsidRPr="008F4B29">
              <w:rPr>
                <w:rFonts w:ascii="Times New Roman" w:eastAsia="Times New Roman" w:hAnsi="Times New Roman" w:cs="Times New Roman"/>
                <w:sz w:val="20"/>
                <w:szCs w:val="20"/>
                <w:lang w:val="en-GB"/>
              </w:rPr>
              <w:t>I</w:t>
            </w:r>
            <w:r w:rsidRPr="008F4B29">
              <w:rPr>
                <w:rFonts w:ascii="Times New Roman" w:eastAsia="Times New Roman" w:hAnsi="Times New Roman" w:cs="Times New Roman"/>
                <w:sz w:val="20"/>
                <w:szCs w:val="20"/>
                <w:lang w:val="ru-RU"/>
              </w:rPr>
              <w:t xml:space="preserve"> </w:t>
            </w:r>
            <w:r w:rsidRPr="008F4B29">
              <w:rPr>
                <w:rFonts w:ascii="Times New Roman" w:eastAsia="Times New Roman" w:hAnsi="Times New Roman" w:cs="Times New Roman"/>
                <w:sz w:val="20"/>
                <w:szCs w:val="20"/>
              </w:rPr>
              <w:t>клас - км</w:t>
            </w:r>
          </w:p>
        </w:tc>
        <w:tc>
          <w:tcPr>
            <w:tcW w:w="921" w:type="dxa"/>
            <w:noWrap/>
          </w:tcPr>
          <w:p w:rsidR="00324FA7" w:rsidRPr="008F4B29" w:rsidRDefault="00324FA7" w:rsidP="00263FBC">
            <w:pPr>
              <w:spacing w:after="0" w:line="360" w:lineRule="auto"/>
              <w:jc w:val="center"/>
              <w:rPr>
                <w:rFonts w:ascii="Times New Roman" w:eastAsia="Times New Roman" w:hAnsi="Times New Roman" w:cs="Times New Roman"/>
                <w:sz w:val="20"/>
                <w:szCs w:val="20"/>
                <w:lang w:val="en-GB"/>
              </w:rPr>
            </w:pPr>
            <w:r w:rsidRPr="008F4B29">
              <w:rPr>
                <w:rFonts w:ascii="Times New Roman" w:eastAsia="Times New Roman" w:hAnsi="Times New Roman" w:cs="Times New Roman"/>
                <w:b/>
                <w:sz w:val="20"/>
                <w:szCs w:val="20"/>
                <w:lang w:val="en-GB"/>
              </w:rPr>
              <w:t>n/a</w:t>
            </w:r>
          </w:p>
        </w:tc>
        <w:tc>
          <w:tcPr>
            <w:tcW w:w="1125" w:type="dxa"/>
          </w:tcPr>
          <w:p w:rsidR="00324FA7" w:rsidRPr="008F4B29" w:rsidRDefault="00324FA7" w:rsidP="00263FBC">
            <w:pPr>
              <w:spacing w:after="0" w:line="360" w:lineRule="auto"/>
              <w:jc w:val="center"/>
              <w:rPr>
                <w:rFonts w:ascii="Times New Roman" w:eastAsia="Times New Roman" w:hAnsi="Times New Roman" w:cs="Times New Roman"/>
                <w:b/>
                <w:sz w:val="20"/>
                <w:szCs w:val="20"/>
              </w:rPr>
            </w:pPr>
            <w:r w:rsidRPr="008F4B29">
              <w:rPr>
                <w:rFonts w:ascii="Times New Roman" w:eastAsia="Times New Roman" w:hAnsi="Times New Roman" w:cs="Times New Roman"/>
                <w:b/>
                <w:sz w:val="20"/>
                <w:szCs w:val="20"/>
              </w:rPr>
              <w:t>80</w:t>
            </w:r>
          </w:p>
        </w:tc>
        <w:tc>
          <w:tcPr>
            <w:tcW w:w="929" w:type="dxa"/>
          </w:tcPr>
          <w:p w:rsidR="00324FA7" w:rsidRPr="008F4B29" w:rsidRDefault="00324FA7" w:rsidP="00263FBC">
            <w:pPr>
              <w:spacing w:after="0" w:line="360" w:lineRule="auto"/>
              <w:jc w:val="center"/>
              <w:rPr>
                <w:rFonts w:ascii="Times New Roman" w:eastAsia="Times New Roman" w:hAnsi="Times New Roman" w:cs="Times New Roman"/>
                <w:b/>
                <w:sz w:val="20"/>
                <w:szCs w:val="20"/>
              </w:rPr>
            </w:pPr>
            <w:r w:rsidRPr="008F4B29">
              <w:rPr>
                <w:rFonts w:ascii="Times New Roman" w:eastAsia="Times New Roman" w:hAnsi="Times New Roman" w:cs="Times New Roman"/>
                <w:b/>
                <w:sz w:val="20"/>
                <w:szCs w:val="20"/>
              </w:rPr>
              <w:t>160</w:t>
            </w:r>
          </w:p>
        </w:tc>
        <w:tc>
          <w:tcPr>
            <w:tcW w:w="1040" w:type="dxa"/>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Ежегодно</w:t>
            </w:r>
          </w:p>
        </w:tc>
        <w:tc>
          <w:tcPr>
            <w:tcW w:w="1566" w:type="dxa"/>
          </w:tcPr>
          <w:p w:rsidR="00324FA7" w:rsidRPr="008F4B29" w:rsidRDefault="00324FA7" w:rsidP="00263FBC">
            <w:pPr>
              <w:spacing w:after="0" w:line="360" w:lineRule="auto"/>
              <w:jc w:val="center"/>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АПИ, ИСУН, НСИ</w:t>
            </w:r>
          </w:p>
        </w:tc>
      </w:tr>
      <w:tr w:rsidR="00324FA7" w:rsidRPr="008F4B29" w:rsidTr="005711CA">
        <w:trPr>
          <w:trHeight w:val="270"/>
        </w:trPr>
        <w:tc>
          <w:tcPr>
            <w:tcW w:w="362" w:type="dxa"/>
            <w:noWrap/>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2</w:t>
            </w:r>
          </w:p>
        </w:tc>
        <w:tc>
          <w:tcPr>
            <w:tcW w:w="3749" w:type="dxa"/>
            <w:noWrap/>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 xml:space="preserve">Дължина на рехабилитирани/реконструирани пътища от </w:t>
            </w:r>
            <w:r w:rsidRPr="008F4B29">
              <w:rPr>
                <w:rFonts w:ascii="Times New Roman" w:eastAsia="Times New Roman" w:hAnsi="Times New Roman" w:cs="Times New Roman"/>
                <w:sz w:val="20"/>
                <w:szCs w:val="20"/>
                <w:lang w:val="en-GB"/>
              </w:rPr>
              <w:t>II</w:t>
            </w:r>
            <w:r w:rsidRPr="008F4B29">
              <w:rPr>
                <w:rFonts w:ascii="Times New Roman" w:eastAsia="Times New Roman" w:hAnsi="Times New Roman" w:cs="Times New Roman"/>
                <w:sz w:val="20"/>
                <w:szCs w:val="20"/>
                <w:lang w:val="ru-RU"/>
              </w:rPr>
              <w:t xml:space="preserve"> </w:t>
            </w:r>
            <w:r w:rsidRPr="008F4B29">
              <w:rPr>
                <w:rFonts w:ascii="Times New Roman" w:eastAsia="Times New Roman" w:hAnsi="Times New Roman" w:cs="Times New Roman"/>
                <w:sz w:val="20"/>
                <w:szCs w:val="20"/>
              </w:rPr>
              <w:t xml:space="preserve">и </w:t>
            </w:r>
            <w:r w:rsidRPr="008F4B29">
              <w:rPr>
                <w:rFonts w:ascii="Times New Roman" w:eastAsia="Times New Roman" w:hAnsi="Times New Roman" w:cs="Times New Roman"/>
                <w:sz w:val="20"/>
                <w:szCs w:val="20"/>
                <w:lang w:val="en-GB"/>
              </w:rPr>
              <w:t>III</w:t>
            </w:r>
            <w:r w:rsidRPr="008F4B29">
              <w:rPr>
                <w:rFonts w:ascii="Times New Roman" w:eastAsia="Times New Roman" w:hAnsi="Times New Roman" w:cs="Times New Roman"/>
                <w:sz w:val="20"/>
                <w:szCs w:val="20"/>
                <w:lang w:val="ru-RU"/>
              </w:rPr>
              <w:t xml:space="preserve"> </w:t>
            </w:r>
            <w:r w:rsidRPr="008F4B29">
              <w:rPr>
                <w:rFonts w:ascii="Times New Roman" w:eastAsia="Times New Roman" w:hAnsi="Times New Roman" w:cs="Times New Roman"/>
                <w:sz w:val="20"/>
                <w:szCs w:val="20"/>
              </w:rPr>
              <w:t>клас - км</w:t>
            </w:r>
          </w:p>
        </w:tc>
        <w:tc>
          <w:tcPr>
            <w:tcW w:w="921" w:type="dxa"/>
            <w:noWrap/>
          </w:tcPr>
          <w:p w:rsidR="00324FA7" w:rsidRPr="008F4B29" w:rsidRDefault="00324FA7" w:rsidP="00263FBC">
            <w:pPr>
              <w:spacing w:after="0" w:line="360" w:lineRule="auto"/>
              <w:jc w:val="center"/>
              <w:rPr>
                <w:rFonts w:ascii="Times New Roman" w:eastAsia="Times New Roman" w:hAnsi="Times New Roman" w:cs="Times New Roman"/>
                <w:b/>
                <w:sz w:val="20"/>
                <w:szCs w:val="20"/>
                <w:lang w:val="en-GB"/>
              </w:rPr>
            </w:pPr>
            <w:r w:rsidRPr="008F4B29">
              <w:rPr>
                <w:rFonts w:ascii="Times New Roman" w:eastAsia="Times New Roman" w:hAnsi="Times New Roman" w:cs="Times New Roman"/>
                <w:b/>
                <w:sz w:val="20"/>
                <w:szCs w:val="20"/>
                <w:lang w:val="en-GB"/>
              </w:rPr>
              <w:t>n/a</w:t>
            </w:r>
          </w:p>
        </w:tc>
        <w:tc>
          <w:tcPr>
            <w:tcW w:w="1125" w:type="dxa"/>
          </w:tcPr>
          <w:p w:rsidR="00324FA7" w:rsidRPr="008F4B29" w:rsidRDefault="00324FA7" w:rsidP="00263FBC">
            <w:pPr>
              <w:spacing w:after="0" w:line="360" w:lineRule="auto"/>
              <w:jc w:val="center"/>
              <w:rPr>
                <w:rFonts w:ascii="Times New Roman" w:eastAsia="Times New Roman" w:hAnsi="Times New Roman" w:cs="Times New Roman"/>
                <w:b/>
                <w:sz w:val="20"/>
                <w:szCs w:val="20"/>
                <w:lang w:val="en-GB"/>
              </w:rPr>
            </w:pPr>
            <w:r w:rsidRPr="008F4B29">
              <w:rPr>
                <w:rFonts w:ascii="Times New Roman" w:eastAsia="Times New Roman" w:hAnsi="Times New Roman" w:cs="Times New Roman"/>
                <w:b/>
                <w:sz w:val="20"/>
                <w:szCs w:val="20"/>
                <w:lang w:val="en-GB"/>
              </w:rPr>
              <w:t>100</w:t>
            </w:r>
          </w:p>
        </w:tc>
        <w:tc>
          <w:tcPr>
            <w:tcW w:w="929" w:type="dxa"/>
          </w:tcPr>
          <w:p w:rsidR="00324FA7" w:rsidRPr="008F4B29" w:rsidRDefault="00324FA7" w:rsidP="00263FBC">
            <w:pPr>
              <w:spacing w:after="0" w:line="360" w:lineRule="auto"/>
              <w:jc w:val="center"/>
              <w:rPr>
                <w:rFonts w:ascii="Times New Roman" w:eastAsia="Times New Roman" w:hAnsi="Times New Roman" w:cs="Times New Roman"/>
                <w:b/>
                <w:sz w:val="20"/>
                <w:szCs w:val="20"/>
                <w:lang w:val="en-GB"/>
              </w:rPr>
            </w:pPr>
            <w:r w:rsidRPr="008F4B29">
              <w:rPr>
                <w:rFonts w:ascii="Times New Roman" w:eastAsia="Times New Roman" w:hAnsi="Times New Roman" w:cs="Times New Roman"/>
                <w:b/>
                <w:sz w:val="20"/>
                <w:szCs w:val="20"/>
                <w:lang w:val="en-GB"/>
              </w:rPr>
              <w:t>250</w:t>
            </w:r>
          </w:p>
        </w:tc>
        <w:tc>
          <w:tcPr>
            <w:tcW w:w="1040" w:type="dxa"/>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Ежегодно</w:t>
            </w:r>
          </w:p>
        </w:tc>
        <w:tc>
          <w:tcPr>
            <w:tcW w:w="1566" w:type="dxa"/>
          </w:tcPr>
          <w:p w:rsidR="00324FA7" w:rsidRPr="008F4B29" w:rsidRDefault="00324FA7" w:rsidP="00263FBC">
            <w:pPr>
              <w:spacing w:before="40" w:after="40" w:line="360" w:lineRule="auto"/>
              <w:jc w:val="center"/>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МРР</w:t>
            </w:r>
            <w:r w:rsidR="00367538">
              <w:rPr>
                <w:rFonts w:ascii="Times New Roman" w:eastAsia="Times New Roman" w:hAnsi="Times New Roman" w:cs="Times New Roman"/>
                <w:sz w:val="20"/>
                <w:szCs w:val="20"/>
              </w:rPr>
              <w:t>Б</w:t>
            </w:r>
            <w:r w:rsidRPr="008F4B29">
              <w:rPr>
                <w:rFonts w:ascii="Times New Roman" w:eastAsia="Times New Roman" w:hAnsi="Times New Roman" w:cs="Times New Roman"/>
                <w:sz w:val="20"/>
                <w:szCs w:val="20"/>
              </w:rPr>
              <w:t>, АПИ, ИСУН, Областни администрации</w:t>
            </w:r>
          </w:p>
        </w:tc>
      </w:tr>
      <w:tr w:rsidR="00324FA7" w:rsidRPr="008F4B29" w:rsidTr="005711CA">
        <w:trPr>
          <w:trHeight w:val="270"/>
        </w:trPr>
        <w:tc>
          <w:tcPr>
            <w:tcW w:w="362" w:type="dxa"/>
            <w:noWrap/>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3</w:t>
            </w:r>
          </w:p>
        </w:tc>
        <w:tc>
          <w:tcPr>
            <w:tcW w:w="3749" w:type="dxa"/>
            <w:noWrap/>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Население с подобрен транспортен достъп - %</w:t>
            </w:r>
          </w:p>
        </w:tc>
        <w:tc>
          <w:tcPr>
            <w:tcW w:w="921" w:type="dxa"/>
            <w:noWrap/>
          </w:tcPr>
          <w:p w:rsidR="00324FA7" w:rsidRPr="008F4B29" w:rsidRDefault="00324FA7" w:rsidP="00263FBC">
            <w:pPr>
              <w:spacing w:after="0" w:line="360" w:lineRule="auto"/>
              <w:jc w:val="center"/>
              <w:rPr>
                <w:rFonts w:ascii="Times New Roman" w:eastAsia="Times New Roman" w:hAnsi="Times New Roman" w:cs="Times New Roman"/>
                <w:b/>
                <w:sz w:val="20"/>
                <w:szCs w:val="20"/>
                <w:lang w:val="en-GB"/>
              </w:rPr>
            </w:pPr>
            <w:r w:rsidRPr="008F4B29">
              <w:rPr>
                <w:rFonts w:ascii="Times New Roman" w:eastAsia="Times New Roman" w:hAnsi="Times New Roman" w:cs="Times New Roman"/>
                <w:b/>
                <w:sz w:val="20"/>
                <w:szCs w:val="20"/>
                <w:lang w:val="en-GB"/>
              </w:rPr>
              <w:t>n/a</w:t>
            </w:r>
          </w:p>
        </w:tc>
        <w:tc>
          <w:tcPr>
            <w:tcW w:w="1125" w:type="dxa"/>
          </w:tcPr>
          <w:p w:rsidR="00324FA7" w:rsidRPr="008F4B29" w:rsidRDefault="00324FA7" w:rsidP="00263FBC">
            <w:pPr>
              <w:spacing w:after="0" w:line="360" w:lineRule="auto"/>
              <w:jc w:val="center"/>
              <w:rPr>
                <w:rFonts w:ascii="Times New Roman" w:eastAsia="Times New Roman" w:hAnsi="Times New Roman" w:cs="Times New Roman"/>
                <w:b/>
                <w:sz w:val="20"/>
                <w:szCs w:val="20"/>
              </w:rPr>
            </w:pPr>
            <w:r w:rsidRPr="008F4B29">
              <w:rPr>
                <w:rFonts w:ascii="Times New Roman" w:eastAsia="Times New Roman" w:hAnsi="Times New Roman" w:cs="Times New Roman"/>
                <w:b/>
                <w:sz w:val="20"/>
                <w:szCs w:val="20"/>
              </w:rPr>
              <w:t>15</w:t>
            </w:r>
          </w:p>
        </w:tc>
        <w:tc>
          <w:tcPr>
            <w:tcW w:w="929" w:type="dxa"/>
          </w:tcPr>
          <w:p w:rsidR="00324FA7" w:rsidRPr="008F4B29" w:rsidRDefault="00324FA7" w:rsidP="00263FBC">
            <w:pPr>
              <w:spacing w:after="0" w:line="360" w:lineRule="auto"/>
              <w:jc w:val="center"/>
              <w:rPr>
                <w:rFonts w:ascii="Times New Roman" w:eastAsia="Times New Roman" w:hAnsi="Times New Roman" w:cs="Times New Roman"/>
                <w:b/>
                <w:sz w:val="20"/>
                <w:szCs w:val="20"/>
                <w:lang w:val="en-GB"/>
              </w:rPr>
            </w:pPr>
            <w:r w:rsidRPr="008F4B29">
              <w:rPr>
                <w:rFonts w:ascii="Times New Roman" w:eastAsia="Times New Roman" w:hAnsi="Times New Roman" w:cs="Times New Roman"/>
                <w:b/>
                <w:sz w:val="20"/>
                <w:szCs w:val="20"/>
                <w:lang w:val="en-GB"/>
              </w:rPr>
              <w:t>35</w:t>
            </w:r>
          </w:p>
        </w:tc>
        <w:tc>
          <w:tcPr>
            <w:tcW w:w="1040" w:type="dxa"/>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Ежегодно</w:t>
            </w:r>
          </w:p>
        </w:tc>
        <w:tc>
          <w:tcPr>
            <w:tcW w:w="1566" w:type="dxa"/>
          </w:tcPr>
          <w:p w:rsidR="00324FA7" w:rsidRPr="008F4B29" w:rsidRDefault="00324FA7" w:rsidP="00263FBC">
            <w:pPr>
              <w:spacing w:before="40" w:after="40" w:line="360" w:lineRule="auto"/>
              <w:jc w:val="center"/>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lang w:val="en-GB"/>
              </w:rPr>
              <w:t>MT</w:t>
            </w:r>
            <w:r w:rsidR="00DD0CE6">
              <w:rPr>
                <w:rFonts w:ascii="Times New Roman" w:eastAsia="Times New Roman" w:hAnsi="Times New Roman" w:cs="Times New Roman"/>
                <w:sz w:val="20"/>
                <w:szCs w:val="20"/>
              </w:rPr>
              <w:t>ИТС</w:t>
            </w:r>
            <w:r w:rsidRPr="008F4B29">
              <w:rPr>
                <w:rFonts w:ascii="Times New Roman" w:eastAsia="Times New Roman" w:hAnsi="Times New Roman" w:cs="Times New Roman"/>
                <w:sz w:val="20"/>
                <w:szCs w:val="20"/>
                <w:lang w:val="en-GB"/>
              </w:rPr>
              <w:t>,</w:t>
            </w:r>
            <w:r w:rsidRPr="008F4B29">
              <w:rPr>
                <w:rFonts w:ascii="Times New Roman" w:eastAsia="Times New Roman" w:hAnsi="Times New Roman" w:cs="Times New Roman"/>
                <w:sz w:val="20"/>
                <w:szCs w:val="20"/>
                <w:lang w:val="en-US"/>
              </w:rPr>
              <w:t xml:space="preserve"> </w:t>
            </w:r>
            <w:r w:rsidRPr="008F4B29">
              <w:rPr>
                <w:rFonts w:ascii="Times New Roman" w:eastAsia="Times New Roman" w:hAnsi="Times New Roman" w:cs="Times New Roman"/>
                <w:sz w:val="20"/>
                <w:szCs w:val="20"/>
              </w:rPr>
              <w:t>АПИ, ИСУН</w:t>
            </w:r>
          </w:p>
        </w:tc>
      </w:tr>
      <w:tr w:rsidR="00324FA7" w:rsidRPr="008F4B29" w:rsidTr="005711CA">
        <w:trPr>
          <w:trHeight w:val="270"/>
        </w:trPr>
        <w:tc>
          <w:tcPr>
            <w:tcW w:w="362" w:type="dxa"/>
            <w:noWrap/>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4</w:t>
            </w:r>
          </w:p>
        </w:tc>
        <w:tc>
          <w:tcPr>
            <w:tcW w:w="3749" w:type="dxa"/>
            <w:noWrap/>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Дял на домакинствата с широколентов достъп до Интернет - %</w:t>
            </w:r>
          </w:p>
        </w:tc>
        <w:tc>
          <w:tcPr>
            <w:tcW w:w="921" w:type="dxa"/>
            <w:noWrap/>
          </w:tcPr>
          <w:p w:rsidR="00324FA7" w:rsidRPr="008F4B29" w:rsidRDefault="00324FA7" w:rsidP="00263FBC">
            <w:pPr>
              <w:spacing w:after="0" w:line="360" w:lineRule="auto"/>
              <w:jc w:val="center"/>
              <w:rPr>
                <w:rFonts w:ascii="Times New Roman" w:eastAsia="Times New Roman" w:hAnsi="Times New Roman" w:cs="Times New Roman"/>
                <w:b/>
                <w:sz w:val="20"/>
                <w:szCs w:val="20"/>
              </w:rPr>
            </w:pPr>
            <w:r w:rsidRPr="008F4B29">
              <w:rPr>
                <w:rFonts w:ascii="Times New Roman" w:eastAsia="Times New Roman" w:hAnsi="Times New Roman" w:cs="Times New Roman"/>
                <w:b/>
                <w:sz w:val="20"/>
                <w:szCs w:val="20"/>
              </w:rPr>
              <w:t>54</w:t>
            </w:r>
          </w:p>
          <w:p w:rsidR="00324FA7" w:rsidRPr="008F4B29" w:rsidRDefault="00324FA7" w:rsidP="00263FBC">
            <w:pPr>
              <w:spacing w:after="0" w:line="360" w:lineRule="auto"/>
              <w:jc w:val="center"/>
              <w:rPr>
                <w:rFonts w:ascii="Times New Roman" w:eastAsia="Times New Roman" w:hAnsi="Times New Roman" w:cs="Times New Roman"/>
                <w:i/>
                <w:sz w:val="20"/>
                <w:szCs w:val="20"/>
              </w:rPr>
            </w:pPr>
            <w:r w:rsidRPr="008F4B29">
              <w:rPr>
                <w:rFonts w:ascii="Times New Roman" w:eastAsia="Times New Roman" w:hAnsi="Times New Roman" w:cs="Times New Roman"/>
                <w:i/>
                <w:sz w:val="20"/>
                <w:szCs w:val="20"/>
              </w:rPr>
              <w:t>(2011 г.)</w:t>
            </w:r>
          </w:p>
        </w:tc>
        <w:tc>
          <w:tcPr>
            <w:tcW w:w="1125" w:type="dxa"/>
          </w:tcPr>
          <w:p w:rsidR="00324FA7" w:rsidRPr="008F4B29" w:rsidRDefault="00324FA7" w:rsidP="00263FBC">
            <w:pPr>
              <w:spacing w:after="0" w:line="360" w:lineRule="auto"/>
              <w:jc w:val="center"/>
              <w:rPr>
                <w:rFonts w:ascii="Times New Roman" w:eastAsia="Times New Roman" w:hAnsi="Times New Roman" w:cs="Times New Roman"/>
                <w:b/>
                <w:sz w:val="20"/>
                <w:szCs w:val="20"/>
              </w:rPr>
            </w:pPr>
            <w:r w:rsidRPr="008F4B29">
              <w:rPr>
                <w:rFonts w:ascii="Times New Roman" w:eastAsia="Times New Roman" w:hAnsi="Times New Roman" w:cs="Times New Roman"/>
                <w:b/>
                <w:sz w:val="20"/>
                <w:szCs w:val="20"/>
              </w:rPr>
              <w:t>70</w:t>
            </w:r>
          </w:p>
        </w:tc>
        <w:tc>
          <w:tcPr>
            <w:tcW w:w="929" w:type="dxa"/>
          </w:tcPr>
          <w:p w:rsidR="00324FA7" w:rsidRPr="008F4B29" w:rsidRDefault="00324FA7" w:rsidP="00263FBC">
            <w:pPr>
              <w:spacing w:after="0" w:line="360" w:lineRule="auto"/>
              <w:jc w:val="center"/>
              <w:rPr>
                <w:rFonts w:ascii="Times New Roman" w:eastAsia="Times New Roman" w:hAnsi="Times New Roman" w:cs="Times New Roman"/>
                <w:b/>
                <w:sz w:val="20"/>
                <w:szCs w:val="20"/>
              </w:rPr>
            </w:pPr>
            <w:r w:rsidRPr="008F4B29">
              <w:rPr>
                <w:rFonts w:ascii="Times New Roman" w:eastAsia="Times New Roman" w:hAnsi="Times New Roman" w:cs="Times New Roman"/>
                <w:b/>
                <w:sz w:val="20"/>
                <w:szCs w:val="20"/>
              </w:rPr>
              <w:t>85</w:t>
            </w:r>
          </w:p>
        </w:tc>
        <w:tc>
          <w:tcPr>
            <w:tcW w:w="1040" w:type="dxa"/>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Ежегодно</w:t>
            </w:r>
          </w:p>
        </w:tc>
        <w:tc>
          <w:tcPr>
            <w:tcW w:w="1566" w:type="dxa"/>
          </w:tcPr>
          <w:p w:rsidR="00324FA7" w:rsidRPr="008F4B29" w:rsidRDefault="00324FA7" w:rsidP="00263FBC">
            <w:pPr>
              <w:spacing w:before="40" w:after="40" w:line="360" w:lineRule="auto"/>
              <w:jc w:val="center"/>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Евростат, НСИ</w:t>
            </w:r>
          </w:p>
        </w:tc>
      </w:tr>
      <w:tr w:rsidR="00324FA7" w:rsidRPr="008F4B29" w:rsidTr="005711CA">
        <w:trPr>
          <w:trHeight w:val="270"/>
        </w:trPr>
        <w:tc>
          <w:tcPr>
            <w:tcW w:w="362" w:type="dxa"/>
            <w:noWrap/>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5</w:t>
            </w:r>
          </w:p>
        </w:tc>
        <w:tc>
          <w:tcPr>
            <w:tcW w:w="3749" w:type="dxa"/>
            <w:noWrap/>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Реализирани проекти по ОПОС и ПРСР за изграждане и реконструкция на ВиК инфраструктура – бр.</w:t>
            </w:r>
          </w:p>
        </w:tc>
        <w:tc>
          <w:tcPr>
            <w:tcW w:w="921" w:type="dxa"/>
            <w:noWrap/>
          </w:tcPr>
          <w:p w:rsidR="00324FA7" w:rsidRPr="008F4B29" w:rsidRDefault="00324FA7" w:rsidP="00263FBC">
            <w:pPr>
              <w:spacing w:after="0" w:line="360" w:lineRule="auto"/>
              <w:jc w:val="center"/>
              <w:rPr>
                <w:rFonts w:ascii="Times New Roman" w:eastAsia="Times New Roman" w:hAnsi="Times New Roman" w:cs="Times New Roman"/>
                <w:b/>
                <w:sz w:val="20"/>
                <w:szCs w:val="20"/>
                <w:lang w:val="en-GB"/>
              </w:rPr>
            </w:pPr>
            <w:r w:rsidRPr="008F4B29">
              <w:rPr>
                <w:rFonts w:ascii="Times New Roman" w:eastAsia="Times New Roman" w:hAnsi="Times New Roman" w:cs="Times New Roman"/>
                <w:b/>
                <w:sz w:val="20"/>
                <w:szCs w:val="20"/>
                <w:lang w:val="en-GB"/>
              </w:rPr>
              <w:t>n/a</w:t>
            </w:r>
          </w:p>
        </w:tc>
        <w:tc>
          <w:tcPr>
            <w:tcW w:w="1125" w:type="dxa"/>
          </w:tcPr>
          <w:p w:rsidR="00324FA7" w:rsidRPr="008F4B29" w:rsidRDefault="00324FA7" w:rsidP="00263FBC">
            <w:pPr>
              <w:spacing w:after="0" w:line="360" w:lineRule="auto"/>
              <w:jc w:val="center"/>
              <w:rPr>
                <w:rFonts w:ascii="Times New Roman" w:eastAsia="Times New Roman" w:hAnsi="Times New Roman" w:cs="Times New Roman"/>
                <w:b/>
                <w:sz w:val="20"/>
                <w:szCs w:val="20"/>
              </w:rPr>
            </w:pPr>
            <w:r w:rsidRPr="008F4B29">
              <w:rPr>
                <w:rFonts w:ascii="Times New Roman" w:eastAsia="Times New Roman" w:hAnsi="Times New Roman" w:cs="Times New Roman"/>
                <w:b/>
                <w:sz w:val="20"/>
                <w:szCs w:val="20"/>
              </w:rPr>
              <w:t>20</w:t>
            </w:r>
          </w:p>
        </w:tc>
        <w:tc>
          <w:tcPr>
            <w:tcW w:w="929" w:type="dxa"/>
          </w:tcPr>
          <w:p w:rsidR="00324FA7" w:rsidRPr="008F4B29" w:rsidRDefault="00324FA7" w:rsidP="00263FBC">
            <w:pPr>
              <w:spacing w:after="0" w:line="360" w:lineRule="auto"/>
              <w:jc w:val="center"/>
              <w:rPr>
                <w:rFonts w:ascii="Times New Roman" w:eastAsia="Times New Roman" w:hAnsi="Times New Roman" w:cs="Times New Roman"/>
                <w:b/>
                <w:sz w:val="20"/>
                <w:szCs w:val="20"/>
              </w:rPr>
            </w:pPr>
            <w:r w:rsidRPr="008F4B29">
              <w:rPr>
                <w:rFonts w:ascii="Times New Roman" w:eastAsia="Times New Roman" w:hAnsi="Times New Roman" w:cs="Times New Roman"/>
                <w:b/>
                <w:sz w:val="20"/>
                <w:szCs w:val="20"/>
              </w:rPr>
              <w:t>40</w:t>
            </w:r>
          </w:p>
        </w:tc>
        <w:tc>
          <w:tcPr>
            <w:tcW w:w="1040" w:type="dxa"/>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Ежегодно</w:t>
            </w:r>
          </w:p>
        </w:tc>
        <w:tc>
          <w:tcPr>
            <w:tcW w:w="1566" w:type="dxa"/>
          </w:tcPr>
          <w:p w:rsidR="00324FA7" w:rsidRPr="008F4B29" w:rsidRDefault="00324FA7" w:rsidP="00263FBC">
            <w:pPr>
              <w:spacing w:before="40" w:after="40" w:line="360" w:lineRule="auto"/>
              <w:jc w:val="center"/>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МОСВ, ИСУН, Областни администрации</w:t>
            </w:r>
          </w:p>
        </w:tc>
      </w:tr>
      <w:tr w:rsidR="00324FA7" w:rsidRPr="008F4B29" w:rsidTr="005711CA">
        <w:trPr>
          <w:trHeight w:val="270"/>
        </w:trPr>
        <w:tc>
          <w:tcPr>
            <w:tcW w:w="362" w:type="dxa"/>
            <w:noWrap/>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6</w:t>
            </w:r>
          </w:p>
        </w:tc>
        <w:tc>
          <w:tcPr>
            <w:tcW w:w="3749" w:type="dxa"/>
            <w:noWrap/>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Дял на населението, свързано с пречиствателни станции за отпадъчни води - %</w:t>
            </w:r>
          </w:p>
        </w:tc>
        <w:tc>
          <w:tcPr>
            <w:tcW w:w="921" w:type="dxa"/>
            <w:noWrap/>
          </w:tcPr>
          <w:p w:rsidR="00324FA7" w:rsidRPr="008F4B29" w:rsidRDefault="00324FA7" w:rsidP="00263FBC">
            <w:pPr>
              <w:spacing w:after="0" w:line="360" w:lineRule="auto"/>
              <w:jc w:val="center"/>
              <w:rPr>
                <w:rFonts w:ascii="Times New Roman" w:eastAsia="Times New Roman" w:hAnsi="Times New Roman" w:cs="Times New Roman"/>
                <w:b/>
                <w:sz w:val="20"/>
                <w:szCs w:val="20"/>
              </w:rPr>
            </w:pPr>
            <w:r w:rsidRPr="008F4B29">
              <w:rPr>
                <w:rFonts w:ascii="Times New Roman" w:eastAsia="Times New Roman" w:hAnsi="Times New Roman" w:cs="Times New Roman"/>
                <w:b/>
                <w:sz w:val="20"/>
                <w:szCs w:val="20"/>
              </w:rPr>
              <w:t>74</w:t>
            </w:r>
          </w:p>
          <w:p w:rsidR="00324FA7" w:rsidRPr="008F4B29" w:rsidRDefault="00324FA7" w:rsidP="00263FBC">
            <w:pPr>
              <w:spacing w:after="0" w:line="360" w:lineRule="auto"/>
              <w:jc w:val="center"/>
              <w:rPr>
                <w:rFonts w:ascii="Times New Roman" w:eastAsia="Times New Roman" w:hAnsi="Times New Roman" w:cs="Times New Roman"/>
                <w:i/>
                <w:sz w:val="20"/>
                <w:szCs w:val="20"/>
              </w:rPr>
            </w:pPr>
            <w:r w:rsidRPr="008F4B29">
              <w:rPr>
                <w:rFonts w:ascii="Times New Roman" w:eastAsia="Times New Roman" w:hAnsi="Times New Roman" w:cs="Times New Roman"/>
                <w:i/>
                <w:sz w:val="20"/>
                <w:szCs w:val="20"/>
              </w:rPr>
              <w:t>(2011 г.)</w:t>
            </w:r>
          </w:p>
        </w:tc>
        <w:tc>
          <w:tcPr>
            <w:tcW w:w="1125" w:type="dxa"/>
          </w:tcPr>
          <w:p w:rsidR="00324FA7" w:rsidRPr="008F4B29" w:rsidRDefault="00324FA7" w:rsidP="00263FBC">
            <w:pPr>
              <w:spacing w:after="0" w:line="360" w:lineRule="auto"/>
              <w:jc w:val="center"/>
              <w:rPr>
                <w:rFonts w:ascii="Times New Roman" w:eastAsia="Times New Roman" w:hAnsi="Times New Roman" w:cs="Times New Roman"/>
                <w:b/>
                <w:sz w:val="20"/>
                <w:szCs w:val="20"/>
              </w:rPr>
            </w:pPr>
            <w:r w:rsidRPr="008F4B29">
              <w:rPr>
                <w:rFonts w:ascii="Times New Roman" w:eastAsia="Times New Roman" w:hAnsi="Times New Roman" w:cs="Times New Roman"/>
                <w:b/>
                <w:sz w:val="20"/>
                <w:szCs w:val="20"/>
              </w:rPr>
              <w:t>79</w:t>
            </w:r>
          </w:p>
        </w:tc>
        <w:tc>
          <w:tcPr>
            <w:tcW w:w="929" w:type="dxa"/>
          </w:tcPr>
          <w:p w:rsidR="00324FA7" w:rsidRPr="008F4B29" w:rsidRDefault="00324FA7" w:rsidP="00263FBC">
            <w:pPr>
              <w:spacing w:after="0" w:line="360" w:lineRule="auto"/>
              <w:jc w:val="center"/>
              <w:rPr>
                <w:rFonts w:ascii="Times New Roman" w:eastAsia="Times New Roman" w:hAnsi="Times New Roman" w:cs="Times New Roman"/>
                <w:b/>
                <w:sz w:val="20"/>
                <w:szCs w:val="20"/>
              </w:rPr>
            </w:pPr>
            <w:r w:rsidRPr="008F4B29">
              <w:rPr>
                <w:rFonts w:ascii="Times New Roman" w:eastAsia="Times New Roman" w:hAnsi="Times New Roman" w:cs="Times New Roman"/>
                <w:b/>
                <w:sz w:val="20"/>
                <w:szCs w:val="20"/>
              </w:rPr>
              <w:t>85</w:t>
            </w:r>
          </w:p>
        </w:tc>
        <w:tc>
          <w:tcPr>
            <w:tcW w:w="1040" w:type="dxa"/>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Ежегодно</w:t>
            </w:r>
          </w:p>
        </w:tc>
        <w:tc>
          <w:tcPr>
            <w:tcW w:w="1566" w:type="dxa"/>
          </w:tcPr>
          <w:p w:rsidR="00324FA7" w:rsidRPr="008F4B29" w:rsidRDefault="00324FA7" w:rsidP="00263FBC">
            <w:pPr>
              <w:spacing w:before="40" w:after="40" w:line="360" w:lineRule="auto"/>
              <w:jc w:val="center"/>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НСИ</w:t>
            </w:r>
          </w:p>
        </w:tc>
      </w:tr>
      <w:tr w:rsidR="00324FA7" w:rsidRPr="008F4B29" w:rsidTr="005711CA">
        <w:trPr>
          <w:trHeight w:val="270"/>
        </w:trPr>
        <w:tc>
          <w:tcPr>
            <w:tcW w:w="362" w:type="dxa"/>
            <w:noWrap/>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7</w:t>
            </w:r>
          </w:p>
        </w:tc>
        <w:tc>
          <w:tcPr>
            <w:tcW w:w="3749" w:type="dxa"/>
            <w:noWrap/>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Новоизградени регионални системи за управление на отпадъците – бр.</w:t>
            </w:r>
          </w:p>
        </w:tc>
        <w:tc>
          <w:tcPr>
            <w:tcW w:w="921" w:type="dxa"/>
            <w:noWrap/>
          </w:tcPr>
          <w:p w:rsidR="00324FA7" w:rsidRPr="008F4B29" w:rsidRDefault="00324FA7" w:rsidP="00263FBC">
            <w:pPr>
              <w:spacing w:after="0" w:line="360" w:lineRule="auto"/>
              <w:jc w:val="center"/>
              <w:rPr>
                <w:rFonts w:ascii="Times New Roman" w:eastAsia="Times New Roman" w:hAnsi="Times New Roman" w:cs="Times New Roman"/>
                <w:b/>
                <w:sz w:val="20"/>
                <w:szCs w:val="20"/>
                <w:lang w:val="en-GB"/>
              </w:rPr>
            </w:pPr>
            <w:r w:rsidRPr="008F4B29">
              <w:rPr>
                <w:rFonts w:ascii="Times New Roman" w:eastAsia="Times New Roman" w:hAnsi="Times New Roman" w:cs="Times New Roman"/>
                <w:b/>
                <w:sz w:val="20"/>
                <w:szCs w:val="20"/>
                <w:lang w:val="en-GB"/>
              </w:rPr>
              <w:t>n/a</w:t>
            </w:r>
          </w:p>
        </w:tc>
        <w:tc>
          <w:tcPr>
            <w:tcW w:w="1125" w:type="dxa"/>
          </w:tcPr>
          <w:p w:rsidR="00324FA7" w:rsidRPr="008F4B29" w:rsidRDefault="00324FA7" w:rsidP="00263FBC">
            <w:pPr>
              <w:spacing w:after="0" w:line="360" w:lineRule="auto"/>
              <w:jc w:val="center"/>
              <w:rPr>
                <w:rFonts w:ascii="Times New Roman" w:eastAsia="Times New Roman" w:hAnsi="Times New Roman" w:cs="Times New Roman"/>
                <w:b/>
                <w:sz w:val="20"/>
                <w:szCs w:val="20"/>
                <w:lang w:val="en-GB"/>
              </w:rPr>
            </w:pPr>
            <w:r w:rsidRPr="008F4B29">
              <w:rPr>
                <w:rFonts w:ascii="Times New Roman" w:eastAsia="Times New Roman" w:hAnsi="Times New Roman" w:cs="Times New Roman"/>
                <w:b/>
                <w:sz w:val="20"/>
                <w:szCs w:val="20"/>
                <w:lang w:val="en-GB"/>
              </w:rPr>
              <w:t>3</w:t>
            </w:r>
          </w:p>
        </w:tc>
        <w:tc>
          <w:tcPr>
            <w:tcW w:w="929" w:type="dxa"/>
          </w:tcPr>
          <w:p w:rsidR="00324FA7" w:rsidRPr="008F4B29" w:rsidRDefault="00324FA7" w:rsidP="00263FBC">
            <w:pPr>
              <w:spacing w:after="0" w:line="360" w:lineRule="auto"/>
              <w:jc w:val="center"/>
              <w:rPr>
                <w:rFonts w:ascii="Times New Roman" w:eastAsia="Times New Roman" w:hAnsi="Times New Roman" w:cs="Times New Roman"/>
                <w:b/>
                <w:sz w:val="20"/>
                <w:szCs w:val="20"/>
                <w:lang w:val="en-GB"/>
              </w:rPr>
            </w:pPr>
            <w:r w:rsidRPr="008F4B29">
              <w:rPr>
                <w:rFonts w:ascii="Times New Roman" w:eastAsia="Times New Roman" w:hAnsi="Times New Roman" w:cs="Times New Roman"/>
                <w:b/>
                <w:sz w:val="20"/>
                <w:szCs w:val="20"/>
                <w:lang w:val="en-GB"/>
              </w:rPr>
              <w:t>6</w:t>
            </w:r>
          </w:p>
        </w:tc>
        <w:tc>
          <w:tcPr>
            <w:tcW w:w="1040" w:type="dxa"/>
          </w:tcPr>
          <w:p w:rsidR="00324FA7" w:rsidRPr="008F4B29" w:rsidRDefault="00324FA7" w:rsidP="00263FBC">
            <w:pPr>
              <w:spacing w:after="0" w:line="360" w:lineRule="auto"/>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Ежегодно</w:t>
            </w:r>
          </w:p>
        </w:tc>
        <w:tc>
          <w:tcPr>
            <w:tcW w:w="1566" w:type="dxa"/>
          </w:tcPr>
          <w:p w:rsidR="00324FA7" w:rsidRPr="008F4B29" w:rsidRDefault="00324FA7" w:rsidP="00263FBC">
            <w:pPr>
              <w:spacing w:before="40" w:after="40" w:line="360" w:lineRule="auto"/>
              <w:jc w:val="center"/>
              <w:rPr>
                <w:rFonts w:ascii="Times New Roman" w:eastAsia="Times New Roman" w:hAnsi="Times New Roman" w:cs="Times New Roman"/>
                <w:sz w:val="20"/>
                <w:szCs w:val="20"/>
              </w:rPr>
            </w:pPr>
            <w:r w:rsidRPr="008F4B29">
              <w:rPr>
                <w:rFonts w:ascii="Times New Roman" w:eastAsia="Times New Roman" w:hAnsi="Times New Roman" w:cs="Times New Roman"/>
                <w:sz w:val="20"/>
                <w:szCs w:val="20"/>
              </w:rPr>
              <w:t>МОСВ, ИСУН, Областни администрации</w:t>
            </w:r>
          </w:p>
        </w:tc>
      </w:tr>
    </w:tbl>
    <w:p w:rsidR="00324FA7" w:rsidRDefault="00324FA7" w:rsidP="00263FBC">
      <w:pPr>
        <w:spacing w:after="0" w:line="360" w:lineRule="auto"/>
        <w:ind w:firstLine="720"/>
        <w:jc w:val="both"/>
        <w:rPr>
          <w:rFonts w:ascii="Times New Roman" w:eastAsia="Times New Roman" w:hAnsi="Times New Roman" w:cs="Times New Roman"/>
          <w:b/>
          <w:sz w:val="24"/>
          <w:szCs w:val="24"/>
          <w:lang w:eastAsia="bg-BG"/>
        </w:rPr>
      </w:pPr>
    </w:p>
    <w:p w:rsidR="00324FA7" w:rsidRPr="001619A0" w:rsidRDefault="00324FA7" w:rsidP="001F3E09">
      <w:pPr>
        <w:pStyle w:val="ListParagraph"/>
        <w:numPr>
          <w:ilvl w:val="0"/>
          <w:numId w:val="8"/>
        </w:numPr>
        <w:spacing w:after="0" w:line="360" w:lineRule="auto"/>
        <w:jc w:val="both"/>
        <w:rPr>
          <w:rFonts w:ascii="Times New Roman" w:eastAsia="Times New Roman" w:hAnsi="Times New Roman"/>
          <w:b/>
          <w:sz w:val="24"/>
          <w:szCs w:val="24"/>
          <w:lang w:val="bg-BG" w:eastAsia="bg-BG"/>
        </w:rPr>
      </w:pPr>
      <w:r w:rsidRPr="001619A0">
        <w:rPr>
          <w:rFonts w:ascii="Times New Roman" w:eastAsia="Times New Roman" w:hAnsi="Times New Roman"/>
          <w:b/>
          <w:sz w:val="24"/>
          <w:szCs w:val="24"/>
          <w:lang w:val="bg-BG" w:eastAsia="bg-BG"/>
        </w:rPr>
        <w:t>Дължина на новоизградени и/или реконструирани автомагистрали и пътища от I клас</w:t>
      </w:r>
    </w:p>
    <w:p w:rsidR="00324FA7" w:rsidRDefault="00324FA7" w:rsidP="00263FBC">
      <w:pPr>
        <w:spacing w:after="0" w:line="360" w:lineRule="auto"/>
        <w:ind w:firstLine="72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Информационната осигуреност на индикатора е по данни на Агенция „Пътна инфраструктура“ и ИСУН.</w:t>
      </w:r>
    </w:p>
    <w:p w:rsidR="00324FA7" w:rsidRPr="00835C6A" w:rsidRDefault="005711CA" w:rsidP="00263FBC">
      <w:pPr>
        <w:spacing w:after="0" w:line="360" w:lineRule="auto"/>
        <w:ind w:firstLine="720"/>
        <w:jc w:val="both"/>
        <w:rPr>
          <w:rFonts w:ascii="Times New Roman" w:hAnsi="Times New Roman" w:cs="Times New Roman"/>
          <w:sz w:val="24"/>
          <w:szCs w:val="24"/>
        </w:rPr>
      </w:pPr>
      <w:r w:rsidRPr="006D3ECE">
        <w:rPr>
          <w:rFonts w:ascii="Times New Roman" w:eastAsia="Times New Roman" w:hAnsi="Times New Roman" w:cs="Times New Roman"/>
          <w:sz w:val="24"/>
          <w:szCs w:val="24"/>
          <w:lang w:eastAsia="bg-BG"/>
        </w:rPr>
        <w:t xml:space="preserve">Дължината на новоизградените и/или реконструирани автомагистрали и пътища от </w:t>
      </w:r>
      <w:r w:rsidRPr="006D3ECE">
        <w:rPr>
          <w:rFonts w:ascii="Times New Roman" w:eastAsia="Times New Roman" w:hAnsi="Times New Roman" w:cs="Times New Roman"/>
          <w:sz w:val="24"/>
          <w:szCs w:val="24"/>
          <w:lang w:val="en-GB" w:eastAsia="bg-BG"/>
        </w:rPr>
        <w:t xml:space="preserve">I </w:t>
      </w:r>
      <w:r w:rsidRPr="006D3ECE">
        <w:rPr>
          <w:rFonts w:ascii="Times New Roman" w:eastAsia="Times New Roman" w:hAnsi="Times New Roman" w:cs="Times New Roman"/>
          <w:sz w:val="24"/>
          <w:szCs w:val="24"/>
          <w:lang w:eastAsia="bg-BG"/>
        </w:rPr>
        <w:t>клас в ЮЗР към края на 201</w:t>
      </w:r>
      <w:r>
        <w:rPr>
          <w:rFonts w:ascii="Times New Roman" w:eastAsia="Times New Roman" w:hAnsi="Times New Roman" w:cs="Times New Roman"/>
          <w:sz w:val="24"/>
          <w:szCs w:val="24"/>
          <w:lang w:eastAsia="bg-BG"/>
        </w:rPr>
        <w:t>5</w:t>
      </w:r>
      <w:r w:rsidRPr="006D3ECE">
        <w:rPr>
          <w:rFonts w:ascii="Times New Roman" w:eastAsia="Times New Roman" w:hAnsi="Times New Roman" w:cs="Times New Roman"/>
          <w:sz w:val="24"/>
          <w:szCs w:val="24"/>
          <w:lang w:eastAsia="bg-BG"/>
        </w:rPr>
        <w:t xml:space="preserve"> г.</w:t>
      </w:r>
      <w:r>
        <w:rPr>
          <w:rFonts w:ascii="Times New Roman" w:eastAsia="Times New Roman" w:hAnsi="Times New Roman" w:cs="Times New Roman"/>
          <w:sz w:val="24"/>
          <w:szCs w:val="24"/>
          <w:lang w:eastAsia="bg-BG"/>
        </w:rPr>
        <w:t xml:space="preserve"> </w:t>
      </w:r>
      <w:r w:rsidRPr="000E50F3">
        <w:rPr>
          <w:rFonts w:ascii="Times New Roman" w:eastAsia="Times New Roman" w:hAnsi="Times New Roman" w:cs="Times New Roman"/>
          <w:b/>
          <w:sz w:val="24"/>
          <w:szCs w:val="24"/>
          <w:lang w:eastAsia="bg-BG"/>
        </w:rPr>
        <w:t>нараства със 73,1 км</w:t>
      </w:r>
      <w:r>
        <w:rPr>
          <w:rFonts w:ascii="Times New Roman" w:eastAsia="Times New Roman" w:hAnsi="Times New Roman" w:cs="Times New Roman"/>
          <w:sz w:val="24"/>
          <w:szCs w:val="24"/>
          <w:lang w:eastAsia="bg-BG"/>
        </w:rPr>
        <w:t xml:space="preserve">  в сравнение с предходната 2014 г., коет</w:t>
      </w:r>
      <w:r w:rsidRPr="006D3ECE">
        <w:rPr>
          <w:rFonts w:ascii="Times New Roman" w:eastAsia="Times New Roman" w:hAnsi="Times New Roman" w:cs="Times New Roman"/>
          <w:sz w:val="24"/>
          <w:szCs w:val="24"/>
          <w:lang w:eastAsia="bg-BG"/>
        </w:rPr>
        <w:t xml:space="preserve">о </w:t>
      </w:r>
      <w:r>
        <w:rPr>
          <w:rFonts w:ascii="Times New Roman" w:eastAsia="Times New Roman" w:hAnsi="Times New Roman" w:cs="Times New Roman"/>
          <w:sz w:val="24"/>
          <w:szCs w:val="24"/>
          <w:lang w:eastAsia="bg-BG"/>
        </w:rPr>
        <w:t xml:space="preserve">се дължи на изграждане на няколко мащабни пътни обекта: </w:t>
      </w:r>
      <w:r w:rsidR="00324FA7" w:rsidRPr="00890E38">
        <w:rPr>
          <w:rFonts w:ascii="Times New Roman" w:hAnsi="Times New Roman" w:cs="Times New Roman"/>
          <w:sz w:val="24"/>
          <w:szCs w:val="24"/>
        </w:rPr>
        <w:t>Лот 2 на АМ „Струма“ Дупница – Благоевград (дължина на трасето – 37,</w:t>
      </w:r>
      <w:r w:rsidR="00324FA7">
        <w:rPr>
          <w:rFonts w:ascii="Times New Roman" w:hAnsi="Times New Roman" w:cs="Times New Roman"/>
          <w:sz w:val="24"/>
          <w:szCs w:val="24"/>
        </w:rPr>
        <w:t>484</w:t>
      </w:r>
      <w:r w:rsidR="00324FA7" w:rsidRPr="00890E38">
        <w:rPr>
          <w:rFonts w:ascii="Times New Roman" w:hAnsi="Times New Roman" w:cs="Times New Roman"/>
          <w:sz w:val="24"/>
          <w:szCs w:val="24"/>
        </w:rPr>
        <w:t xml:space="preserve"> км)</w:t>
      </w:r>
      <w:r w:rsidR="00324FA7" w:rsidRPr="00890E38">
        <w:rPr>
          <w:rFonts w:ascii="Times New Roman" w:eastAsia="Times New Roman" w:hAnsi="Times New Roman" w:cs="Times New Roman"/>
          <w:sz w:val="24"/>
          <w:szCs w:val="24"/>
          <w:lang w:eastAsia="bg-BG"/>
        </w:rPr>
        <w:t xml:space="preserve">; </w:t>
      </w:r>
      <w:r w:rsidR="00324FA7" w:rsidRPr="00890E38">
        <w:rPr>
          <w:rFonts w:ascii="Times New Roman" w:hAnsi="Times New Roman" w:cs="Times New Roman"/>
          <w:sz w:val="24"/>
          <w:szCs w:val="24"/>
        </w:rPr>
        <w:t xml:space="preserve">Лот 4 на АМ „Струма“ Сандански - Кулата </w:t>
      </w:r>
      <w:r w:rsidR="00324FA7" w:rsidRPr="00BC3BB1">
        <w:rPr>
          <w:rFonts w:ascii="Times New Roman" w:hAnsi="Times New Roman" w:cs="Times New Roman"/>
          <w:sz w:val="24"/>
          <w:szCs w:val="24"/>
        </w:rPr>
        <w:t xml:space="preserve">(14,7 км); Строителство на уширение на път I-1 от края на Лот </w:t>
      </w:r>
      <w:r w:rsidR="00324FA7">
        <w:rPr>
          <w:rFonts w:ascii="Times New Roman" w:hAnsi="Times New Roman" w:cs="Times New Roman"/>
          <w:sz w:val="24"/>
          <w:szCs w:val="24"/>
        </w:rPr>
        <w:t>4 на АМ „Струма“ до ГКПП Кулата</w:t>
      </w:r>
      <w:r w:rsidR="00324FA7">
        <w:rPr>
          <w:rFonts w:ascii="Times New Roman" w:hAnsi="Times New Roman" w:cs="Times New Roman"/>
          <w:sz w:val="24"/>
          <w:szCs w:val="24"/>
          <w:lang w:val="en-US"/>
        </w:rPr>
        <w:t xml:space="preserve"> </w:t>
      </w:r>
      <w:r w:rsidR="00324FA7" w:rsidRPr="00BC3BB1">
        <w:rPr>
          <w:rFonts w:ascii="Times New Roman" w:hAnsi="Times New Roman" w:cs="Times New Roman"/>
          <w:sz w:val="24"/>
          <w:szCs w:val="24"/>
        </w:rPr>
        <w:t xml:space="preserve">(1,375 км); </w:t>
      </w:r>
      <w:r w:rsidR="00324FA7" w:rsidRPr="002078B1">
        <w:rPr>
          <w:rFonts w:ascii="Times New Roman" w:eastAsia="Times New Roman" w:hAnsi="Times New Roman"/>
          <w:sz w:val="24"/>
          <w:szCs w:val="24"/>
          <w:lang w:eastAsia="bg-BG"/>
        </w:rPr>
        <w:t>Лот 1 от АМ Калотина-София – Западна дъга на Софийски околовръстен път – участък 1 – от магистрала „Люлин” до река К</w:t>
      </w:r>
      <w:r w:rsidR="00324FA7">
        <w:rPr>
          <w:rFonts w:ascii="Times New Roman" w:eastAsia="Times New Roman" w:hAnsi="Times New Roman"/>
          <w:sz w:val="24"/>
          <w:szCs w:val="24"/>
          <w:lang w:eastAsia="bg-BG"/>
        </w:rPr>
        <w:t>акач (</w:t>
      </w:r>
      <w:r w:rsidR="00324FA7">
        <w:rPr>
          <w:rFonts w:ascii="Times New Roman" w:eastAsia="Times New Roman" w:hAnsi="Times New Roman"/>
          <w:sz w:val="24"/>
          <w:szCs w:val="24"/>
          <w:lang w:val="en-US" w:eastAsia="bg-BG"/>
        </w:rPr>
        <w:t xml:space="preserve">3 </w:t>
      </w:r>
      <w:r w:rsidR="00324FA7">
        <w:rPr>
          <w:rFonts w:ascii="Times New Roman" w:eastAsia="Times New Roman" w:hAnsi="Times New Roman"/>
          <w:sz w:val="24"/>
          <w:szCs w:val="24"/>
          <w:lang w:eastAsia="bg-BG"/>
        </w:rPr>
        <w:t xml:space="preserve">км); </w:t>
      </w:r>
      <w:r w:rsidR="00324FA7">
        <w:rPr>
          <w:rFonts w:ascii="Times New Roman" w:hAnsi="Times New Roman" w:cs="Times New Roman"/>
          <w:sz w:val="24"/>
          <w:szCs w:val="24"/>
        </w:rPr>
        <w:t xml:space="preserve">Лот 70 (на Оперативна програма </w:t>
      </w:r>
      <w:r w:rsidR="00324FA7">
        <w:rPr>
          <w:rFonts w:ascii="Times New Roman" w:hAnsi="Times New Roman" w:cs="Times New Roman"/>
          <w:sz w:val="24"/>
          <w:szCs w:val="24"/>
          <w:lang w:val="en-US"/>
        </w:rPr>
        <w:t xml:space="preserve"> „</w:t>
      </w:r>
      <w:r w:rsidR="00324FA7" w:rsidRPr="00BC3BB1">
        <w:rPr>
          <w:rFonts w:ascii="Times New Roman" w:hAnsi="Times New Roman" w:cs="Times New Roman"/>
          <w:sz w:val="24"/>
          <w:szCs w:val="24"/>
        </w:rPr>
        <w:t>Регионално развитие“ 2007-2013 г.</w:t>
      </w:r>
      <w:r w:rsidR="00324FA7">
        <w:rPr>
          <w:rFonts w:ascii="Times New Roman" w:hAnsi="Times New Roman" w:cs="Times New Roman"/>
          <w:sz w:val="24"/>
          <w:szCs w:val="24"/>
        </w:rPr>
        <w:t>) „Северна скоростна тангента</w:t>
      </w:r>
      <w:r w:rsidR="00324FA7" w:rsidRPr="00BC3BB1">
        <w:rPr>
          <w:rFonts w:ascii="Times New Roman" w:hAnsi="Times New Roman" w:cs="Times New Roman"/>
          <w:sz w:val="24"/>
          <w:szCs w:val="24"/>
        </w:rPr>
        <w:t>“ (16,54 км)</w:t>
      </w:r>
      <w:r w:rsidR="00324FA7">
        <w:rPr>
          <w:rFonts w:ascii="Times New Roman" w:hAnsi="Times New Roman" w:cs="Times New Roman"/>
          <w:sz w:val="24"/>
          <w:szCs w:val="24"/>
        </w:rPr>
        <w:t>.</w:t>
      </w:r>
    </w:p>
    <w:p w:rsidR="00C4671C" w:rsidRDefault="00C4671C" w:rsidP="00263FBC">
      <w:pPr>
        <w:spacing w:after="0" w:line="360" w:lineRule="auto"/>
        <w:ind w:firstLine="720"/>
        <w:jc w:val="both"/>
        <w:rPr>
          <w:rFonts w:ascii="Times New Roman" w:eastAsia="Times New Roman" w:hAnsi="Times New Roman" w:cs="Times New Roman"/>
          <w:sz w:val="24"/>
          <w:szCs w:val="24"/>
          <w:lang w:eastAsia="bg-BG"/>
        </w:rPr>
      </w:pPr>
    </w:p>
    <w:p w:rsidR="00324FA7" w:rsidRDefault="00324FA7" w:rsidP="00263FBC">
      <w:pPr>
        <w:spacing w:after="0" w:line="360" w:lineRule="auto"/>
        <w:ind w:firstLine="720"/>
        <w:jc w:val="both"/>
        <w:rPr>
          <w:rFonts w:ascii="Times New Roman" w:eastAsia="Times New Roman" w:hAnsi="Times New Roman" w:cs="Times New Roman"/>
          <w:sz w:val="24"/>
          <w:szCs w:val="24"/>
          <w:lang w:eastAsia="bg-BG"/>
        </w:rPr>
      </w:pPr>
      <w:r w:rsidRPr="000E50F3">
        <w:rPr>
          <w:rFonts w:ascii="Times New Roman" w:eastAsia="Times New Roman" w:hAnsi="Times New Roman" w:cs="Times New Roman"/>
          <w:sz w:val="24"/>
          <w:szCs w:val="24"/>
          <w:lang w:eastAsia="bg-BG"/>
        </w:rPr>
        <w:t xml:space="preserve">Към </w:t>
      </w:r>
      <w:r w:rsidR="00A00A4E">
        <w:rPr>
          <w:rFonts w:ascii="Times New Roman" w:eastAsia="Times New Roman" w:hAnsi="Times New Roman" w:cs="Times New Roman"/>
          <w:sz w:val="24"/>
          <w:szCs w:val="24"/>
          <w:lang w:eastAsia="bg-BG"/>
        </w:rPr>
        <w:t>28</w:t>
      </w:r>
      <w:r w:rsidRPr="000E50F3">
        <w:rPr>
          <w:rFonts w:ascii="Times New Roman" w:eastAsia="Times New Roman" w:hAnsi="Times New Roman" w:cs="Times New Roman"/>
          <w:sz w:val="24"/>
          <w:szCs w:val="24"/>
          <w:lang w:eastAsia="bg-BG"/>
        </w:rPr>
        <w:t>.0</w:t>
      </w:r>
      <w:r w:rsidR="00A00A4E">
        <w:rPr>
          <w:rFonts w:ascii="Times New Roman" w:eastAsia="Times New Roman" w:hAnsi="Times New Roman" w:cs="Times New Roman"/>
          <w:sz w:val="24"/>
          <w:szCs w:val="24"/>
          <w:lang w:eastAsia="bg-BG"/>
        </w:rPr>
        <w:t>4</w:t>
      </w:r>
      <w:r w:rsidRPr="000E50F3">
        <w:rPr>
          <w:rFonts w:ascii="Times New Roman" w:eastAsia="Times New Roman" w:hAnsi="Times New Roman" w:cs="Times New Roman"/>
          <w:sz w:val="24"/>
          <w:szCs w:val="24"/>
          <w:lang w:eastAsia="bg-BG"/>
        </w:rPr>
        <w:t xml:space="preserve">.2016 г. </w:t>
      </w:r>
      <w:r w:rsidRPr="000E50F3">
        <w:rPr>
          <w:rFonts w:ascii="Times New Roman" w:eastAsia="Times New Roman" w:hAnsi="Times New Roman" w:cs="Times New Roman"/>
          <w:sz w:val="24"/>
          <w:szCs w:val="24"/>
          <w:u w:val="single"/>
          <w:lang w:eastAsia="bg-BG"/>
        </w:rPr>
        <w:t>със средства по Оперативна програма „Транспорт“ 2007-2013</w:t>
      </w:r>
      <w:r w:rsidRPr="00345F51">
        <w:rPr>
          <w:rFonts w:ascii="Times New Roman" w:eastAsia="Times New Roman" w:hAnsi="Times New Roman" w:cs="Times New Roman"/>
          <w:sz w:val="24"/>
          <w:szCs w:val="24"/>
          <w:u w:val="single"/>
          <w:lang w:eastAsia="bg-BG"/>
        </w:rPr>
        <w:t xml:space="preserve"> г.</w:t>
      </w:r>
      <w:r w:rsidRPr="00345F51">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на територията на Югозападен район са приключени следните проекти, чието изпълнение се осъществяваше и през предходната </w:t>
      </w:r>
      <w:r w:rsidR="005711CA">
        <w:rPr>
          <w:rFonts w:ascii="Times New Roman" w:eastAsia="Times New Roman" w:hAnsi="Times New Roman" w:cs="Times New Roman"/>
          <w:sz w:val="24"/>
          <w:szCs w:val="24"/>
          <w:lang w:eastAsia="bg-BG"/>
        </w:rPr>
        <w:t>2015 г.</w:t>
      </w:r>
      <w:r w:rsidRPr="00B67A49">
        <w:rPr>
          <w:rFonts w:ascii="Times New Roman" w:eastAsia="Times New Roman" w:hAnsi="Times New Roman" w:cs="Times New Roman"/>
          <w:sz w:val="24"/>
          <w:szCs w:val="24"/>
          <w:lang w:eastAsia="bg-BG"/>
        </w:rPr>
        <w:t xml:space="preserve">: </w:t>
      </w:r>
    </w:p>
    <w:p w:rsidR="00F37164" w:rsidRPr="00B67A49" w:rsidRDefault="00F37164" w:rsidP="00263FBC">
      <w:pPr>
        <w:spacing w:after="0" w:line="360" w:lineRule="auto"/>
        <w:ind w:firstLine="720"/>
        <w:jc w:val="both"/>
        <w:rPr>
          <w:rFonts w:ascii="Times New Roman" w:eastAsia="Times New Roman" w:hAnsi="Times New Roman" w:cs="Times New Roman"/>
          <w:sz w:val="24"/>
          <w:szCs w:val="24"/>
          <w:lang w:eastAsia="bg-BG"/>
        </w:rPr>
      </w:pPr>
    </w:p>
    <w:p w:rsidR="00324FA7" w:rsidRPr="00345F51" w:rsidRDefault="00324FA7" w:rsidP="001F3E09">
      <w:pPr>
        <w:pStyle w:val="ListParagraph"/>
        <w:numPr>
          <w:ilvl w:val="0"/>
          <w:numId w:val="13"/>
        </w:numPr>
        <w:spacing w:after="0" w:line="360" w:lineRule="auto"/>
        <w:jc w:val="both"/>
        <w:rPr>
          <w:rFonts w:ascii="Times New Roman" w:eastAsia="Times New Roman" w:hAnsi="Times New Roman"/>
          <w:sz w:val="24"/>
          <w:szCs w:val="24"/>
          <w:lang w:val="bg-BG" w:eastAsia="bg-BG"/>
        </w:rPr>
      </w:pPr>
      <w:r w:rsidRPr="00345F51">
        <w:rPr>
          <w:rFonts w:ascii="Times New Roman" w:eastAsia="Times New Roman" w:hAnsi="Times New Roman"/>
          <w:sz w:val="24"/>
          <w:szCs w:val="24"/>
          <w:lang w:val="bg-BG" w:eastAsia="bg-BG"/>
        </w:rPr>
        <w:t>Доизграждане на автомагистрала „Струма”:</w:t>
      </w:r>
    </w:p>
    <w:p w:rsidR="00324FA7" w:rsidRPr="00B67A49" w:rsidRDefault="00324FA7" w:rsidP="00263FBC">
      <w:pPr>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Pr="000E50F3">
        <w:rPr>
          <w:rFonts w:ascii="Times New Roman" w:eastAsia="Times New Roman" w:hAnsi="Times New Roman" w:cs="Times New Roman"/>
          <w:i/>
          <w:sz w:val="24"/>
          <w:szCs w:val="24"/>
          <w:lang w:eastAsia="bg-BG"/>
        </w:rPr>
        <w:t>ЛОТ 2 „Дупница-Благоевград”</w:t>
      </w:r>
      <w:r>
        <w:rPr>
          <w:rFonts w:ascii="Times New Roman" w:eastAsia="Times New Roman" w:hAnsi="Times New Roman" w:cs="Times New Roman"/>
          <w:sz w:val="24"/>
          <w:szCs w:val="24"/>
          <w:lang w:eastAsia="bg-BG"/>
        </w:rPr>
        <w:t xml:space="preserve"> с дължина 37,484</w:t>
      </w:r>
      <w:r w:rsidRPr="00B67A49">
        <w:rPr>
          <w:rFonts w:ascii="Times New Roman" w:eastAsia="Times New Roman" w:hAnsi="Times New Roman" w:cs="Times New Roman"/>
          <w:sz w:val="24"/>
          <w:szCs w:val="24"/>
          <w:lang w:eastAsia="bg-BG"/>
        </w:rPr>
        <w:t xml:space="preserve"> км. – от км 322 до км 359. </w:t>
      </w:r>
      <w:r>
        <w:rPr>
          <w:rFonts w:ascii="Times New Roman" w:eastAsia="Times New Roman" w:hAnsi="Times New Roman" w:cs="Times New Roman"/>
          <w:sz w:val="24"/>
          <w:szCs w:val="24"/>
          <w:lang w:eastAsia="bg-BG"/>
        </w:rPr>
        <w:t xml:space="preserve">Автомагистралният участък </w:t>
      </w:r>
      <w:r w:rsidRPr="00B67A49">
        <w:rPr>
          <w:rFonts w:ascii="Times New Roman" w:eastAsia="Times New Roman" w:hAnsi="Times New Roman" w:cs="Times New Roman"/>
          <w:sz w:val="24"/>
          <w:szCs w:val="24"/>
          <w:lang w:eastAsia="bg-BG"/>
        </w:rPr>
        <w:t xml:space="preserve">се намира на територията на област Кюстендил </w:t>
      </w:r>
      <w:r>
        <w:rPr>
          <w:rFonts w:ascii="Times New Roman" w:eastAsia="Times New Roman" w:hAnsi="Times New Roman" w:cs="Times New Roman"/>
          <w:sz w:val="24"/>
          <w:szCs w:val="24"/>
          <w:lang w:eastAsia="bg-BG"/>
        </w:rPr>
        <w:t xml:space="preserve">(32,451 км от общата дължина на участъка) </w:t>
      </w:r>
      <w:r w:rsidRPr="00B67A49">
        <w:rPr>
          <w:rFonts w:ascii="Times New Roman" w:eastAsia="Times New Roman" w:hAnsi="Times New Roman" w:cs="Times New Roman"/>
          <w:sz w:val="24"/>
          <w:szCs w:val="24"/>
          <w:lang w:eastAsia="bg-BG"/>
        </w:rPr>
        <w:t>и област Благоевград</w:t>
      </w:r>
      <w:r>
        <w:rPr>
          <w:rFonts w:ascii="Times New Roman" w:eastAsia="Times New Roman" w:hAnsi="Times New Roman" w:cs="Times New Roman"/>
          <w:sz w:val="24"/>
          <w:szCs w:val="24"/>
          <w:lang w:eastAsia="bg-BG"/>
        </w:rPr>
        <w:t xml:space="preserve"> (5,033 км)</w:t>
      </w:r>
      <w:r w:rsidRPr="00B67A49">
        <w:rPr>
          <w:rFonts w:ascii="Times New Roman" w:eastAsia="Times New Roman" w:hAnsi="Times New Roman" w:cs="Times New Roman"/>
          <w:sz w:val="24"/>
          <w:szCs w:val="24"/>
          <w:lang w:eastAsia="bg-BG"/>
        </w:rPr>
        <w:t>. Строителството започва в края на месец юли 2013 г.</w:t>
      </w:r>
      <w:r>
        <w:rPr>
          <w:rFonts w:ascii="Times New Roman" w:eastAsia="Times New Roman" w:hAnsi="Times New Roman" w:cs="Times New Roman"/>
          <w:sz w:val="24"/>
          <w:szCs w:val="24"/>
          <w:lang w:eastAsia="bg-BG"/>
        </w:rPr>
        <w:t>,</w:t>
      </w:r>
      <w:r w:rsidRPr="00B67A49">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а обектът е открит на 22 октомври 2015 г. </w:t>
      </w:r>
      <w:r w:rsidRPr="00B67A49">
        <w:rPr>
          <w:rFonts w:ascii="Times New Roman" w:eastAsia="Times New Roman" w:hAnsi="Times New Roman" w:cs="Times New Roman"/>
          <w:sz w:val="24"/>
          <w:szCs w:val="24"/>
          <w:lang w:eastAsia="bg-BG"/>
        </w:rPr>
        <w:t>Проектът е на стойност 358</w:t>
      </w:r>
      <w:r>
        <w:rPr>
          <w:rFonts w:ascii="Times New Roman" w:eastAsia="Times New Roman" w:hAnsi="Times New Roman" w:cs="Times New Roman"/>
          <w:sz w:val="24"/>
          <w:szCs w:val="24"/>
          <w:lang w:eastAsia="bg-BG"/>
        </w:rPr>
        <w:t>,722</w:t>
      </w:r>
      <w:r w:rsidRPr="00B67A49">
        <w:rPr>
          <w:rFonts w:ascii="Times New Roman" w:eastAsia="Times New Roman" w:hAnsi="Times New Roman" w:cs="Times New Roman"/>
          <w:sz w:val="24"/>
          <w:szCs w:val="24"/>
          <w:lang w:eastAsia="bg-BG"/>
        </w:rPr>
        <w:t xml:space="preserve"> млн.</w:t>
      </w:r>
      <w:r>
        <w:rPr>
          <w:rFonts w:ascii="Times New Roman" w:eastAsia="Times New Roman" w:hAnsi="Times New Roman" w:cs="Times New Roman"/>
          <w:sz w:val="24"/>
          <w:szCs w:val="24"/>
          <w:lang w:eastAsia="bg-BG"/>
        </w:rPr>
        <w:t xml:space="preserve"> лв.</w:t>
      </w:r>
      <w:r w:rsidRPr="00B67A49">
        <w:rPr>
          <w:rFonts w:ascii="Times New Roman" w:eastAsia="Times New Roman" w:hAnsi="Times New Roman" w:cs="Times New Roman"/>
          <w:sz w:val="24"/>
          <w:szCs w:val="24"/>
          <w:lang w:eastAsia="bg-BG"/>
        </w:rPr>
        <w:t xml:space="preserve"> </w:t>
      </w:r>
    </w:p>
    <w:p w:rsidR="00324FA7" w:rsidRPr="00B67A49" w:rsidRDefault="00324FA7" w:rsidP="00263FBC">
      <w:pPr>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Pr="000E50F3">
        <w:rPr>
          <w:rFonts w:ascii="Times New Roman" w:eastAsia="Times New Roman" w:hAnsi="Times New Roman" w:cs="Times New Roman"/>
          <w:i/>
          <w:sz w:val="24"/>
          <w:szCs w:val="24"/>
          <w:lang w:eastAsia="bg-BG"/>
        </w:rPr>
        <w:t>ЛОТ 4 „Сандански-Кулата”</w:t>
      </w:r>
      <w:r w:rsidRPr="00B67A49">
        <w:rPr>
          <w:rFonts w:ascii="Times New Roman" w:eastAsia="Times New Roman" w:hAnsi="Times New Roman" w:cs="Times New Roman"/>
          <w:sz w:val="24"/>
          <w:szCs w:val="24"/>
          <w:lang w:eastAsia="bg-BG"/>
        </w:rPr>
        <w:t xml:space="preserve"> с дължина 14,7 км. – от км 423 до км 438. </w:t>
      </w:r>
      <w:r>
        <w:rPr>
          <w:rFonts w:ascii="Times New Roman" w:eastAsia="Times New Roman" w:hAnsi="Times New Roman" w:cs="Times New Roman"/>
          <w:sz w:val="24"/>
          <w:szCs w:val="24"/>
          <w:lang w:eastAsia="bg-BG"/>
        </w:rPr>
        <w:t xml:space="preserve">Отсечката </w:t>
      </w:r>
      <w:r w:rsidRPr="00B67A49">
        <w:rPr>
          <w:rFonts w:ascii="Times New Roman" w:eastAsia="Times New Roman" w:hAnsi="Times New Roman" w:cs="Times New Roman"/>
          <w:sz w:val="24"/>
          <w:szCs w:val="24"/>
          <w:lang w:eastAsia="bg-BG"/>
        </w:rPr>
        <w:t>се намира на територията на област Благоевград. Първата копка е направена на 5 април 2012 г.</w:t>
      </w:r>
      <w:r>
        <w:rPr>
          <w:rFonts w:ascii="Times New Roman" w:eastAsia="Times New Roman" w:hAnsi="Times New Roman" w:cs="Times New Roman"/>
          <w:sz w:val="24"/>
          <w:szCs w:val="24"/>
          <w:lang w:eastAsia="bg-BG"/>
        </w:rPr>
        <w:t>, а официалното откриване на трасето е на 10 септември 201</w:t>
      </w:r>
      <w:r w:rsidR="000E50F3">
        <w:rPr>
          <w:rFonts w:ascii="Times New Roman" w:eastAsia="Times New Roman" w:hAnsi="Times New Roman" w:cs="Times New Roman"/>
          <w:sz w:val="24"/>
          <w:szCs w:val="24"/>
          <w:lang w:eastAsia="bg-BG"/>
        </w:rPr>
        <w:t>5</w:t>
      </w:r>
      <w:r>
        <w:rPr>
          <w:rFonts w:ascii="Times New Roman" w:eastAsia="Times New Roman" w:hAnsi="Times New Roman" w:cs="Times New Roman"/>
          <w:sz w:val="24"/>
          <w:szCs w:val="24"/>
          <w:lang w:eastAsia="bg-BG"/>
        </w:rPr>
        <w:t xml:space="preserve"> г. </w:t>
      </w:r>
      <w:r w:rsidRPr="00B67A49">
        <w:rPr>
          <w:rFonts w:ascii="Times New Roman" w:eastAsia="Times New Roman" w:hAnsi="Times New Roman" w:cs="Times New Roman"/>
          <w:sz w:val="24"/>
          <w:szCs w:val="24"/>
          <w:lang w:eastAsia="bg-BG"/>
        </w:rPr>
        <w:t>Стойността на проекта е 67</w:t>
      </w:r>
      <w:r>
        <w:rPr>
          <w:rFonts w:ascii="Times New Roman" w:eastAsia="Times New Roman" w:hAnsi="Times New Roman" w:cs="Times New Roman"/>
          <w:sz w:val="24"/>
          <w:szCs w:val="24"/>
          <w:lang w:eastAsia="bg-BG"/>
        </w:rPr>
        <w:t>,176</w:t>
      </w:r>
      <w:r w:rsidRPr="00B67A49">
        <w:rPr>
          <w:rFonts w:ascii="Times New Roman" w:eastAsia="Times New Roman" w:hAnsi="Times New Roman" w:cs="Times New Roman"/>
          <w:sz w:val="24"/>
          <w:szCs w:val="24"/>
          <w:lang w:eastAsia="bg-BG"/>
        </w:rPr>
        <w:t xml:space="preserve"> млн. лв.</w:t>
      </w:r>
    </w:p>
    <w:p w:rsidR="00324FA7" w:rsidRPr="00B67A49" w:rsidRDefault="00324FA7" w:rsidP="00263FBC">
      <w:pPr>
        <w:spacing w:after="0" w:line="360" w:lineRule="auto"/>
        <w:ind w:firstLine="708"/>
        <w:jc w:val="both"/>
        <w:rPr>
          <w:rFonts w:ascii="Times New Roman" w:eastAsia="Times New Roman" w:hAnsi="Times New Roman" w:cs="Times New Roman"/>
          <w:sz w:val="24"/>
          <w:szCs w:val="24"/>
          <w:lang w:eastAsia="bg-BG"/>
        </w:rPr>
      </w:pPr>
      <w:r w:rsidRPr="00B67A49">
        <w:rPr>
          <w:rFonts w:ascii="Times New Roman" w:eastAsia="Times New Roman" w:hAnsi="Times New Roman" w:cs="Times New Roman"/>
          <w:sz w:val="24"/>
          <w:szCs w:val="24"/>
          <w:lang w:eastAsia="bg-BG"/>
        </w:rPr>
        <w:t xml:space="preserve">Четвъртата </w:t>
      </w:r>
      <w:r>
        <w:rPr>
          <w:rFonts w:ascii="Times New Roman" w:eastAsia="Times New Roman" w:hAnsi="Times New Roman" w:cs="Times New Roman"/>
          <w:sz w:val="24"/>
          <w:szCs w:val="24"/>
          <w:lang w:eastAsia="bg-BG"/>
        </w:rPr>
        <w:t xml:space="preserve">и последна </w:t>
      </w:r>
      <w:r w:rsidRPr="00B67A49">
        <w:rPr>
          <w:rFonts w:ascii="Times New Roman" w:eastAsia="Times New Roman" w:hAnsi="Times New Roman" w:cs="Times New Roman"/>
          <w:sz w:val="24"/>
          <w:szCs w:val="24"/>
          <w:lang w:eastAsia="bg-BG"/>
        </w:rPr>
        <w:t xml:space="preserve">отсечка от автомагистралата – </w:t>
      </w:r>
      <w:r w:rsidRPr="000E50F3">
        <w:rPr>
          <w:rFonts w:ascii="Times New Roman" w:eastAsia="Times New Roman" w:hAnsi="Times New Roman" w:cs="Times New Roman"/>
          <w:i/>
          <w:sz w:val="24"/>
          <w:szCs w:val="24"/>
          <w:lang w:eastAsia="bg-BG"/>
        </w:rPr>
        <w:t>ЛОТ 3 „Благоевград-Сандански”</w:t>
      </w:r>
      <w:r w:rsidRPr="00B67A49">
        <w:rPr>
          <w:rFonts w:ascii="Times New Roman" w:eastAsia="Times New Roman" w:hAnsi="Times New Roman" w:cs="Times New Roman"/>
          <w:sz w:val="24"/>
          <w:szCs w:val="24"/>
          <w:lang w:eastAsia="bg-BG"/>
        </w:rPr>
        <w:t xml:space="preserve"> с дължина 62 км</w:t>
      </w:r>
      <w:r>
        <w:rPr>
          <w:rFonts w:ascii="Times New Roman" w:eastAsia="Times New Roman" w:hAnsi="Times New Roman" w:cs="Times New Roman"/>
          <w:sz w:val="24"/>
          <w:szCs w:val="24"/>
          <w:lang w:eastAsia="bg-BG"/>
        </w:rPr>
        <w:t xml:space="preserve"> (на територията на област Благоевград)</w:t>
      </w:r>
      <w:r w:rsidRPr="00B67A49">
        <w:rPr>
          <w:rFonts w:ascii="Times New Roman" w:eastAsia="Times New Roman" w:hAnsi="Times New Roman" w:cs="Times New Roman"/>
          <w:sz w:val="24"/>
          <w:szCs w:val="24"/>
          <w:lang w:eastAsia="bg-BG"/>
        </w:rPr>
        <w:t xml:space="preserve">, се планира да бъде изградена със средства по </w:t>
      </w:r>
      <w:r w:rsidRPr="00BC3BB1">
        <w:rPr>
          <w:rFonts w:ascii="Times New Roman" w:eastAsia="Times New Roman" w:hAnsi="Times New Roman" w:cs="Times New Roman"/>
          <w:sz w:val="24"/>
          <w:szCs w:val="24"/>
          <w:u w:val="single"/>
          <w:lang w:eastAsia="bg-BG"/>
        </w:rPr>
        <w:t>ОП „Транспорт и транспортна инфраструктура“ 2014-2020 г.</w:t>
      </w:r>
      <w:r w:rsidRPr="00B67A49">
        <w:rPr>
          <w:rFonts w:ascii="Times New Roman" w:eastAsia="Times New Roman" w:hAnsi="Times New Roman" w:cs="Times New Roman"/>
          <w:sz w:val="24"/>
          <w:szCs w:val="24"/>
          <w:lang w:eastAsia="bg-BG"/>
        </w:rPr>
        <w:t xml:space="preserve"> Трасето е разделено на три подучастъка, както следва:</w:t>
      </w:r>
    </w:p>
    <w:p w:rsidR="00324FA7" w:rsidRPr="00394EF7" w:rsidRDefault="00324FA7" w:rsidP="00263FBC">
      <w:pPr>
        <w:spacing w:after="0" w:line="36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bg-BG"/>
        </w:rPr>
        <w:t xml:space="preserve">- </w:t>
      </w:r>
      <w:r w:rsidRPr="00B67A49">
        <w:rPr>
          <w:rFonts w:ascii="Times New Roman" w:eastAsia="Times New Roman" w:hAnsi="Times New Roman" w:cs="Times New Roman"/>
          <w:sz w:val="24"/>
          <w:szCs w:val="24"/>
          <w:lang w:eastAsia="bg-BG"/>
        </w:rPr>
        <w:t>Лот 3.1, между Благое</w:t>
      </w:r>
      <w:r>
        <w:rPr>
          <w:rFonts w:ascii="Times New Roman" w:eastAsia="Times New Roman" w:hAnsi="Times New Roman" w:cs="Times New Roman"/>
          <w:sz w:val="24"/>
          <w:szCs w:val="24"/>
          <w:lang w:eastAsia="bg-BG"/>
        </w:rPr>
        <w:t>вград и Крупник, с дължина от 12,6</w:t>
      </w:r>
      <w:r w:rsidRPr="00B67A49">
        <w:rPr>
          <w:rFonts w:ascii="Times New Roman" w:eastAsia="Times New Roman" w:hAnsi="Times New Roman" w:cs="Times New Roman"/>
          <w:sz w:val="24"/>
          <w:szCs w:val="24"/>
          <w:lang w:eastAsia="bg-BG"/>
        </w:rPr>
        <w:t xml:space="preserve"> км</w:t>
      </w:r>
      <w:r>
        <w:rPr>
          <w:rFonts w:ascii="Times New Roman" w:eastAsia="Times New Roman" w:hAnsi="Times New Roman" w:cs="Times New Roman"/>
          <w:sz w:val="24"/>
          <w:szCs w:val="24"/>
          <w:lang w:eastAsia="bg-BG"/>
        </w:rPr>
        <w:t xml:space="preserve"> – от</w:t>
      </w:r>
      <w:r w:rsidRPr="004272D3">
        <w:rPr>
          <w:rFonts w:ascii="Times New Roman" w:eastAsia="Times New Roman" w:hAnsi="Times New Roman" w:cs="Times New Roman"/>
          <w:sz w:val="24"/>
          <w:szCs w:val="24"/>
          <w:lang w:eastAsia="bg-BG"/>
        </w:rPr>
        <w:t xml:space="preserve"> </w:t>
      </w:r>
      <w:r w:rsidRPr="004272D3">
        <w:rPr>
          <w:rFonts w:ascii="Times New Roman" w:hAnsi="Times New Roman" w:cs="Times New Roman"/>
          <w:color w:val="000000"/>
          <w:sz w:val="24"/>
          <w:szCs w:val="24"/>
        </w:rPr>
        <w:t>км 359</w:t>
      </w:r>
      <w:r>
        <w:rPr>
          <w:rFonts w:ascii="Times New Roman" w:hAnsi="Times New Roman" w:cs="Times New Roman"/>
          <w:color w:val="000000"/>
          <w:sz w:val="24"/>
          <w:szCs w:val="24"/>
        </w:rPr>
        <w:t xml:space="preserve"> до</w:t>
      </w:r>
      <w:r w:rsidRPr="004272D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км 366 </w:t>
      </w:r>
      <w:r w:rsidRPr="004272D3">
        <w:rPr>
          <w:rFonts w:ascii="Times New Roman" w:hAnsi="Times New Roman" w:cs="Times New Roman"/>
          <w:color w:val="000000"/>
          <w:sz w:val="24"/>
          <w:szCs w:val="24"/>
        </w:rPr>
        <w:t>и от км 370 до км 376</w:t>
      </w:r>
      <w:r>
        <w:rPr>
          <w:rFonts w:ascii="Times New Roman" w:hAnsi="Times New Roman" w:cs="Times New Roman"/>
          <w:color w:val="000000"/>
          <w:sz w:val="24"/>
          <w:szCs w:val="24"/>
        </w:rPr>
        <w:t>. Договорът за проектиране и строителство е сключен на 30.12.2015 г.</w:t>
      </w:r>
      <w:r w:rsidR="005711CA">
        <w:rPr>
          <w:rFonts w:ascii="Times New Roman" w:hAnsi="Times New Roman" w:cs="Times New Roman"/>
          <w:color w:val="000000"/>
          <w:sz w:val="24"/>
          <w:szCs w:val="24"/>
        </w:rPr>
        <w:t>,</w:t>
      </w:r>
      <w:r>
        <w:rPr>
          <w:rFonts w:ascii="Times New Roman" w:hAnsi="Times New Roman" w:cs="Times New Roman"/>
          <w:color w:val="000000"/>
          <w:sz w:val="24"/>
          <w:szCs w:val="24"/>
        </w:rPr>
        <w:t xml:space="preserve"> като срокът за изпълнение е 3,5 години. </w:t>
      </w:r>
      <w:r w:rsidRPr="00394EF7">
        <w:rPr>
          <w:rFonts w:ascii="Times New Roman" w:hAnsi="Times New Roman" w:cs="Times New Roman"/>
          <w:sz w:val="24"/>
          <w:szCs w:val="24"/>
        </w:rPr>
        <w:t>Максималната договорна цена, предложена от избрания изпълнител, е в размер на 186 млн. лв.</w:t>
      </w:r>
    </w:p>
    <w:p w:rsidR="00324FA7" w:rsidRPr="00B67A49" w:rsidRDefault="00324FA7" w:rsidP="00263FBC">
      <w:pPr>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Т</w:t>
      </w:r>
      <w:r w:rsidRPr="00B67A49">
        <w:rPr>
          <w:rFonts w:ascii="Times New Roman" w:eastAsia="Times New Roman" w:hAnsi="Times New Roman" w:cs="Times New Roman"/>
          <w:sz w:val="24"/>
          <w:szCs w:val="24"/>
          <w:lang w:eastAsia="bg-BG"/>
        </w:rPr>
        <w:t>унел при с. Железница</w:t>
      </w:r>
      <w:r w:rsidRPr="006259D5">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с дължина от 2 км и прилежащите пътни участъци и съоръжения. Обектът е част от Лот 3.1, но за него се предвижда отделна възлагателна процедура и сключване на договор;</w:t>
      </w:r>
    </w:p>
    <w:p w:rsidR="00324FA7" w:rsidRPr="00FA0BA5" w:rsidRDefault="00324FA7" w:rsidP="00263FBC">
      <w:pPr>
        <w:spacing w:after="0" w:line="360" w:lineRule="auto"/>
        <w:ind w:firstLine="708"/>
        <w:jc w:val="both"/>
        <w:rPr>
          <w:rFonts w:ascii="Times New Roman" w:hAnsi="Times New Roman" w:cs="Times New Roman"/>
          <w:sz w:val="24"/>
          <w:szCs w:val="24"/>
        </w:rPr>
      </w:pPr>
      <w:r w:rsidRPr="00FA0BA5">
        <w:rPr>
          <w:rFonts w:ascii="Times New Roman" w:eastAsia="Times New Roman" w:hAnsi="Times New Roman" w:cs="Times New Roman"/>
          <w:sz w:val="24"/>
          <w:szCs w:val="24"/>
          <w:lang w:eastAsia="bg-BG"/>
        </w:rPr>
        <w:t>- Лот 3.2, между Крупник и Кресна, с приблизителна дължина 21 км. Участъкът преминава основно през планински терен на територията на Кресненското дефиле</w:t>
      </w:r>
      <w:r>
        <w:rPr>
          <w:rFonts w:ascii="Times New Roman" w:eastAsia="Times New Roman" w:hAnsi="Times New Roman" w:cs="Times New Roman"/>
          <w:sz w:val="24"/>
          <w:szCs w:val="24"/>
          <w:lang w:eastAsia="bg-BG"/>
        </w:rPr>
        <w:t xml:space="preserve">. </w:t>
      </w:r>
      <w:r w:rsidRPr="00FA0BA5">
        <w:rPr>
          <w:rFonts w:ascii="Times New Roman" w:eastAsia="Times New Roman" w:hAnsi="Times New Roman" w:cs="Times New Roman"/>
          <w:sz w:val="24"/>
          <w:szCs w:val="24"/>
          <w:lang w:eastAsia="bg-BG"/>
        </w:rPr>
        <w:t>В средата на 2015 г. е сключен договор за изготвяне на нов идеен проект за участъка в Кресненското дефиле, чиято цел е да се разработи алтернативен идеен проект на 15-километровия тунел</w:t>
      </w:r>
      <w:r>
        <w:rPr>
          <w:rFonts w:ascii="Times New Roman" w:eastAsia="Times New Roman" w:hAnsi="Times New Roman" w:cs="Times New Roman"/>
          <w:sz w:val="24"/>
          <w:szCs w:val="24"/>
          <w:lang w:eastAsia="bg-BG"/>
        </w:rPr>
        <w:t xml:space="preserve"> (</w:t>
      </w:r>
      <w:r w:rsidRPr="00FA0BA5">
        <w:rPr>
          <w:rFonts w:ascii="Times New Roman" w:eastAsia="Times New Roman" w:hAnsi="Times New Roman" w:cs="Times New Roman"/>
          <w:sz w:val="24"/>
          <w:szCs w:val="24"/>
          <w:lang w:eastAsia="bg-BG"/>
        </w:rPr>
        <w:t xml:space="preserve">който е разработен </w:t>
      </w:r>
      <w:r>
        <w:rPr>
          <w:rFonts w:ascii="Times New Roman" w:eastAsia="Times New Roman" w:hAnsi="Times New Roman" w:cs="Times New Roman"/>
          <w:sz w:val="24"/>
          <w:szCs w:val="24"/>
          <w:lang w:eastAsia="bg-BG"/>
        </w:rPr>
        <w:t xml:space="preserve">още </w:t>
      </w:r>
      <w:r w:rsidRPr="00FA0BA5">
        <w:rPr>
          <w:rFonts w:ascii="Times New Roman" w:eastAsia="Times New Roman" w:hAnsi="Times New Roman" w:cs="Times New Roman"/>
          <w:sz w:val="24"/>
          <w:szCs w:val="24"/>
          <w:lang w:eastAsia="bg-BG"/>
        </w:rPr>
        <w:t xml:space="preserve">преди години). </w:t>
      </w:r>
      <w:r w:rsidRPr="00FA0BA5">
        <w:rPr>
          <w:rFonts w:ascii="Times New Roman" w:hAnsi="Times New Roman" w:cs="Times New Roman"/>
          <w:sz w:val="24"/>
          <w:szCs w:val="24"/>
        </w:rPr>
        <w:t xml:space="preserve">Високата прогнозна стойност, сложността на съоръжението и възможните негативни ефекти върху компонентите на околната среда са мотивите, с които </w:t>
      </w:r>
      <w:r>
        <w:rPr>
          <w:rFonts w:ascii="Times New Roman" w:hAnsi="Times New Roman" w:cs="Times New Roman"/>
          <w:sz w:val="24"/>
          <w:szCs w:val="24"/>
        </w:rPr>
        <w:t xml:space="preserve">е взето решение за разработването на </w:t>
      </w:r>
      <w:r w:rsidRPr="00FA0BA5">
        <w:rPr>
          <w:rFonts w:ascii="Times New Roman" w:hAnsi="Times New Roman" w:cs="Times New Roman"/>
          <w:sz w:val="24"/>
          <w:szCs w:val="24"/>
        </w:rPr>
        <w:t xml:space="preserve">идеен проект на алтернативен вариант на отсечката. </w:t>
      </w:r>
      <w:r w:rsidRPr="00FA0BA5">
        <w:rPr>
          <w:rFonts w:ascii="Times New Roman" w:hAnsi="Times New Roman" w:cs="Times New Roman"/>
          <w:color w:val="000000"/>
          <w:sz w:val="24"/>
          <w:szCs w:val="24"/>
        </w:rPr>
        <w:t xml:space="preserve">Новият идеен проект е завършен в края на 2015 г. </w:t>
      </w:r>
      <w:r w:rsidRPr="00FA0BA5">
        <w:rPr>
          <w:rFonts w:ascii="Times New Roman" w:hAnsi="Times New Roman" w:cs="Times New Roman"/>
          <w:sz w:val="24"/>
          <w:szCs w:val="24"/>
        </w:rPr>
        <w:t xml:space="preserve">Предстои той да премине процедура по екологична оценка и </w:t>
      </w:r>
      <w:r w:rsidRPr="00FA0BA5">
        <w:rPr>
          <w:rFonts w:ascii="Times New Roman" w:hAnsi="Times New Roman" w:cs="Times New Roman"/>
          <w:color w:val="000000"/>
          <w:sz w:val="24"/>
          <w:szCs w:val="24"/>
        </w:rPr>
        <w:t xml:space="preserve">обществени обсъждания. </w:t>
      </w:r>
    </w:p>
    <w:p w:rsidR="00324FA7" w:rsidRDefault="00324FA7" w:rsidP="00263FBC">
      <w:pPr>
        <w:spacing w:after="0" w:line="36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bg-BG"/>
        </w:rPr>
        <w:t xml:space="preserve">- </w:t>
      </w:r>
      <w:r w:rsidRPr="00B67A49">
        <w:rPr>
          <w:rFonts w:ascii="Times New Roman" w:eastAsia="Times New Roman" w:hAnsi="Times New Roman" w:cs="Times New Roman"/>
          <w:sz w:val="24"/>
          <w:szCs w:val="24"/>
          <w:lang w:eastAsia="bg-BG"/>
        </w:rPr>
        <w:t>Лот 3.3, между Кресна и Сандански, с дължина от 23</w:t>
      </w:r>
      <w:r>
        <w:rPr>
          <w:rFonts w:ascii="Times New Roman" w:eastAsia="Times New Roman" w:hAnsi="Times New Roman" w:cs="Times New Roman"/>
          <w:sz w:val="24"/>
          <w:szCs w:val="24"/>
          <w:lang w:eastAsia="bg-BG"/>
        </w:rPr>
        <w:t xml:space="preserve">,6 км – от км 397 до км 420. </w:t>
      </w:r>
      <w:r>
        <w:rPr>
          <w:rFonts w:ascii="Times New Roman" w:hAnsi="Times New Roman" w:cs="Times New Roman"/>
          <w:color w:val="000000"/>
          <w:sz w:val="24"/>
          <w:szCs w:val="24"/>
        </w:rPr>
        <w:t>Договорът за проектиране и строителство е сключен на 25.09.2015 г.</w:t>
      </w:r>
      <w:r w:rsidR="005711CA">
        <w:rPr>
          <w:rFonts w:ascii="Times New Roman" w:hAnsi="Times New Roman" w:cs="Times New Roman"/>
          <w:color w:val="000000"/>
          <w:sz w:val="24"/>
          <w:szCs w:val="24"/>
        </w:rPr>
        <w:t>,</w:t>
      </w:r>
      <w:r>
        <w:rPr>
          <w:rFonts w:ascii="Times New Roman" w:hAnsi="Times New Roman" w:cs="Times New Roman"/>
          <w:color w:val="000000"/>
          <w:sz w:val="24"/>
          <w:szCs w:val="24"/>
        </w:rPr>
        <w:t xml:space="preserve"> като срокът за изпълнение е 3,5 години. </w:t>
      </w:r>
      <w:r>
        <w:rPr>
          <w:rFonts w:ascii="Times New Roman" w:hAnsi="Times New Roman" w:cs="Times New Roman"/>
          <w:sz w:val="24"/>
          <w:szCs w:val="24"/>
        </w:rPr>
        <w:t>Приетата договорна сума е 255,773 млн. лв</w:t>
      </w:r>
      <w:r w:rsidRPr="00394EF7">
        <w:rPr>
          <w:rFonts w:ascii="Times New Roman" w:hAnsi="Times New Roman" w:cs="Times New Roman"/>
          <w:sz w:val="24"/>
          <w:szCs w:val="24"/>
        </w:rPr>
        <w:t>.</w:t>
      </w:r>
      <w:r>
        <w:rPr>
          <w:rFonts w:ascii="Times New Roman" w:hAnsi="Times New Roman" w:cs="Times New Roman"/>
          <w:sz w:val="24"/>
          <w:szCs w:val="24"/>
        </w:rPr>
        <w:t>, а м</w:t>
      </w:r>
      <w:r w:rsidRPr="00394EF7">
        <w:rPr>
          <w:rFonts w:ascii="Times New Roman" w:hAnsi="Times New Roman" w:cs="Times New Roman"/>
          <w:sz w:val="24"/>
          <w:szCs w:val="24"/>
        </w:rPr>
        <w:t>аксималната договорна цена, предложена от избрани</w:t>
      </w:r>
      <w:r>
        <w:rPr>
          <w:rFonts w:ascii="Times New Roman" w:hAnsi="Times New Roman" w:cs="Times New Roman"/>
          <w:sz w:val="24"/>
          <w:szCs w:val="24"/>
        </w:rPr>
        <w:t>я изпълнител, е в размер на 280, 947 млн. лв.</w:t>
      </w:r>
    </w:p>
    <w:p w:rsidR="00324FA7" w:rsidRPr="005711CA" w:rsidRDefault="00324FA7" w:rsidP="001F3E09">
      <w:pPr>
        <w:pStyle w:val="ListParagraph"/>
        <w:numPr>
          <w:ilvl w:val="0"/>
          <w:numId w:val="13"/>
        </w:numPr>
        <w:spacing w:after="0" w:line="360" w:lineRule="auto"/>
        <w:ind w:left="0" w:firstLine="360"/>
        <w:jc w:val="both"/>
        <w:rPr>
          <w:rFonts w:ascii="Times New Roman" w:hAnsi="Times New Roman"/>
          <w:color w:val="000000"/>
          <w:sz w:val="24"/>
          <w:szCs w:val="24"/>
          <w:lang w:val="bg-BG"/>
        </w:rPr>
      </w:pPr>
      <w:r w:rsidRPr="000E50F3">
        <w:rPr>
          <w:rFonts w:ascii="Times New Roman" w:hAnsi="Times New Roman"/>
          <w:i/>
          <w:sz w:val="24"/>
          <w:szCs w:val="24"/>
          <w:lang w:val="bg-BG"/>
        </w:rPr>
        <w:t>Строителство на уширение на път I-1 от края на АМ „Струма“ Лот 4 до ГКПП Кулата</w:t>
      </w:r>
      <w:r w:rsidRPr="005711CA">
        <w:rPr>
          <w:rFonts w:ascii="Times New Roman" w:hAnsi="Times New Roman"/>
          <w:sz w:val="24"/>
          <w:szCs w:val="24"/>
          <w:lang w:val="bg-BG"/>
        </w:rPr>
        <w:t xml:space="preserve"> – от км 441</w:t>
      </w:r>
      <w:r w:rsidR="005711CA" w:rsidRPr="005711CA">
        <w:rPr>
          <w:rFonts w:ascii="Times New Roman" w:hAnsi="Times New Roman"/>
          <w:sz w:val="24"/>
          <w:szCs w:val="24"/>
          <w:lang w:val="bg-BG"/>
        </w:rPr>
        <w:t xml:space="preserve"> </w:t>
      </w:r>
      <w:r w:rsidRPr="005711CA">
        <w:rPr>
          <w:rFonts w:ascii="Times New Roman" w:hAnsi="Times New Roman"/>
          <w:sz w:val="24"/>
          <w:szCs w:val="24"/>
          <w:lang w:val="bg-BG"/>
        </w:rPr>
        <w:t>/438 по километраж АМ „Струма“/ до км 442 по километраж на път I-1 – с дължина 1,375 км. Стойността на проекта е 3,769 млн. лв.</w:t>
      </w:r>
    </w:p>
    <w:p w:rsidR="00324FA7" w:rsidRDefault="00324FA7" w:rsidP="001F3E09">
      <w:pPr>
        <w:pStyle w:val="ListParagraph"/>
        <w:numPr>
          <w:ilvl w:val="0"/>
          <w:numId w:val="13"/>
        </w:numPr>
        <w:spacing w:after="0" w:line="360" w:lineRule="auto"/>
        <w:ind w:left="0" w:firstLine="360"/>
        <w:jc w:val="both"/>
        <w:rPr>
          <w:rFonts w:ascii="Times New Roman" w:eastAsia="Times New Roman" w:hAnsi="Times New Roman"/>
          <w:sz w:val="24"/>
          <w:szCs w:val="24"/>
          <w:lang w:val="bg-BG" w:eastAsia="bg-BG"/>
        </w:rPr>
      </w:pPr>
      <w:r w:rsidRPr="002078B1">
        <w:rPr>
          <w:rFonts w:ascii="Times New Roman" w:eastAsia="Times New Roman" w:hAnsi="Times New Roman"/>
          <w:sz w:val="24"/>
          <w:szCs w:val="24"/>
          <w:lang w:val="bg-BG" w:eastAsia="bg-BG"/>
        </w:rPr>
        <w:t xml:space="preserve">Изграждане на </w:t>
      </w:r>
      <w:r w:rsidRPr="000E50F3">
        <w:rPr>
          <w:rFonts w:ascii="Times New Roman" w:eastAsia="Times New Roman" w:hAnsi="Times New Roman"/>
          <w:i/>
          <w:sz w:val="24"/>
          <w:szCs w:val="24"/>
          <w:lang w:val="bg-BG" w:eastAsia="bg-BG"/>
        </w:rPr>
        <w:t>Лот 1 от АМ Калотина-София – Западна дъга на Софийски околовръстен път – участък 1 – от магистрала „Люлин” до река Какач (близо до бул. „Сливница”)</w:t>
      </w:r>
      <w:r w:rsidRPr="002078B1">
        <w:rPr>
          <w:rFonts w:ascii="Times New Roman" w:eastAsia="Times New Roman" w:hAnsi="Times New Roman"/>
          <w:sz w:val="24"/>
          <w:szCs w:val="24"/>
          <w:lang w:val="bg-BG" w:eastAsia="bg-BG"/>
        </w:rPr>
        <w:t>. Отсечката е с дължина 3 км и е на стойност около 47</w:t>
      </w:r>
      <w:r>
        <w:rPr>
          <w:rFonts w:ascii="Times New Roman" w:eastAsia="Times New Roman" w:hAnsi="Times New Roman"/>
          <w:sz w:val="24"/>
          <w:szCs w:val="24"/>
          <w:lang w:val="bg-BG" w:eastAsia="bg-BG"/>
        </w:rPr>
        <w:t>,820</w:t>
      </w:r>
      <w:r w:rsidRPr="002078B1">
        <w:rPr>
          <w:rFonts w:ascii="Times New Roman" w:eastAsia="Times New Roman" w:hAnsi="Times New Roman"/>
          <w:sz w:val="24"/>
          <w:szCs w:val="24"/>
          <w:lang w:val="bg-BG" w:eastAsia="bg-BG"/>
        </w:rPr>
        <w:t xml:space="preserve"> млн. лв. Изграждането стартира в </w:t>
      </w:r>
      <w:r>
        <w:rPr>
          <w:rFonts w:ascii="Times New Roman" w:eastAsia="Times New Roman" w:hAnsi="Times New Roman"/>
          <w:sz w:val="24"/>
          <w:szCs w:val="24"/>
          <w:lang w:val="bg-BG" w:eastAsia="bg-BG"/>
        </w:rPr>
        <w:t>края на м. август 2012 г., а официалното откриване на участъка бе на 30 декември 2015 г.</w:t>
      </w:r>
    </w:p>
    <w:p w:rsidR="00C65E51" w:rsidRDefault="00C65E51" w:rsidP="00263FBC">
      <w:pPr>
        <w:spacing w:after="0" w:line="360" w:lineRule="auto"/>
        <w:ind w:firstLine="708"/>
        <w:jc w:val="both"/>
        <w:rPr>
          <w:rFonts w:ascii="Times New Roman" w:eastAsia="Times New Roman" w:hAnsi="Times New Roman"/>
          <w:sz w:val="24"/>
          <w:szCs w:val="24"/>
          <w:lang w:eastAsia="bg-BG"/>
        </w:rPr>
      </w:pPr>
    </w:p>
    <w:p w:rsidR="008C37C1" w:rsidRDefault="008C37C1" w:rsidP="00263FB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Към </w:t>
      </w:r>
      <w:r w:rsidR="00B345E5">
        <w:rPr>
          <w:rFonts w:ascii="Times New Roman" w:hAnsi="Times New Roman" w:cs="Times New Roman"/>
          <w:sz w:val="24"/>
          <w:szCs w:val="24"/>
        </w:rPr>
        <w:t>28</w:t>
      </w:r>
      <w:r>
        <w:rPr>
          <w:rFonts w:ascii="Times New Roman" w:hAnsi="Times New Roman" w:cs="Times New Roman"/>
          <w:sz w:val="24"/>
          <w:szCs w:val="24"/>
        </w:rPr>
        <w:t>.0</w:t>
      </w:r>
      <w:r w:rsidR="00B345E5">
        <w:rPr>
          <w:rFonts w:ascii="Times New Roman" w:hAnsi="Times New Roman" w:cs="Times New Roman"/>
          <w:sz w:val="24"/>
          <w:szCs w:val="24"/>
        </w:rPr>
        <w:t>4</w:t>
      </w:r>
      <w:r>
        <w:rPr>
          <w:rFonts w:ascii="Times New Roman" w:hAnsi="Times New Roman" w:cs="Times New Roman"/>
          <w:sz w:val="24"/>
          <w:szCs w:val="24"/>
        </w:rPr>
        <w:t xml:space="preserve">.2016 г.,  със средства по </w:t>
      </w:r>
      <w:r w:rsidRPr="00A922A8">
        <w:rPr>
          <w:rFonts w:ascii="Times New Roman" w:hAnsi="Times New Roman"/>
          <w:sz w:val="24"/>
          <w:szCs w:val="24"/>
          <w:u w:val="single"/>
        </w:rPr>
        <w:t>Оперативна програма „</w:t>
      </w:r>
      <w:r>
        <w:rPr>
          <w:rFonts w:ascii="Times New Roman" w:hAnsi="Times New Roman"/>
          <w:sz w:val="24"/>
          <w:szCs w:val="24"/>
          <w:u w:val="single"/>
        </w:rPr>
        <w:t>Р</w:t>
      </w:r>
      <w:r w:rsidRPr="00A922A8">
        <w:rPr>
          <w:rFonts w:ascii="Times New Roman" w:hAnsi="Times New Roman"/>
          <w:sz w:val="24"/>
          <w:szCs w:val="24"/>
          <w:u w:val="single"/>
        </w:rPr>
        <w:t>егионално развитие“</w:t>
      </w:r>
      <w:r>
        <w:rPr>
          <w:rFonts w:ascii="Times New Roman" w:hAnsi="Times New Roman"/>
          <w:sz w:val="24"/>
          <w:szCs w:val="24"/>
          <w:u w:val="single"/>
        </w:rPr>
        <w:t xml:space="preserve"> 2007-2013 г.,</w:t>
      </w:r>
      <w:r w:rsidRPr="009A13CD">
        <w:rPr>
          <w:rFonts w:ascii="Times New Roman" w:hAnsi="Times New Roman"/>
          <w:b/>
          <w:i/>
          <w:sz w:val="24"/>
          <w:szCs w:val="24"/>
        </w:rPr>
        <w:t xml:space="preserve"> </w:t>
      </w:r>
      <w:r>
        <w:rPr>
          <w:rFonts w:ascii="Times New Roman" w:hAnsi="Times New Roman" w:cs="Times New Roman"/>
          <w:sz w:val="24"/>
          <w:szCs w:val="24"/>
        </w:rPr>
        <w:t xml:space="preserve">е приключен проект </w:t>
      </w:r>
      <w:r w:rsidRPr="008856F4">
        <w:rPr>
          <w:rFonts w:ascii="Times New Roman" w:hAnsi="Times New Roman" w:cs="Times New Roman"/>
          <w:i/>
          <w:sz w:val="24"/>
          <w:szCs w:val="24"/>
        </w:rPr>
        <w:t>Лот 70 - „Северна скоростна тангента“ (гр. София</w:t>
      </w:r>
      <w:r>
        <w:rPr>
          <w:rFonts w:ascii="Times New Roman" w:hAnsi="Times New Roman" w:cs="Times New Roman"/>
          <w:i/>
          <w:sz w:val="24"/>
          <w:szCs w:val="24"/>
        </w:rPr>
        <w:t>).</w:t>
      </w:r>
      <w:r>
        <w:rPr>
          <w:rFonts w:ascii="Times New Roman" w:hAnsi="Times New Roman" w:cs="Times New Roman"/>
          <w:sz w:val="24"/>
          <w:szCs w:val="24"/>
        </w:rPr>
        <w:t xml:space="preserve"> </w:t>
      </w:r>
      <w:r w:rsidRPr="009A13CD">
        <w:rPr>
          <w:rFonts w:ascii="Times New Roman" w:hAnsi="Times New Roman"/>
          <w:sz w:val="24"/>
          <w:szCs w:val="24"/>
        </w:rPr>
        <w:t xml:space="preserve">Проектът включва проектирането и изграждането на нова пътна отсечка с </w:t>
      </w:r>
      <w:r>
        <w:rPr>
          <w:rFonts w:ascii="Times New Roman" w:hAnsi="Times New Roman"/>
          <w:sz w:val="24"/>
          <w:szCs w:val="24"/>
        </w:rPr>
        <w:t xml:space="preserve">обща </w:t>
      </w:r>
      <w:r w:rsidRPr="009A13CD">
        <w:rPr>
          <w:rFonts w:ascii="Times New Roman" w:hAnsi="Times New Roman"/>
          <w:sz w:val="24"/>
          <w:szCs w:val="24"/>
        </w:rPr>
        <w:t>дължина 16,5 км</w:t>
      </w:r>
      <w:r>
        <w:rPr>
          <w:rFonts w:ascii="Times New Roman" w:hAnsi="Times New Roman"/>
          <w:sz w:val="24"/>
          <w:szCs w:val="24"/>
        </w:rPr>
        <w:t xml:space="preserve"> на о</w:t>
      </w:r>
      <w:r w:rsidRPr="009A13CD">
        <w:rPr>
          <w:rFonts w:ascii="Times New Roman" w:hAnsi="Times New Roman"/>
          <w:sz w:val="24"/>
          <w:szCs w:val="24"/>
        </w:rPr>
        <w:t>бща стойно</w:t>
      </w:r>
      <w:r>
        <w:rPr>
          <w:rFonts w:ascii="Times New Roman" w:hAnsi="Times New Roman"/>
          <w:sz w:val="24"/>
          <w:szCs w:val="24"/>
        </w:rPr>
        <w:t>ст 220,104 млн. лв</w:t>
      </w:r>
      <w:r w:rsidRPr="009A13CD">
        <w:rPr>
          <w:rFonts w:ascii="Times New Roman" w:eastAsia="Times New Roman" w:hAnsi="Times New Roman"/>
          <w:sz w:val="24"/>
          <w:szCs w:val="24"/>
        </w:rPr>
        <w:t xml:space="preserve">. </w:t>
      </w:r>
      <w:r w:rsidRPr="00807822">
        <w:rPr>
          <w:rFonts w:ascii="Times New Roman" w:hAnsi="Times New Roman" w:cs="Times New Roman"/>
          <w:sz w:val="24"/>
          <w:szCs w:val="24"/>
        </w:rPr>
        <w:t xml:space="preserve">На 30 декември 2015 г. </w:t>
      </w:r>
      <w:r>
        <w:rPr>
          <w:rFonts w:ascii="Times New Roman" w:hAnsi="Times New Roman" w:cs="Times New Roman"/>
          <w:sz w:val="24"/>
          <w:szCs w:val="24"/>
        </w:rPr>
        <w:t>е пуснат в движение</w:t>
      </w:r>
      <w:r w:rsidRPr="00807822">
        <w:rPr>
          <w:rFonts w:ascii="Times New Roman" w:hAnsi="Times New Roman" w:cs="Times New Roman"/>
          <w:sz w:val="24"/>
          <w:szCs w:val="24"/>
        </w:rPr>
        <w:t xml:space="preserve"> </w:t>
      </w:r>
      <w:r>
        <w:rPr>
          <w:rFonts w:ascii="Times New Roman" w:hAnsi="Times New Roman" w:cs="Times New Roman"/>
          <w:sz w:val="24"/>
          <w:szCs w:val="24"/>
        </w:rPr>
        <w:t>участък от 13,</w:t>
      </w:r>
      <w:r w:rsidRPr="00807822">
        <w:rPr>
          <w:rFonts w:ascii="Times New Roman" w:hAnsi="Times New Roman" w:cs="Times New Roman"/>
          <w:sz w:val="24"/>
          <w:szCs w:val="24"/>
        </w:rPr>
        <w:t xml:space="preserve">453 км на Северната скоростна </w:t>
      </w:r>
      <w:r>
        <w:rPr>
          <w:rFonts w:ascii="Times New Roman" w:hAnsi="Times New Roman" w:cs="Times New Roman"/>
          <w:sz w:val="24"/>
          <w:szCs w:val="24"/>
        </w:rPr>
        <w:t xml:space="preserve">тангента – това </w:t>
      </w:r>
      <w:r w:rsidRPr="00BA67D1">
        <w:rPr>
          <w:rFonts w:ascii="Times New Roman" w:hAnsi="Times New Roman" w:cs="Times New Roman"/>
          <w:sz w:val="24"/>
          <w:szCs w:val="24"/>
        </w:rPr>
        <w:t>са отсечките</w:t>
      </w:r>
      <w:r>
        <w:rPr>
          <w:rFonts w:ascii="Times New Roman" w:hAnsi="Times New Roman" w:cs="Times New Roman"/>
          <w:sz w:val="24"/>
          <w:szCs w:val="24"/>
        </w:rPr>
        <w:t>, съответно,</w:t>
      </w:r>
      <w:r w:rsidRPr="00BA67D1">
        <w:rPr>
          <w:rFonts w:ascii="Times New Roman" w:hAnsi="Times New Roman" w:cs="Times New Roman"/>
          <w:sz w:val="24"/>
          <w:szCs w:val="24"/>
        </w:rPr>
        <w:t xml:space="preserve"> между </w:t>
      </w:r>
      <w:r>
        <w:rPr>
          <w:rFonts w:ascii="Times New Roman" w:hAnsi="Times New Roman" w:cs="Times New Roman"/>
          <w:sz w:val="24"/>
          <w:szCs w:val="24"/>
        </w:rPr>
        <w:t>бул.</w:t>
      </w:r>
      <w:r w:rsidRPr="00BA67D1">
        <w:rPr>
          <w:rFonts w:ascii="Times New Roman" w:hAnsi="Times New Roman" w:cs="Times New Roman"/>
          <w:sz w:val="24"/>
          <w:szCs w:val="24"/>
        </w:rPr>
        <w:t xml:space="preserve"> „</w:t>
      </w:r>
      <w:r>
        <w:rPr>
          <w:rFonts w:ascii="Times New Roman" w:hAnsi="Times New Roman" w:cs="Times New Roman"/>
          <w:sz w:val="24"/>
          <w:szCs w:val="24"/>
        </w:rPr>
        <w:t>Ботевградско шосе“ и бул. „Лазар Михайлов“,</w:t>
      </w:r>
      <w:r w:rsidRPr="00BA67D1">
        <w:rPr>
          <w:rFonts w:ascii="Times New Roman" w:hAnsi="Times New Roman" w:cs="Times New Roman"/>
          <w:sz w:val="24"/>
          <w:szCs w:val="24"/>
        </w:rPr>
        <w:t xml:space="preserve"> и от Околовръстния път до пътя за Требич.</w:t>
      </w:r>
      <w:r>
        <w:rPr>
          <w:rFonts w:ascii="Times New Roman" w:hAnsi="Times New Roman" w:cs="Times New Roman"/>
          <w:sz w:val="24"/>
          <w:szCs w:val="24"/>
        </w:rPr>
        <w:t xml:space="preserve"> На 28 април 2016 г. е пуснат в </w:t>
      </w:r>
      <w:r w:rsidRPr="008856F4">
        <w:rPr>
          <w:rFonts w:ascii="Times New Roman" w:hAnsi="Times New Roman" w:cs="Times New Roman"/>
          <w:sz w:val="24"/>
          <w:szCs w:val="24"/>
        </w:rPr>
        <w:t>движение и останалия участък от около 3 км -  от пътя за Требич до бул. „Лазар Михайлов“, с което Северната скоростна тангента е отворена за движение по цялата си дължина.</w:t>
      </w:r>
      <w:r>
        <w:rPr>
          <w:rFonts w:ascii="Times New Roman" w:hAnsi="Times New Roman" w:cs="Times New Roman"/>
          <w:sz w:val="24"/>
          <w:szCs w:val="24"/>
        </w:rPr>
        <w:t xml:space="preserve"> </w:t>
      </w:r>
      <w:r w:rsidRPr="00BA67D1">
        <w:rPr>
          <w:rFonts w:ascii="Times New Roman" w:eastAsia="Times New Roman" w:hAnsi="Times New Roman" w:cs="Times New Roman"/>
          <w:sz w:val="24"/>
          <w:szCs w:val="24"/>
        </w:rPr>
        <w:t>Изграждането на Северната скоростна тангента е от изключително значение за т</w:t>
      </w:r>
      <w:r>
        <w:rPr>
          <w:rFonts w:ascii="Times New Roman" w:eastAsia="Times New Roman" w:hAnsi="Times New Roman" w:cs="Times New Roman"/>
          <w:sz w:val="24"/>
          <w:szCs w:val="24"/>
        </w:rPr>
        <w:t>рафика в района на София. Тя осигурява</w:t>
      </w:r>
      <w:r w:rsidRPr="00BA67D1">
        <w:rPr>
          <w:rFonts w:ascii="Times New Roman" w:eastAsia="Times New Roman" w:hAnsi="Times New Roman" w:cs="Times New Roman"/>
          <w:sz w:val="24"/>
          <w:szCs w:val="24"/>
        </w:rPr>
        <w:t xml:space="preserve"> свързаност между няколко коридора от Трансевропейската транспортна мрежа - №4, №8 и №10 и ще облекчи трафика от международни превози от и до Гърция, Румъния, Македония и Сърбия. Чрез новата магистрала се </w:t>
      </w:r>
      <w:r>
        <w:rPr>
          <w:rFonts w:ascii="Times New Roman" w:eastAsia="Times New Roman" w:hAnsi="Times New Roman" w:cs="Times New Roman"/>
          <w:sz w:val="24"/>
          <w:szCs w:val="24"/>
        </w:rPr>
        <w:t xml:space="preserve">осъществява </w:t>
      </w:r>
      <w:r w:rsidRPr="00BA67D1">
        <w:rPr>
          <w:rFonts w:ascii="Times New Roman" w:eastAsia="Times New Roman" w:hAnsi="Times New Roman" w:cs="Times New Roman"/>
          <w:sz w:val="24"/>
          <w:szCs w:val="24"/>
        </w:rPr>
        <w:t xml:space="preserve">връзка на АМ „Тракия”, АМ „Хемус”, АМ „Люлин” и пътят София – Калотина, и </w:t>
      </w:r>
      <w:r>
        <w:rPr>
          <w:rFonts w:ascii="Times New Roman" w:eastAsia="Times New Roman" w:hAnsi="Times New Roman" w:cs="Times New Roman"/>
          <w:sz w:val="24"/>
          <w:szCs w:val="24"/>
        </w:rPr>
        <w:t>се постига</w:t>
      </w:r>
      <w:r w:rsidRPr="00BA67D1">
        <w:rPr>
          <w:rFonts w:ascii="Times New Roman" w:eastAsia="Times New Roman" w:hAnsi="Times New Roman" w:cs="Times New Roman"/>
          <w:sz w:val="24"/>
          <w:szCs w:val="24"/>
        </w:rPr>
        <w:t xml:space="preserve"> разтоварване на трафика както в района на столицата,</w:t>
      </w:r>
      <w:r>
        <w:rPr>
          <w:rFonts w:ascii="Times New Roman" w:eastAsia="Times New Roman" w:hAnsi="Times New Roman" w:cs="Times New Roman"/>
          <w:sz w:val="24"/>
          <w:szCs w:val="24"/>
        </w:rPr>
        <w:t xml:space="preserve"> </w:t>
      </w:r>
      <w:r w:rsidRPr="00BA67D1">
        <w:rPr>
          <w:rFonts w:ascii="Times New Roman" w:eastAsia="Times New Roman" w:hAnsi="Times New Roman" w:cs="Times New Roman"/>
          <w:sz w:val="24"/>
          <w:szCs w:val="24"/>
        </w:rPr>
        <w:t xml:space="preserve">така и по околовръстния път на София. </w:t>
      </w:r>
      <w:r w:rsidRPr="00BA67D1">
        <w:rPr>
          <w:rFonts w:ascii="Times New Roman" w:hAnsi="Times New Roman" w:cs="Times New Roman"/>
          <w:sz w:val="24"/>
          <w:szCs w:val="24"/>
        </w:rPr>
        <w:t>Северната скоростна тангента осигурява удобна връзка между северозападните и югоизточните квартали на София. Очаква се с новото трасе да се подобри достъпът на най-отдалечените ра</w:t>
      </w:r>
      <w:r>
        <w:rPr>
          <w:rFonts w:ascii="Times New Roman" w:hAnsi="Times New Roman" w:cs="Times New Roman"/>
          <w:sz w:val="24"/>
          <w:szCs w:val="24"/>
        </w:rPr>
        <w:t xml:space="preserve">йони до центъра на столицата, да </w:t>
      </w:r>
      <w:r w:rsidRPr="00BA67D1">
        <w:rPr>
          <w:rFonts w:ascii="Times New Roman" w:hAnsi="Times New Roman" w:cs="Times New Roman"/>
          <w:sz w:val="24"/>
          <w:szCs w:val="24"/>
        </w:rPr>
        <w:t>се улесни трафикът и да се съкрати времето за пътуване.</w:t>
      </w:r>
    </w:p>
    <w:p w:rsidR="008C37C1" w:rsidRDefault="008C37C1" w:rsidP="00263FBC">
      <w:pPr>
        <w:spacing w:after="0" w:line="360" w:lineRule="auto"/>
        <w:ind w:firstLine="708"/>
        <w:jc w:val="both"/>
        <w:rPr>
          <w:rFonts w:ascii="Times New Roman" w:eastAsia="Times New Roman" w:hAnsi="Times New Roman"/>
          <w:sz w:val="24"/>
          <w:szCs w:val="24"/>
          <w:lang w:eastAsia="bg-BG"/>
        </w:rPr>
      </w:pPr>
    </w:p>
    <w:p w:rsidR="008C37C1" w:rsidRDefault="00C4671C" w:rsidP="00263FBC">
      <w:pPr>
        <w:spacing w:after="0" w:line="360" w:lineRule="auto"/>
        <w:ind w:firstLine="708"/>
        <w:jc w:val="both"/>
        <w:rPr>
          <w:rFonts w:ascii="Times New Roman" w:hAnsi="Times New Roman" w:cs="Times New Roman"/>
          <w:sz w:val="24"/>
          <w:szCs w:val="24"/>
        </w:rPr>
      </w:pPr>
      <w:r w:rsidRPr="00C4671C">
        <w:rPr>
          <w:rFonts w:ascii="Times New Roman" w:hAnsi="Times New Roman"/>
          <w:sz w:val="24"/>
          <w:szCs w:val="24"/>
        </w:rPr>
        <w:t xml:space="preserve">Към </w:t>
      </w:r>
      <w:r w:rsidR="00B345E5">
        <w:rPr>
          <w:rFonts w:ascii="Times New Roman" w:hAnsi="Times New Roman"/>
          <w:sz w:val="24"/>
          <w:szCs w:val="24"/>
        </w:rPr>
        <w:t>28</w:t>
      </w:r>
      <w:r w:rsidRPr="00C4671C">
        <w:rPr>
          <w:rFonts w:ascii="Times New Roman" w:hAnsi="Times New Roman"/>
          <w:sz w:val="24"/>
          <w:szCs w:val="24"/>
        </w:rPr>
        <w:t>.0</w:t>
      </w:r>
      <w:r w:rsidR="00B345E5">
        <w:rPr>
          <w:rFonts w:ascii="Times New Roman" w:hAnsi="Times New Roman"/>
          <w:sz w:val="24"/>
          <w:szCs w:val="24"/>
        </w:rPr>
        <w:t>4</w:t>
      </w:r>
      <w:r w:rsidR="00C65E51" w:rsidRPr="00C4671C">
        <w:rPr>
          <w:rFonts w:ascii="Times New Roman" w:hAnsi="Times New Roman"/>
          <w:sz w:val="24"/>
          <w:szCs w:val="24"/>
        </w:rPr>
        <w:t>.2016 г.,</w:t>
      </w:r>
      <w:r w:rsidR="00C65E51" w:rsidRPr="009A13CD">
        <w:rPr>
          <w:rFonts w:ascii="Times New Roman" w:hAnsi="Times New Roman"/>
          <w:sz w:val="24"/>
          <w:szCs w:val="24"/>
        </w:rPr>
        <w:t xml:space="preserve"> </w:t>
      </w:r>
      <w:r w:rsidR="00C65E51">
        <w:rPr>
          <w:rFonts w:ascii="Times New Roman" w:eastAsia="Times New Roman" w:hAnsi="Times New Roman"/>
          <w:sz w:val="24"/>
          <w:szCs w:val="24"/>
          <w:lang w:eastAsia="bg-BG"/>
        </w:rPr>
        <w:t xml:space="preserve">с финансиране частично по линия и </w:t>
      </w:r>
      <w:r w:rsidR="00C65E51" w:rsidRPr="00C65E51">
        <w:rPr>
          <w:rFonts w:ascii="Times New Roman" w:eastAsia="Times New Roman" w:hAnsi="Times New Roman"/>
          <w:sz w:val="24"/>
          <w:szCs w:val="24"/>
          <w:lang w:eastAsia="bg-BG"/>
        </w:rPr>
        <w:t xml:space="preserve">на </w:t>
      </w:r>
      <w:r w:rsidR="00C65E51" w:rsidRPr="00445C23">
        <w:rPr>
          <w:rFonts w:ascii="Times New Roman" w:eastAsia="Times New Roman" w:hAnsi="Times New Roman"/>
          <w:sz w:val="24"/>
          <w:szCs w:val="24"/>
          <w:u w:val="single"/>
          <w:lang w:eastAsia="bg-BG"/>
        </w:rPr>
        <w:t>Операти</w:t>
      </w:r>
      <w:r w:rsidR="00C65E51">
        <w:rPr>
          <w:rFonts w:ascii="Times New Roman" w:eastAsia="Times New Roman" w:hAnsi="Times New Roman"/>
          <w:sz w:val="24"/>
          <w:szCs w:val="24"/>
          <w:u w:val="single"/>
          <w:lang w:eastAsia="bg-BG"/>
        </w:rPr>
        <w:t>вна програма „Т</w:t>
      </w:r>
      <w:r w:rsidR="00C65E51" w:rsidRPr="00445C23">
        <w:rPr>
          <w:rFonts w:ascii="Times New Roman" w:eastAsia="Times New Roman" w:hAnsi="Times New Roman"/>
          <w:sz w:val="24"/>
          <w:szCs w:val="24"/>
          <w:u w:val="single"/>
          <w:lang w:eastAsia="bg-BG"/>
        </w:rPr>
        <w:t>ранспорт</w:t>
      </w:r>
      <w:r w:rsidR="00C65E51">
        <w:rPr>
          <w:rFonts w:ascii="Times New Roman" w:eastAsia="Times New Roman" w:hAnsi="Times New Roman"/>
          <w:sz w:val="24"/>
          <w:szCs w:val="24"/>
          <w:u w:val="single"/>
          <w:lang w:eastAsia="bg-BG"/>
        </w:rPr>
        <w:t>“</w:t>
      </w:r>
      <w:r w:rsidR="00C65E51" w:rsidRPr="00445C23">
        <w:rPr>
          <w:rFonts w:ascii="Times New Roman" w:eastAsia="Times New Roman" w:hAnsi="Times New Roman"/>
          <w:sz w:val="24"/>
          <w:szCs w:val="24"/>
          <w:u w:val="single"/>
          <w:lang w:eastAsia="bg-BG"/>
        </w:rPr>
        <w:t xml:space="preserve"> 2007-2013 г.</w:t>
      </w:r>
      <w:r w:rsidR="00C65E51">
        <w:rPr>
          <w:rFonts w:ascii="Times New Roman" w:eastAsia="Times New Roman" w:hAnsi="Times New Roman"/>
          <w:sz w:val="24"/>
          <w:szCs w:val="24"/>
          <w:u w:val="single"/>
          <w:lang w:eastAsia="bg-BG"/>
        </w:rPr>
        <w:t>,</w:t>
      </w:r>
      <w:r w:rsidR="00C65E51" w:rsidRPr="00445C23">
        <w:rPr>
          <w:rFonts w:ascii="Times New Roman" w:eastAsia="Times New Roman" w:hAnsi="Times New Roman"/>
          <w:sz w:val="24"/>
          <w:szCs w:val="24"/>
          <w:u w:val="single"/>
          <w:lang w:eastAsia="bg-BG"/>
        </w:rPr>
        <w:t xml:space="preserve"> и на Оперативна програма „Транспорт и транспортна инфраструктура“ 2014-2020 г.</w:t>
      </w:r>
      <w:r w:rsidR="00C65E51">
        <w:rPr>
          <w:rFonts w:ascii="Times New Roman" w:eastAsia="Times New Roman" w:hAnsi="Times New Roman"/>
          <w:sz w:val="24"/>
          <w:szCs w:val="24"/>
          <w:u w:val="single"/>
          <w:lang w:eastAsia="bg-BG"/>
        </w:rPr>
        <w:t>,</w:t>
      </w:r>
      <w:r w:rsidR="00C65E51" w:rsidRPr="009A13CD">
        <w:rPr>
          <w:rFonts w:ascii="Times New Roman" w:eastAsia="Times New Roman" w:hAnsi="Times New Roman"/>
          <w:sz w:val="24"/>
          <w:szCs w:val="24"/>
          <w:lang w:eastAsia="bg-BG"/>
        </w:rPr>
        <w:t xml:space="preserve"> в процес на изпълнение е проект</w:t>
      </w:r>
      <w:r w:rsidR="00C65E51">
        <w:rPr>
          <w:rFonts w:ascii="Times New Roman" w:eastAsia="Times New Roman" w:hAnsi="Times New Roman"/>
          <w:sz w:val="24"/>
          <w:szCs w:val="24"/>
          <w:lang w:eastAsia="bg-BG"/>
        </w:rPr>
        <w:t xml:space="preserve"> </w:t>
      </w:r>
      <w:r w:rsidR="00324FA7" w:rsidRPr="00996070">
        <w:rPr>
          <w:rFonts w:ascii="Times New Roman" w:eastAsia="Times New Roman" w:hAnsi="Times New Roman"/>
          <w:sz w:val="24"/>
          <w:szCs w:val="24"/>
          <w:lang w:eastAsia="bg-BG"/>
        </w:rPr>
        <w:t xml:space="preserve">за </w:t>
      </w:r>
      <w:r w:rsidR="00324FA7">
        <w:rPr>
          <w:rFonts w:ascii="Times New Roman" w:eastAsia="Times New Roman" w:hAnsi="Times New Roman"/>
          <w:sz w:val="24"/>
          <w:szCs w:val="24"/>
          <w:lang w:eastAsia="bg-BG"/>
        </w:rPr>
        <w:t>„</w:t>
      </w:r>
      <w:r w:rsidR="00324FA7" w:rsidRPr="00C4671C">
        <w:rPr>
          <w:rFonts w:ascii="Times New Roman" w:eastAsia="Times New Roman" w:hAnsi="Times New Roman"/>
          <w:i/>
          <w:sz w:val="24"/>
          <w:szCs w:val="24"/>
          <w:lang w:eastAsia="bg-BG"/>
        </w:rPr>
        <w:t>Изграждане на Лот 1 от АМ Калотина-София – Западна дъга на Софийски околовръстен път – участък 2 – от река Какач до Северна скоростна тангента</w:t>
      </w:r>
      <w:r w:rsidR="00324FA7">
        <w:rPr>
          <w:rFonts w:ascii="Times New Roman" w:eastAsia="Times New Roman" w:hAnsi="Times New Roman"/>
          <w:sz w:val="24"/>
          <w:szCs w:val="24"/>
          <w:lang w:eastAsia="bg-BG"/>
        </w:rPr>
        <w:t>“. Трасето е с дължина 5,</w:t>
      </w:r>
      <w:r w:rsidR="00597E02">
        <w:rPr>
          <w:rFonts w:ascii="Times New Roman" w:eastAsia="Times New Roman" w:hAnsi="Times New Roman"/>
          <w:sz w:val="24"/>
          <w:szCs w:val="24"/>
          <w:lang w:eastAsia="bg-BG"/>
        </w:rPr>
        <w:t>5</w:t>
      </w:r>
      <w:r w:rsidR="00324FA7">
        <w:rPr>
          <w:rFonts w:ascii="Times New Roman" w:eastAsia="Times New Roman" w:hAnsi="Times New Roman"/>
          <w:sz w:val="24"/>
          <w:szCs w:val="24"/>
          <w:lang w:eastAsia="bg-BG"/>
        </w:rPr>
        <w:t xml:space="preserve"> км</w:t>
      </w:r>
      <w:r w:rsidR="00C65E51">
        <w:rPr>
          <w:rFonts w:ascii="Times New Roman" w:eastAsia="Times New Roman" w:hAnsi="Times New Roman"/>
          <w:sz w:val="24"/>
          <w:szCs w:val="24"/>
          <w:lang w:eastAsia="bg-BG"/>
        </w:rPr>
        <w:t>,</w:t>
      </w:r>
      <w:r w:rsidR="00324FA7">
        <w:rPr>
          <w:rFonts w:ascii="Times New Roman" w:eastAsia="Times New Roman" w:hAnsi="Times New Roman"/>
          <w:sz w:val="24"/>
          <w:szCs w:val="24"/>
          <w:lang w:eastAsia="bg-BG"/>
        </w:rPr>
        <w:t xml:space="preserve"> като строителството започва на 22.10.2015 г. Сключеният договор е в размер на 101,999 млн. лв., а срокът за изпълнение на дейностите е 10 месеца. </w:t>
      </w:r>
      <w:r w:rsidR="00597E02">
        <w:rPr>
          <w:rFonts w:ascii="Times New Roman" w:eastAsia="Times New Roman" w:hAnsi="Times New Roman"/>
          <w:sz w:val="24"/>
          <w:szCs w:val="24"/>
          <w:lang w:eastAsia="bg-BG"/>
        </w:rPr>
        <w:t>Участък</w:t>
      </w:r>
      <w:r w:rsidR="00597E02" w:rsidRPr="00D43611">
        <w:rPr>
          <w:rFonts w:ascii="Times New Roman" w:hAnsi="Times New Roman" w:cs="Times New Roman"/>
          <w:sz w:val="24"/>
          <w:szCs w:val="24"/>
        </w:rPr>
        <w:t xml:space="preserve"> 2 от Западната дъга включва три пътни възела, две пресичания на ж. п. линии с надлези и пресичан</w:t>
      </w:r>
      <w:r w:rsidR="00597E02">
        <w:rPr>
          <w:rFonts w:ascii="Times New Roman" w:hAnsi="Times New Roman" w:cs="Times New Roman"/>
          <w:sz w:val="24"/>
          <w:szCs w:val="24"/>
        </w:rPr>
        <w:t>е на пътя за с. Волуяк</w:t>
      </w:r>
      <w:r w:rsidR="00597E02">
        <w:rPr>
          <w:rFonts w:ascii="Times New Roman" w:hAnsi="Times New Roman" w:cs="Times New Roman"/>
          <w:sz w:val="24"/>
          <w:szCs w:val="24"/>
          <w:lang w:val="en-US"/>
        </w:rPr>
        <w:t xml:space="preserve"> </w:t>
      </w:r>
      <w:r w:rsidR="00597E02">
        <w:rPr>
          <w:rFonts w:ascii="Times New Roman" w:hAnsi="Times New Roman" w:cs="Times New Roman"/>
          <w:sz w:val="24"/>
          <w:szCs w:val="24"/>
        </w:rPr>
        <w:t>и ще свързва</w:t>
      </w:r>
      <w:r w:rsidR="00597E02" w:rsidRPr="00D43611">
        <w:rPr>
          <w:rFonts w:ascii="Times New Roman" w:hAnsi="Times New Roman" w:cs="Times New Roman"/>
          <w:sz w:val="24"/>
          <w:szCs w:val="24"/>
        </w:rPr>
        <w:t xml:space="preserve"> участък 1 от същия проект с изградената Северна скоростна тангента и бъдещата магистрала за Калотина</w:t>
      </w:r>
      <w:r w:rsidR="008C37C1">
        <w:rPr>
          <w:rFonts w:ascii="Times New Roman" w:hAnsi="Times New Roman" w:cs="Times New Roman"/>
          <w:sz w:val="24"/>
          <w:szCs w:val="24"/>
        </w:rPr>
        <w:t>.</w:t>
      </w:r>
      <w:r w:rsidR="008C37C1" w:rsidRPr="008C37C1">
        <w:rPr>
          <w:rFonts w:ascii="Times New Roman" w:hAnsi="Times New Roman" w:cs="Times New Roman"/>
          <w:sz w:val="24"/>
          <w:szCs w:val="24"/>
        </w:rPr>
        <w:t xml:space="preserve"> </w:t>
      </w:r>
      <w:r w:rsidR="008C37C1">
        <w:rPr>
          <w:rFonts w:ascii="Times New Roman" w:hAnsi="Times New Roman" w:cs="Times New Roman"/>
          <w:sz w:val="24"/>
          <w:szCs w:val="24"/>
        </w:rPr>
        <w:t>Към началото на м. май степента на изпълнение на дейностите по проекта е 50%. Западната дъга на софийския околовръстен път</w:t>
      </w:r>
      <w:r w:rsidR="008C37C1" w:rsidRPr="00FD6CB2">
        <w:rPr>
          <w:rFonts w:ascii="Times New Roman" w:hAnsi="Times New Roman" w:cs="Times New Roman"/>
          <w:sz w:val="24"/>
          <w:szCs w:val="24"/>
        </w:rPr>
        <w:t xml:space="preserve"> се явява естествено продължение на АМ „Люлин“. Обектът ще осъществява връзка от и към Сърбия и ще осигурява безконфликтно разпределение на локалния и транзитния трафик в посока север-юг</w:t>
      </w:r>
      <w:r w:rsidR="008C37C1">
        <w:rPr>
          <w:rFonts w:ascii="Times New Roman" w:hAnsi="Times New Roman" w:cs="Times New Roman"/>
          <w:sz w:val="24"/>
          <w:szCs w:val="24"/>
        </w:rPr>
        <w:t>.</w:t>
      </w:r>
    </w:p>
    <w:p w:rsidR="00324FA7" w:rsidRPr="00AF5B99" w:rsidRDefault="00324FA7" w:rsidP="00263FBC">
      <w:pPr>
        <w:spacing w:after="0" w:line="360" w:lineRule="auto"/>
        <w:ind w:firstLine="708"/>
        <w:jc w:val="both"/>
        <w:rPr>
          <w:rFonts w:ascii="Times New Roman" w:hAnsi="Times New Roman" w:cs="Times New Roman"/>
          <w:sz w:val="24"/>
          <w:szCs w:val="24"/>
        </w:rPr>
      </w:pPr>
    </w:p>
    <w:p w:rsidR="00324FA7" w:rsidRPr="00496C96" w:rsidRDefault="00324FA7" w:rsidP="001F3E09">
      <w:pPr>
        <w:pStyle w:val="ListParagraph"/>
        <w:numPr>
          <w:ilvl w:val="0"/>
          <w:numId w:val="8"/>
        </w:numPr>
        <w:spacing w:after="0" w:line="360" w:lineRule="auto"/>
        <w:jc w:val="both"/>
        <w:rPr>
          <w:rFonts w:ascii="Times New Roman" w:eastAsia="Times New Roman" w:hAnsi="Times New Roman"/>
          <w:b/>
          <w:sz w:val="24"/>
          <w:szCs w:val="24"/>
          <w:lang w:val="bg-BG" w:eastAsia="bg-BG"/>
        </w:rPr>
      </w:pPr>
      <w:r w:rsidRPr="00496C96">
        <w:rPr>
          <w:rFonts w:ascii="Times New Roman" w:eastAsia="Times New Roman" w:hAnsi="Times New Roman"/>
          <w:b/>
          <w:sz w:val="24"/>
          <w:szCs w:val="24"/>
          <w:lang w:val="bg-BG" w:eastAsia="bg-BG"/>
        </w:rPr>
        <w:t>Дължина на рехабилитирани/реконструирани пътища от II и III клас</w:t>
      </w:r>
    </w:p>
    <w:p w:rsidR="0052125D" w:rsidRDefault="00324FA7" w:rsidP="00263FBC">
      <w:pPr>
        <w:spacing w:after="0" w:line="360" w:lineRule="auto"/>
        <w:ind w:firstLine="72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Информационната осигуреност на индикатора е по данни на Агенция „Пътна инфраструктура“. </w:t>
      </w:r>
    </w:p>
    <w:p w:rsidR="00324FA7" w:rsidRDefault="00324FA7" w:rsidP="00263FBC">
      <w:pPr>
        <w:spacing w:after="0" w:line="360" w:lineRule="auto"/>
        <w:ind w:firstLine="720"/>
        <w:jc w:val="both"/>
        <w:rPr>
          <w:rFonts w:ascii="Times New Roman" w:eastAsia="Times New Roman" w:hAnsi="Times New Roman" w:cs="Times New Roman"/>
          <w:sz w:val="24"/>
          <w:szCs w:val="24"/>
          <w:lang w:eastAsia="bg-BG"/>
        </w:rPr>
      </w:pPr>
      <w:r w:rsidRPr="00B67A49">
        <w:rPr>
          <w:rFonts w:ascii="Times New Roman" w:eastAsia="Times New Roman" w:hAnsi="Times New Roman" w:cs="Times New Roman"/>
          <w:sz w:val="24"/>
          <w:szCs w:val="24"/>
          <w:lang w:eastAsia="bg-BG"/>
        </w:rPr>
        <w:t>Дължината на рехабилитираните пътища от второкласната и тре</w:t>
      </w:r>
      <w:r>
        <w:rPr>
          <w:rFonts w:ascii="Times New Roman" w:eastAsia="Times New Roman" w:hAnsi="Times New Roman" w:cs="Times New Roman"/>
          <w:sz w:val="24"/>
          <w:szCs w:val="24"/>
          <w:lang w:eastAsia="bg-BG"/>
        </w:rPr>
        <w:t>токласната мрежа в ЮЗР през 2015</w:t>
      </w:r>
      <w:r w:rsidRPr="00B67A49">
        <w:rPr>
          <w:rFonts w:ascii="Times New Roman" w:eastAsia="Times New Roman" w:hAnsi="Times New Roman" w:cs="Times New Roman"/>
          <w:sz w:val="24"/>
          <w:szCs w:val="24"/>
          <w:lang w:eastAsia="bg-BG"/>
        </w:rPr>
        <w:t xml:space="preserve"> г. е </w:t>
      </w:r>
      <w:r w:rsidRPr="000E50F3">
        <w:rPr>
          <w:rFonts w:ascii="Times New Roman" w:eastAsia="Times New Roman" w:hAnsi="Times New Roman" w:cs="Times New Roman"/>
          <w:b/>
          <w:sz w:val="24"/>
          <w:szCs w:val="24"/>
          <w:lang w:eastAsia="bg-BG"/>
        </w:rPr>
        <w:t>167,3 км</w:t>
      </w:r>
      <w:r w:rsidRPr="005F10BA">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както следва:</w:t>
      </w:r>
    </w:p>
    <w:p w:rsidR="00F37164" w:rsidRDefault="00F37164" w:rsidP="00263FBC">
      <w:pPr>
        <w:spacing w:after="0" w:line="360" w:lineRule="auto"/>
        <w:ind w:firstLine="720"/>
        <w:jc w:val="both"/>
        <w:rPr>
          <w:rFonts w:ascii="Times New Roman" w:eastAsia="Times New Roman" w:hAnsi="Times New Roman" w:cs="Times New Roman"/>
          <w:sz w:val="24"/>
          <w:szCs w:val="24"/>
          <w:lang w:eastAsia="bg-BG"/>
        </w:rPr>
      </w:pPr>
    </w:p>
    <w:p w:rsidR="00324FA7" w:rsidRPr="00B643A0" w:rsidRDefault="00324FA7" w:rsidP="001F3E09">
      <w:pPr>
        <w:pStyle w:val="ListParagraph"/>
        <w:numPr>
          <w:ilvl w:val="0"/>
          <w:numId w:val="15"/>
        </w:numPr>
        <w:tabs>
          <w:tab w:val="left" w:pos="0"/>
        </w:tabs>
        <w:spacing w:after="0" w:line="360" w:lineRule="auto"/>
        <w:ind w:left="0" w:firstLine="360"/>
        <w:jc w:val="both"/>
        <w:rPr>
          <w:rFonts w:ascii="Times New Roman" w:hAnsi="Times New Roman"/>
          <w:sz w:val="24"/>
          <w:szCs w:val="24"/>
          <w:lang w:val="bg-BG"/>
        </w:rPr>
      </w:pPr>
      <w:r w:rsidRPr="00B643A0">
        <w:rPr>
          <w:rFonts w:ascii="Times New Roman" w:eastAsia="Times New Roman" w:hAnsi="Times New Roman"/>
          <w:sz w:val="24"/>
          <w:szCs w:val="24"/>
          <w:lang w:val="bg-BG" w:eastAsia="bg-BG"/>
        </w:rPr>
        <w:t xml:space="preserve">Със средства </w:t>
      </w:r>
      <w:r w:rsidRPr="00B643A0">
        <w:rPr>
          <w:rFonts w:ascii="Times New Roman" w:eastAsia="Times New Roman" w:hAnsi="Times New Roman"/>
          <w:sz w:val="24"/>
          <w:szCs w:val="24"/>
          <w:u w:val="single"/>
          <w:lang w:val="bg-BG" w:eastAsia="bg-BG"/>
        </w:rPr>
        <w:t xml:space="preserve">по </w:t>
      </w:r>
      <w:r w:rsidRPr="00B643A0">
        <w:rPr>
          <w:rFonts w:ascii="Times New Roman" w:eastAsia="Times New Roman" w:hAnsi="Times New Roman"/>
          <w:bCs/>
          <w:iCs/>
          <w:sz w:val="24"/>
          <w:szCs w:val="24"/>
          <w:u w:val="single"/>
          <w:lang w:val="bg-BG" w:eastAsia="bg-BG"/>
        </w:rPr>
        <w:t>програма „Транзитни пътища V”</w:t>
      </w:r>
      <w:r w:rsidRPr="00B643A0">
        <w:rPr>
          <w:rFonts w:ascii="Times New Roman" w:eastAsia="Times New Roman" w:hAnsi="Times New Roman"/>
          <w:bCs/>
          <w:iCs/>
          <w:sz w:val="24"/>
          <w:szCs w:val="24"/>
          <w:lang w:val="bg-BG" w:eastAsia="bg-BG"/>
        </w:rPr>
        <w:t>, с държавногарантиран заем от Европейската инвестиционна банка (65%)</w:t>
      </w:r>
      <w:r w:rsidRPr="00B643A0">
        <w:rPr>
          <w:rFonts w:ascii="Times New Roman" w:eastAsia="Times New Roman" w:hAnsi="Times New Roman"/>
          <w:sz w:val="24"/>
          <w:szCs w:val="24"/>
          <w:lang w:val="bg-BG" w:eastAsia="bg-BG"/>
        </w:rPr>
        <w:t xml:space="preserve"> и национално съфинансиране (35%), са завършени проектите за рехабилитация на следните пътни участъци:</w:t>
      </w:r>
    </w:p>
    <w:p w:rsidR="00324FA7" w:rsidRPr="0052125D" w:rsidRDefault="00324FA7" w:rsidP="00263FBC">
      <w:pPr>
        <w:spacing w:after="0" w:line="360" w:lineRule="auto"/>
        <w:ind w:firstLine="720"/>
        <w:contextualSpacing/>
        <w:jc w:val="both"/>
        <w:rPr>
          <w:rFonts w:ascii="Times New Roman" w:eastAsia="Times New Roman" w:hAnsi="Times New Roman" w:cs="Times New Roman"/>
          <w:sz w:val="24"/>
          <w:szCs w:val="24"/>
          <w:lang w:eastAsia="bg-BG"/>
        </w:rPr>
      </w:pPr>
      <w:r w:rsidRPr="0052125D">
        <w:rPr>
          <w:rFonts w:ascii="Times New Roman" w:eastAsia="Times New Roman" w:hAnsi="Times New Roman" w:cs="Times New Roman"/>
          <w:sz w:val="24"/>
          <w:szCs w:val="24"/>
          <w:lang w:eastAsia="bg-BG"/>
        </w:rPr>
        <w:t xml:space="preserve">- </w:t>
      </w:r>
      <w:r w:rsidRPr="00C4671C">
        <w:rPr>
          <w:rFonts w:ascii="Times New Roman" w:eastAsia="Times New Roman" w:hAnsi="Times New Roman" w:cs="Times New Roman"/>
          <w:i/>
          <w:sz w:val="24"/>
          <w:szCs w:val="24"/>
          <w:lang w:eastAsia="bg-BG"/>
        </w:rPr>
        <w:t>Лот 17 – Път II-16 Мездра – Елисейна</w:t>
      </w:r>
      <w:r w:rsidR="0052125D" w:rsidRPr="00C4671C">
        <w:rPr>
          <w:rFonts w:ascii="Times New Roman" w:eastAsia="Times New Roman" w:hAnsi="Times New Roman" w:cs="Times New Roman"/>
          <w:i/>
          <w:sz w:val="24"/>
          <w:szCs w:val="24"/>
          <w:lang w:eastAsia="bg-BG"/>
        </w:rPr>
        <w:t xml:space="preserve"> - </w:t>
      </w:r>
      <w:r w:rsidRPr="00C4671C">
        <w:rPr>
          <w:rFonts w:ascii="Times New Roman" w:eastAsia="Times New Roman" w:hAnsi="Times New Roman" w:cs="Times New Roman"/>
          <w:i/>
          <w:sz w:val="24"/>
          <w:szCs w:val="24"/>
          <w:lang w:eastAsia="bg-BG"/>
        </w:rPr>
        <w:t>Своге – Нови Искър</w:t>
      </w:r>
      <w:r w:rsidRPr="0052125D">
        <w:rPr>
          <w:rFonts w:ascii="Times New Roman" w:eastAsia="Times New Roman" w:hAnsi="Times New Roman" w:cs="Times New Roman"/>
          <w:sz w:val="24"/>
          <w:szCs w:val="24"/>
          <w:lang w:eastAsia="bg-BG"/>
        </w:rPr>
        <w:t xml:space="preserve"> на стойност 41,360 млн. лв. с обща дължина 81,7 км (на територията на област Враца – 22,5 км и област Софийска – 59,2 км). Проектът е приключен в началото на м.септември 2015 г. </w:t>
      </w:r>
      <w:r w:rsidRPr="0052125D">
        <w:rPr>
          <w:rFonts w:ascii="Times New Roman" w:eastAsia="Calibri" w:hAnsi="Times New Roman" w:cs="Times New Roman"/>
          <w:sz w:val="24"/>
          <w:szCs w:val="24"/>
        </w:rPr>
        <w:t>Път II-16 е алтернатива на път I–1 за връзка на Северозападна България с гр. София, връзка с градовете Своге и Мездра и връзка към много туристически обекти в Искърското дефиле;</w:t>
      </w:r>
    </w:p>
    <w:p w:rsidR="00324FA7" w:rsidRDefault="00324FA7" w:rsidP="00263FBC">
      <w:pPr>
        <w:spacing w:after="0" w:line="360" w:lineRule="auto"/>
        <w:ind w:firstLine="720"/>
        <w:contextualSpacing/>
        <w:jc w:val="both"/>
        <w:rPr>
          <w:rFonts w:ascii="Times New Roman" w:eastAsia="Calibri" w:hAnsi="Times New Roman" w:cs="Times New Roman"/>
          <w:sz w:val="24"/>
          <w:szCs w:val="24"/>
        </w:rPr>
      </w:pPr>
      <w:r w:rsidRPr="0052125D">
        <w:rPr>
          <w:rFonts w:ascii="Times New Roman" w:eastAsia="Times New Roman" w:hAnsi="Times New Roman" w:cs="Times New Roman"/>
          <w:sz w:val="24"/>
          <w:szCs w:val="24"/>
          <w:lang w:eastAsia="bg-BG"/>
        </w:rPr>
        <w:t xml:space="preserve">- </w:t>
      </w:r>
      <w:r w:rsidRPr="00C4671C">
        <w:rPr>
          <w:rFonts w:ascii="Times New Roman" w:eastAsia="Times New Roman" w:hAnsi="Times New Roman" w:cs="Times New Roman"/>
          <w:i/>
          <w:sz w:val="24"/>
          <w:szCs w:val="24"/>
          <w:lang w:eastAsia="bg-BG"/>
        </w:rPr>
        <w:t>Лот 22А – Път II-84 Юндола – Якоруда – Разлог и Път II-19 Разлог – Банско – Гоце Делчев – Садово</w:t>
      </w:r>
      <w:r w:rsidRPr="0052125D">
        <w:rPr>
          <w:rFonts w:ascii="Times New Roman" w:eastAsia="Times New Roman" w:hAnsi="Times New Roman" w:cs="Times New Roman"/>
          <w:sz w:val="24"/>
          <w:szCs w:val="24"/>
          <w:lang w:eastAsia="bg-BG"/>
        </w:rPr>
        <w:t xml:space="preserve"> </w:t>
      </w:r>
      <w:r w:rsidR="0052125D" w:rsidRPr="0052125D">
        <w:rPr>
          <w:rFonts w:ascii="Times New Roman" w:eastAsia="Times New Roman" w:hAnsi="Times New Roman" w:cs="Times New Roman"/>
          <w:sz w:val="24"/>
          <w:szCs w:val="24"/>
          <w:lang w:eastAsia="bg-BG"/>
        </w:rPr>
        <w:t>на стойност 39,509 млн. лв</w:t>
      </w:r>
      <w:r w:rsidR="0052125D">
        <w:rPr>
          <w:rFonts w:ascii="Times New Roman" w:eastAsia="Times New Roman" w:hAnsi="Times New Roman" w:cs="Times New Roman"/>
          <w:sz w:val="24"/>
          <w:szCs w:val="24"/>
          <w:lang w:eastAsia="bg-BG"/>
        </w:rPr>
        <w:t>.</w:t>
      </w:r>
      <w:r w:rsidR="0052125D" w:rsidRPr="0052125D">
        <w:rPr>
          <w:rFonts w:ascii="Times New Roman" w:eastAsia="Times New Roman" w:hAnsi="Times New Roman" w:cs="Times New Roman"/>
          <w:sz w:val="24"/>
          <w:szCs w:val="24"/>
          <w:lang w:eastAsia="bg-BG"/>
        </w:rPr>
        <w:t xml:space="preserve"> </w:t>
      </w:r>
      <w:r w:rsidRPr="0052125D">
        <w:rPr>
          <w:rFonts w:ascii="Times New Roman" w:eastAsia="Times New Roman" w:hAnsi="Times New Roman" w:cs="Times New Roman"/>
          <w:sz w:val="24"/>
          <w:szCs w:val="24"/>
          <w:lang w:eastAsia="bg-BG"/>
        </w:rPr>
        <w:t>с обща дължина 109,8 км (</w:t>
      </w:r>
      <w:r w:rsidRPr="0052125D">
        <w:rPr>
          <w:rFonts w:ascii="Times New Roman" w:hAnsi="Times New Roman" w:cs="Times New Roman"/>
          <w:sz w:val="24"/>
          <w:szCs w:val="24"/>
        </w:rPr>
        <w:t>на територията на област Благоевград - 102,8 км, останалите – в област Пазарджик)</w:t>
      </w:r>
      <w:r w:rsidRPr="0052125D">
        <w:rPr>
          <w:rFonts w:ascii="Times New Roman" w:eastAsia="Times New Roman" w:hAnsi="Times New Roman" w:cs="Times New Roman"/>
          <w:sz w:val="24"/>
          <w:szCs w:val="24"/>
          <w:lang w:eastAsia="bg-BG"/>
        </w:rPr>
        <w:t>.</w:t>
      </w:r>
      <w:r w:rsidRPr="0052125D">
        <w:rPr>
          <w:rFonts w:ascii="Verdana" w:eastAsia="Calibri" w:hAnsi="Verdana" w:cs="Times New Roman"/>
          <w:color w:val="515151"/>
          <w:sz w:val="18"/>
          <w:szCs w:val="18"/>
        </w:rPr>
        <w:t xml:space="preserve"> </w:t>
      </w:r>
      <w:r w:rsidR="0052125D">
        <w:rPr>
          <w:rFonts w:ascii="Times New Roman" w:eastAsia="Calibri" w:hAnsi="Times New Roman" w:cs="Times New Roman"/>
          <w:sz w:val="24"/>
          <w:szCs w:val="24"/>
        </w:rPr>
        <w:t>Проектът е приключен</w:t>
      </w:r>
      <w:r w:rsidRPr="0052125D">
        <w:rPr>
          <w:rFonts w:ascii="Times New Roman" w:eastAsia="Calibri" w:hAnsi="Times New Roman" w:cs="Times New Roman"/>
          <w:sz w:val="24"/>
          <w:szCs w:val="24"/>
        </w:rPr>
        <w:t xml:space="preserve"> на 15 декември 2015 г.</w:t>
      </w:r>
      <w:r w:rsidRPr="0052125D">
        <w:rPr>
          <w:rFonts w:ascii="Verdana" w:eastAsia="Calibri" w:hAnsi="Verdana" w:cs="Times New Roman"/>
          <w:color w:val="515151"/>
          <w:sz w:val="18"/>
          <w:szCs w:val="18"/>
        </w:rPr>
        <w:t xml:space="preserve"> </w:t>
      </w:r>
      <w:r w:rsidRPr="0052125D">
        <w:rPr>
          <w:rFonts w:ascii="Times New Roman" w:eastAsia="Calibri" w:hAnsi="Times New Roman" w:cs="Times New Roman"/>
          <w:sz w:val="24"/>
          <w:szCs w:val="24"/>
        </w:rPr>
        <w:t>Включените за рехабилитация отсечки са от важно значение, както за транспортната обслуженост на местното население, така и за транзитно преминаващите през ГКПП „Илинден” и към границата с Гърция.</w:t>
      </w:r>
    </w:p>
    <w:p w:rsidR="00F37164" w:rsidRPr="0052125D" w:rsidRDefault="00F37164" w:rsidP="00263FBC">
      <w:pPr>
        <w:spacing w:after="0" w:line="360" w:lineRule="auto"/>
        <w:ind w:firstLine="720"/>
        <w:contextualSpacing/>
        <w:jc w:val="both"/>
        <w:rPr>
          <w:rFonts w:ascii="Times New Roman" w:eastAsia="Calibri" w:hAnsi="Times New Roman" w:cs="Times New Roman"/>
          <w:sz w:val="24"/>
          <w:szCs w:val="24"/>
        </w:rPr>
      </w:pPr>
    </w:p>
    <w:p w:rsidR="00324FA7" w:rsidRPr="0052125D" w:rsidRDefault="00324FA7" w:rsidP="001F3E09">
      <w:pPr>
        <w:pStyle w:val="ListParagraph"/>
        <w:numPr>
          <w:ilvl w:val="0"/>
          <w:numId w:val="15"/>
        </w:numPr>
        <w:spacing w:after="0" w:line="360" w:lineRule="auto"/>
        <w:ind w:left="0" w:firstLine="360"/>
        <w:jc w:val="both"/>
        <w:rPr>
          <w:rFonts w:ascii="Times New Roman" w:eastAsia="Times New Roman" w:hAnsi="Times New Roman"/>
          <w:sz w:val="24"/>
          <w:szCs w:val="24"/>
          <w:lang w:eastAsia="bg-BG"/>
        </w:rPr>
      </w:pPr>
      <w:r w:rsidRPr="0052125D">
        <w:rPr>
          <w:rFonts w:ascii="Times New Roman" w:hAnsi="Times New Roman"/>
          <w:sz w:val="24"/>
          <w:szCs w:val="24"/>
        </w:rPr>
        <w:t xml:space="preserve">С </w:t>
      </w:r>
      <w:r w:rsidRPr="005A0EE1">
        <w:rPr>
          <w:rFonts w:ascii="Times New Roman" w:hAnsi="Times New Roman"/>
          <w:sz w:val="24"/>
          <w:szCs w:val="24"/>
          <w:lang w:val="bg-BG"/>
        </w:rPr>
        <w:t>бюджетни средства по Аварийна програма на АПИ са извършени следните рехабилитационни дейности:</w:t>
      </w:r>
    </w:p>
    <w:p w:rsidR="00324FA7" w:rsidRPr="0052125D" w:rsidRDefault="00324FA7" w:rsidP="00263FBC">
      <w:pPr>
        <w:spacing w:after="0" w:line="360" w:lineRule="auto"/>
        <w:ind w:firstLine="720"/>
        <w:jc w:val="both"/>
        <w:rPr>
          <w:rFonts w:ascii="Times New Roman" w:eastAsia="Times New Roman" w:hAnsi="Times New Roman" w:cs="Times New Roman"/>
          <w:sz w:val="24"/>
          <w:szCs w:val="24"/>
          <w:u w:val="single"/>
          <w:lang w:eastAsia="bg-BG"/>
        </w:rPr>
      </w:pPr>
      <w:r w:rsidRPr="0052125D">
        <w:rPr>
          <w:rFonts w:ascii="Times New Roman" w:eastAsia="Times New Roman" w:hAnsi="Times New Roman" w:cs="Times New Roman"/>
          <w:sz w:val="24"/>
          <w:szCs w:val="24"/>
          <w:u w:val="single"/>
          <w:lang w:eastAsia="bg-BG"/>
        </w:rPr>
        <w:t>На територията на област Перник:</w:t>
      </w:r>
    </w:p>
    <w:p w:rsidR="00324FA7" w:rsidRDefault="00324FA7" w:rsidP="00263FBC">
      <w:pPr>
        <w:spacing w:after="0" w:line="360" w:lineRule="auto"/>
        <w:ind w:firstLine="720"/>
        <w:jc w:val="both"/>
        <w:rPr>
          <w:rFonts w:ascii="Times New Roman" w:hAnsi="Times New Roman" w:cs="Times New Roman"/>
          <w:sz w:val="24"/>
          <w:szCs w:val="24"/>
        </w:rPr>
      </w:pPr>
      <w:r w:rsidRPr="0052125D">
        <w:rPr>
          <w:rFonts w:ascii="Times New Roman" w:eastAsia="Times New Roman" w:hAnsi="Times New Roman" w:cs="Times New Roman"/>
          <w:sz w:val="24"/>
          <w:szCs w:val="24"/>
          <w:lang w:eastAsia="bg-BG"/>
        </w:rPr>
        <w:t xml:space="preserve">- </w:t>
      </w:r>
      <w:r w:rsidRPr="0052125D">
        <w:rPr>
          <w:rFonts w:ascii="Times New Roman" w:hAnsi="Times New Roman" w:cs="Times New Roman"/>
          <w:sz w:val="24"/>
          <w:szCs w:val="24"/>
        </w:rPr>
        <w:t>Ремонтни работи на обект: Обезопасяване срещу падащи камъни на участък от км 78+300 до км 78+650 на път І-6 „Гюешево-София” и участък от км 42+400 до км 47+300 на път ІІІ-623 „Граница Кюстендил-Жедна-Извор-Враня стена-Габрашевци”. Общата дължина на участъците е 5,250 км, а стойността на строително-монтажните работи е 101 977 лв.</w:t>
      </w:r>
      <w:r w:rsidR="00AE5D67">
        <w:rPr>
          <w:rFonts w:ascii="Times New Roman" w:hAnsi="Times New Roman" w:cs="Times New Roman"/>
          <w:sz w:val="24"/>
          <w:szCs w:val="24"/>
        </w:rPr>
        <w:t>;</w:t>
      </w:r>
    </w:p>
    <w:p w:rsidR="00AE5D67" w:rsidRPr="0052125D" w:rsidRDefault="00AE5D67" w:rsidP="00263FBC">
      <w:pPr>
        <w:spacing w:after="0" w:line="360" w:lineRule="auto"/>
        <w:ind w:firstLine="720"/>
        <w:jc w:val="both"/>
        <w:rPr>
          <w:rFonts w:ascii="Times New Roman" w:eastAsia="Times New Roman" w:hAnsi="Times New Roman" w:cs="Times New Roman"/>
          <w:sz w:val="24"/>
          <w:szCs w:val="24"/>
          <w:u w:val="single"/>
          <w:lang w:eastAsia="bg-BG"/>
        </w:rPr>
      </w:pPr>
      <w:r w:rsidRPr="0052125D">
        <w:rPr>
          <w:rFonts w:ascii="Times New Roman" w:eastAsia="Times New Roman" w:hAnsi="Times New Roman" w:cs="Times New Roman"/>
          <w:sz w:val="24"/>
          <w:szCs w:val="24"/>
          <w:u w:val="single"/>
          <w:lang w:eastAsia="bg-BG"/>
        </w:rPr>
        <w:t>На територията на Софийска област:</w:t>
      </w:r>
    </w:p>
    <w:p w:rsidR="00AE5D67" w:rsidRPr="0052125D" w:rsidRDefault="00AE5D67" w:rsidP="00263FBC">
      <w:pPr>
        <w:spacing w:after="0" w:line="360" w:lineRule="auto"/>
        <w:ind w:firstLine="720"/>
        <w:jc w:val="both"/>
        <w:rPr>
          <w:rFonts w:ascii="Times New Roman" w:hAnsi="Times New Roman" w:cs="Times New Roman"/>
          <w:sz w:val="24"/>
          <w:szCs w:val="24"/>
        </w:rPr>
      </w:pPr>
      <w:r w:rsidRPr="0052125D">
        <w:rPr>
          <w:rFonts w:ascii="Times New Roman" w:eastAsia="Times New Roman" w:hAnsi="Times New Roman" w:cs="Times New Roman"/>
          <w:sz w:val="24"/>
          <w:szCs w:val="24"/>
          <w:lang w:eastAsia="bg-BG"/>
        </w:rPr>
        <w:t xml:space="preserve">- </w:t>
      </w:r>
      <w:r w:rsidRPr="0052125D">
        <w:rPr>
          <w:rFonts w:ascii="Times New Roman" w:hAnsi="Times New Roman" w:cs="Times New Roman"/>
          <w:sz w:val="24"/>
          <w:szCs w:val="24"/>
        </w:rPr>
        <w:t>Укрепване на свлачище в имот № 001001 и ремонт на част от път I-1, находящ се в близост до участък при км 26+050 на АМ „Хемус“. Стойността на строително-мон</w:t>
      </w:r>
      <w:r>
        <w:rPr>
          <w:rFonts w:ascii="Times New Roman" w:hAnsi="Times New Roman" w:cs="Times New Roman"/>
          <w:sz w:val="24"/>
          <w:szCs w:val="24"/>
        </w:rPr>
        <w:t>тажните работи е 2,616 млн. лв.</w:t>
      </w:r>
    </w:p>
    <w:p w:rsidR="0052125D" w:rsidRPr="0052125D" w:rsidRDefault="0052125D" w:rsidP="00263FBC">
      <w:pPr>
        <w:spacing w:after="0" w:line="360" w:lineRule="auto"/>
        <w:ind w:firstLine="720"/>
        <w:jc w:val="both"/>
        <w:rPr>
          <w:rFonts w:ascii="Times New Roman" w:eastAsia="Times New Roman" w:hAnsi="Times New Roman" w:cs="Times New Roman"/>
          <w:sz w:val="24"/>
          <w:szCs w:val="24"/>
          <w:u w:val="single"/>
          <w:lang w:eastAsia="bg-BG"/>
        </w:rPr>
      </w:pPr>
    </w:p>
    <w:p w:rsidR="0038335C" w:rsidRPr="0038335C" w:rsidRDefault="0038335C" w:rsidP="001F3E09">
      <w:pPr>
        <w:pStyle w:val="ListParagraph"/>
        <w:numPr>
          <w:ilvl w:val="0"/>
          <w:numId w:val="8"/>
        </w:numPr>
        <w:spacing w:after="0" w:line="360" w:lineRule="auto"/>
        <w:jc w:val="both"/>
        <w:rPr>
          <w:rFonts w:ascii="Times New Roman" w:eastAsia="Times New Roman" w:hAnsi="Times New Roman"/>
          <w:b/>
          <w:sz w:val="24"/>
          <w:szCs w:val="24"/>
          <w:lang w:eastAsia="bg-BG"/>
        </w:rPr>
      </w:pPr>
      <w:r w:rsidRPr="0038335C">
        <w:rPr>
          <w:rFonts w:ascii="Times New Roman" w:eastAsia="Times New Roman" w:hAnsi="Times New Roman"/>
          <w:b/>
          <w:sz w:val="24"/>
          <w:szCs w:val="24"/>
          <w:lang w:val="bg-BG" w:eastAsia="bg-BG"/>
        </w:rPr>
        <w:t>Рехабилитирана</w:t>
      </w:r>
      <w:r>
        <w:rPr>
          <w:rFonts w:ascii="Times New Roman" w:eastAsia="Times New Roman" w:hAnsi="Times New Roman"/>
          <w:b/>
          <w:sz w:val="24"/>
          <w:szCs w:val="24"/>
          <w:lang w:val="bg-BG" w:eastAsia="bg-BG"/>
        </w:rPr>
        <w:t>/реконструирана</w:t>
      </w:r>
      <w:r w:rsidRPr="0038335C">
        <w:rPr>
          <w:rFonts w:ascii="Times New Roman" w:eastAsia="Times New Roman" w:hAnsi="Times New Roman"/>
          <w:b/>
          <w:sz w:val="24"/>
          <w:szCs w:val="24"/>
          <w:lang w:val="bg-BG" w:eastAsia="bg-BG"/>
        </w:rPr>
        <w:t xml:space="preserve"> общинска пътна мрежа</w:t>
      </w:r>
    </w:p>
    <w:p w:rsidR="003D1B1E" w:rsidRDefault="003D1B1E" w:rsidP="00263FBC">
      <w:pPr>
        <w:spacing w:after="0" w:line="360" w:lineRule="auto"/>
        <w:ind w:firstLine="708"/>
        <w:jc w:val="both"/>
        <w:rPr>
          <w:rFonts w:ascii="Times New Roman" w:eastAsia="Times New Roman" w:hAnsi="Times New Roman"/>
          <w:sz w:val="24"/>
          <w:szCs w:val="24"/>
          <w:highlight w:val="yellow"/>
          <w:lang w:eastAsia="bg-BG"/>
        </w:rPr>
      </w:pPr>
      <w:r>
        <w:rPr>
          <w:rFonts w:ascii="Times New Roman" w:eastAsia="Times New Roman" w:hAnsi="Times New Roman" w:cs="Times New Roman"/>
          <w:sz w:val="24"/>
          <w:szCs w:val="24"/>
          <w:lang w:eastAsia="bg-BG"/>
        </w:rPr>
        <w:t>Информационната осигуреност на индикатора е по данни на общините в ЮЗР.</w:t>
      </w:r>
    </w:p>
    <w:p w:rsidR="0052125D" w:rsidRDefault="000E50F3" w:rsidP="00263FBC">
      <w:pPr>
        <w:spacing w:after="0" w:line="360" w:lineRule="auto"/>
        <w:ind w:firstLine="708"/>
        <w:jc w:val="both"/>
        <w:rPr>
          <w:rFonts w:ascii="Times New Roman" w:eastAsia="Times New Roman" w:hAnsi="Times New Roman"/>
          <w:sz w:val="24"/>
          <w:szCs w:val="24"/>
          <w:lang w:eastAsia="bg-BG"/>
        </w:rPr>
      </w:pPr>
      <w:r w:rsidRPr="000E50F3">
        <w:rPr>
          <w:rFonts w:ascii="Times New Roman" w:eastAsia="Times New Roman" w:hAnsi="Times New Roman"/>
          <w:sz w:val="24"/>
          <w:szCs w:val="24"/>
          <w:lang w:eastAsia="bg-BG"/>
        </w:rPr>
        <w:t xml:space="preserve">Към </w:t>
      </w:r>
      <w:r w:rsidR="00B345E5">
        <w:rPr>
          <w:rFonts w:ascii="Times New Roman" w:eastAsia="Times New Roman" w:hAnsi="Times New Roman"/>
          <w:sz w:val="24"/>
          <w:szCs w:val="24"/>
          <w:lang w:eastAsia="bg-BG"/>
        </w:rPr>
        <w:t>28</w:t>
      </w:r>
      <w:r w:rsidRPr="000E50F3">
        <w:rPr>
          <w:rFonts w:ascii="Times New Roman" w:eastAsia="Times New Roman" w:hAnsi="Times New Roman"/>
          <w:sz w:val="24"/>
          <w:szCs w:val="24"/>
          <w:lang w:eastAsia="bg-BG"/>
        </w:rPr>
        <w:t>.0</w:t>
      </w:r>
      <w:r w:rsidR="00B345E5">
        <w:rPr>
          <w:rFonts w:ascii="Times New Roman" w:eastAsia="Times New Roman" w:hAnsi="Times New Roman"/>
          <w:sz w:val="24"/>
          <w:szCs w:val="24"/>
          <w:lang w:eastAsia="bg-BG"/>
        </w:rPr>
        <w:t>4</w:t>
      </w:r>
      <w:r w:rsidR="00324FA7" w:rsidRPr="000E50F3">
        <w:rPr>
          <w:rFonts w:ascii="Times New Roman" w:eastAsia="Times New Roman" w:hAnsi="Times New Roman"/>
          <w:sz w:val="24"/>
          <w:szCs w:val="24"/>
          <w:lang w:eastAsia="bg-BG"/>
        </w:rPr>
        <w:t xml:space="preserve">.2016 г. в Югозападния район са завършени </w:t>
      </w:r>
      <w:r w:rsidR="00E568BA" w:rsidRPr="00952693">
        <w:rPr>
          <w:rFonts w:ascii="Times New Roman" w:eastAsia="Times New Roman" w:hAnsi="Times New Roman"/>
          <w:b/>
          <w:sz w:val="24"/>
          <w:szCs w:val="24"/>
          <w:lang w:eastAsia="bg-BG"/>
        </w:rPr>
        <w:t>9</w:t>
      </w:r>
      <w:r w:rsidR="00E568BA">
        <w:rPr>
          <w:rFonts w:ascii="Times New Roman" w:eastAsia="Times New Roman" w:hAnsi="Times New Roman"/>
          <w:sz w:val="24"/>
          <w:szCs w:val="24"/>
          <w:lang w:eastAsia="bg-BG"/>
        </w:rPr>
        <w:t xml:space="preserve"> </w:t>
      </w:r>
      <w:r w:rsidR="00324FA7" w:rsidRPr="000E50F3">
        <w:rPr>
          <w:rFonts w:ascii="Times New Roman" w:eastAsia="Times New Roman" w:hAnsi="Times New Roman"/>
          <w:sz w:val="24"/>
          <w:szCs w:val="24"/>
          <w:lang w:eastAsia="bg-BG"/>
        </w:rPr>
        <w:t>проект</w:t>
      </w:r>
      <w:r w:rsidR="00E568BA">
        <w:rPr>
          <w:rFonts w:ascii="Times New Roman" w:eastAsia="Times New Roman" w:hAnsi="Times New Roman"/>
          <w:sz w:val="24"/>
          <w:szCs w:val="24"/>
          <w:lang w:eastAsia="bg-BG"/>
        </w:rPr>
        <w:t>а</w:t>
      </w:r>
      <w:r w:rsidR="00324FA7" w:rsidRPr="000E50F3">
        <w:rPr>
          <w:rFonts w:ascii="Times New Roman" w:eastAsia="Times New Roman" w:hAnsi="Times New Roman"/>
          <w:sz w:val="24"/>
          <w:szCs w:val="24"/>
          <w:lang w:eastAsia="bg-BG"/>
        </w:rPr>
        <w:t xml:space="preserve"> за рехабилитация</w:t>
      </w:r>
      <w:r w:rsidR="00324FA7" w:rsidRPr="0038335C">
        <w:rPr>
          <w:rFonts w:ascii="Times New Roman" w:eastAsia="Times New Roman" w:hAnsi="Times New Roman"/>
          <w:sz w:val="24"/>
          <w:szCs w:val="24"/>
          <w:lang w:eastAsia="bg-BG"/>
        </w:rPr>
        <w:t xml:space="preserve"> и реконструкция на </w:t>
      </w:r>
      <w:r w:rsidR="00324FA7" w:rsidRPr="0038335C">
        <w:rPr>
          <w:rFonts w:ascii="Times New Roman" w:eastAsia="Times New Roman" w:hAnsi="Times New Roman"/>
          <w:b/>
          <w:sz w:val="24"/>
          <w:szCs w:val="24"/>
          <w:lang w:eastAsia="bg-BG"/>
        </w:rPr>
        <w:t>общинска пътна мрежа</w:t>
      </w:r>
      <w:r w:rsidR="00324FA7" w:rsidRPr="0038335C">
        <w:rPr>
          <w:rFonts w:ascii="Times New Roman" w:eastAsia="Times New Roman" w:hAnsi="Times New Roman"/>
          <w:sz w:val="24"/>
          <w:szCs w:val="24"/>
          <w:lang w:eastAsia="bg-BG"/>
        </w:rPr>
        <w:t xml:space="preserve"> </w:t>
      </w:r>
      <w:r w:rsidR="00324FA7" w:rsidRPr="0038335C">
        <w:rPr>
          <w:rFonts w:ascii="Times New Roman" w:eastAsia="Times New Roman" w:hAnsi="Times New Roman"/>
          <w:sz w:val="24"/>
          <w:szCs w:val="24"/>
          <w:u w:val="single"/>
          <w:lang w:eastAsia="bg-BG"/>
        </w:rPr>
        <w:t xml:space="preserve">със средства от </w:t>
      </w:r>
      <w:r w:rsidR="003D1B1E">
        <w:rPr>
          <w:rFonts w:ascii="Times New Roman" w:eastAsia="Times New Roman" w:hAnsi="Times New Roman"/>
          <w:sz w:val="24"/>
          <w:szCs w:val="24"/>
          <w:u w:val="single"/>
          <w:lang w:eastAsia="bg-BG"/>
        </w:rPr>
        <w:t xml:space="preserve">Програмата за развитие на селските райони 2007-2013 г. и </w:t>
      </w:r>
      <w:r w:rsidR="00324FA7" w:rsidRPr="0038335C">
        <w:rPr>
          <w:rFonts w:ascii="Times New Roman" w:eastAsia="Times New Roman" w:hAnsi="Times New Roman"/>
          <w:sz w:val="24"/>
          <w:szCs w:val="24"/>
          <w:u w:val="single"/>
          <w:lang w:eastAsia="bg-BG"/>
        </w:rPr>
        <w:t xml:space="preserve">други финансови </w:t>
      </w:r>
      <w:r w:rsidR="003D1B1E">
        <w:rPr>
          <w:rFonts w:ascii="Times New Roman" w:eastAsia="Times New Roman" w:hAnsi="Times New Roman"/>
          <w:sz w:val="24"/>
          <w:szCs w:val="24"/>
          <w:u w:val="single"/>
          <w:lang w:eastAsia="bg-BG"/>
        </w:rPr>
        <w:t>източници</w:t>
      </w:r>
      <w:r w:rsidR="00E568BA" w:rsidRPr="00E568BA">
        <w:rPr>
          <w:rFonts w:ascii="Times New Roman" w:eastAsia="Times New Roman" w:hAnsi="Times New Roman"/>
          <w:sz w:val="24"/>
          <w:szCs w:val="24"/>
          <w:lang w:eastAsia="bg-BG"/>
        </w:rPr>
        <w:t xml:space="preserve"> на обща стойност</w:t>
      </w:r>
      <w:r w:rsidR="00E568BA">
        <w:rPr>
          <w:rFonts w:ascii="Times New Roman" w:eastAsia="Times New Roman" w:hAnsi="Times New Roman"/>
          <w:sz w:val="24"/>
          <w:szCs w:val="24"/>
          <w:lang w:eastAsia="bg-BG"/>
        </w:rPr>
        <w:t xml:space="preserve"> 31 514 604 лв.</w:t>
      </w:r>
      <w:r w:rsidR="00324FA7" w:rsidRPr="0038335C">
        <w:rPr>
          <w:rFonts w:ascii="Times New Roman" w:eastAsia="Times New Roman" w:hAnsi="Times New Roman"/>
          <w:sz w:val="24"/>
          <w:szCs w:val="24"/>
          <w:lang w:eastAsia="bg-BG"/>
        </w:rPr>
        <w:t>, както следва:</w:t>
      </w:r>
    </w:p>
    <w:p w:rsidR="00CF3C22" w:rsidRDefault="00CF3C22" w:rsidP="00263FBC">
      <w:pPr>
        <w:spacing w:after="0" w:line="360" w:lineRule="auto"/>
        <w:ind w:firstLine="708"/>
        <w:jc w:val="both"/>
        <w:rPr>
          <w:rFonts w:ascii="Times New Roman" w:eastAsia="Times New Roman" w:hAnsi="Times New Roman"/>
          <w:sz w:val="24"/>
          <w:szCs w:val="24"/>
          <w:lang w:eastAsia="bg-BG"/>
        </w:rPr>
      </w:pPr>
    </w:p>
    <w:p w:rsidR="00CF3C22" w:rsidRPr="00CF3C22" w:rsidRDefault="00CF3C22" w:rsidP="001F3E09">
      <w:pPr>
        <w:pStyle w:val="ListParagraph"/>
        <w:numPr>
          <w:ilvl w:val="0"/>
          <w:numId w:val="8"/>
        </w:num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val="bg-BG" w:eastAsia="bg-BG"/>
        </w:rPr>
        <w:t>Област Благоевград</w:t>
      </w:r>
    </w:p>
    <w:p w:rsidR="00CF3C22" w:rsidRPr="00BC07D1" w:rsidRDefault="00CF3C22" w:rsidP="001F3E09">
      <w:pPr>
        <w:pStyle w:val="ListParagraph"/>
        <w:numPr>
          <w:ilvl w:val="0"/>
          <w:numId w:val="15"/>
        </w:numPr>
        <w:spacing w:after="0" w:line="360" w:lineRule="auto"/>
        <w:jc w:val="both"/>
        <w:rPr>
          <w:rFonts w:ascii="Times New Roman" w:hAnsi="Times New Roman"/>
          <w:color w:val="000000"/>
          <w:sz w:val="24"/>
          <w:szCs w:val="24"/>
          <w:lang w:val="bg-BG"/>
        </w:rPr>
      </w:pPr>
      <w:r w:rsidRPr="00BC07D1">
        <w:rPr>
          <w:rFonts w:ascii="Times New Roman" w:hAnsi="Times New Roman"/>
          <w:sz w:val="24"/>
          <w:szCs w:val="24"/>
          <w:lang w:val="bg-BG"/>
        </w:rPr>
        <w:t>два проекта на община Разлог</w:t>
      </w:r>
    </w:p>
    <w:p w:rsidR="00CF3C22" w:rsidRPr="001513EB" w:rsidRDefault="00CF3C22" w:rsidP="0025336D">
      <w:pPr>
        <w:spacing w:after="0" w:line="360" w:lineRule="auto"/>
        <w:ind w:firstLine="426"/>
        <w:jc w:val="both"/>
        <w:rPr>
          <w:rFonts w:ascii="Times New Roman" w:hAnsi="Times New Roman" w:cs="Times New Roman"/>
          <w:sz w:val="24"/>
          <w:szCs w:val="24"/>
        </w:rPr>
      </w:pPr>
      <w:r w:rsidRPr="001F024A">
        <w:rPr>
          <w:rFonts w:ascii="Times New Roman" w:hAnsi="Times New Roman" w:cs="Times New Roman"/>
          <w:sz w:val="24"/>
          <w:szCs w:val="24"/>
        </w:rPr>
        <w:t>1) Проект „Устойчиво развитие, повишаване</w:t>
      </w:r>
      <w:r w:rsidRPr="001513EB">
        <w:rPr>
          <w:rFonts w:ascii="Times New Roman" w:hAnsi="Times New Roman" w:cs="Times New Roman"/>
          <w:sz w:val="24"/>
          <w:szCs w:val="24"/>
        </w:rPr>
        <w:t xml:space="preserve"> на икономическата активност и подобряване качеството на живот в община Разлог чрез реконструкция и рехабилитация на общинска пътна инфраструктура“</w:t>
      </w:r>
      <w:r>
        <w:rPr>
          <w:rFonts w:ascii="Times New Roman" w:hAnsi="Times New Roman" w:cs="Times New Roman"/>
          <w:sz w:val="24"/>
          <w:szCs w:val="24"/>
        </w:rPr>
        <w:t xml:space="preserve"> на стойност 5,191 млн. лв.</w:t>
      </w:r>
      <w:r w:rsidRPr="001513EB">
        <w:rPr>
          <w:rFonts w:ascii="Times New Roman" w:hAnsi="Times New Roman" w:cs="Times New Roman"/>
          <w:sz w:val="24"/>
          <w:szCs w:val="24"/>
        </w:rPr>
        <w:t xml:space="preserve"> – в</w:t>
      </w:r>
      <w:r w:rsidR="008232E8">
        <w:rPr>
          <w:rFonts w:ascii="Times New Roman" w:hAnsi="Times New Roman" w:cs="Times New Roman"/>
          <w:sz w:val="24"/>
          <w:szCs w:val="24"/>
        </w:rPr>
        <w:t>к</w:t>
      </w:r>
      <w:r w:rsidRPr="001513EB">
        <w:rPr>
          <w:rFonts w:ascii="Times New Roman" w:hAnsi="Times New Roman" w:cs="Times New Roman"/>
          <w:sz w:val="24"/>
          <w:szCs w:val="24"/>
        </w:rPr>
        <w:t>лючва 3 пътя:</w:t>
      </w:r>
    </w:p>
    <w:p w:rsidR="00CF3C22" w:rsidRPr="00CF3C22" w:rsidRDefault="00CF3C22" w:rsidP="0025336D">
      <w:pPr>
        <w:tabs>
          <w:tab w:val="left" w:pos="993"/>
        </w:tabs>
        <w:spacing w:after="0" w:line="360" w:lineRule="auto"/>
        <w:ind w:firstLine="426"/>
        <w:jc w:val="both"/>
        <w:rPr>
          <w:rFonts w:ascii="Times New Roman" w:hAnsi="Times New Roman"/>
          <w:sz w:val="24"/>
          <w:szCs w:val="24"/>
        </w:rPr>
      </w:pPr>
      <w:r>
        <w:rPr>
          <w:rFonts w:ascii="Times New Roman" w:hAnsi="Times New Roman"/>
          <w:sz w:val="24"/>
          <w:szCs w:val="24"/>
        </w:rPr>
        <w:t xml:space="preserve">- </w:t>
      </w:r>
      <w:r w:rsidRPr="00CF3C22">
        <w:rPr>
          <w:rFonts w:ascii="Times New Roman" w:hAnsi="Times New Roman"/>
          <w:sz w:val="24"/>
          <w:szCs w:val="24"/>
        </w:rPr>
        <w:t xml:space="preserve">Рехабилитация на път „BLG 1193 BLG 1203  Разлог – Годлево” с дължина на участъка 5140 метра; </w:t>
      </w:r>
    </w:p>
    <w:p w:rsidR="00CF3C22" w:rsidRPr="00CF3C22" w:rsidRDefault="00CF3C22" w:rsidP="0025336D">
      <w:pPr>
        <w:tabs>
          <w:tab w:val="left" w:pos="993"/>
        </w:tabs>
        <w:spacing w:after="0" w:line="360" w:lineRule="auto"/>
        <w:ind w:firstLine="426"/>
        <w:jc w:val="both"/>
        <w:rPr>
          <w:rFonts w:ascii="Times New Roman" w:hAnsi="Times New Roman"/>
          <w:sz w:val="24"/>
          <w:szCs w:val="24"/>
        </w:rPr>
      </w:pPr>
      <w:r>
        <w:rPr>
          <w:rFonts w:ascii="Times New Roman" w:hAnsi="Times New Roman"/>
          <w:sz w:val="24"/>
          <w:szCs w:val="24"/>
        </w:rPr>
        <w:t xml:space="preserve">- </w:t>
      </w:r>
      <w:r w:rsidRPr="00CF3C22">
        <w:rPr>
          <w:rFonts w:ascii="Times New Roman" w:hAnsi="Times New Roman"/>
          <w:sz w:val="24"/>
          <w:szCs w:val="24"/>
        </w:rPr>
        <w:t xml:space="preserve">Реконструкция на общински път „BLG 2190 „ІІ-19, Предел – Разлог – м.Бетоловото” в зоната на курортно-туристическо образувание от о.т.294 до о.т.1128 по ПУР на землището на град Разлог; </w:t>
      </w:r>
    </w:p>
    <w:p w:rsidR="00CF3C22" w:rsidRPr="00CF3C22" w:rsidRDefault="00CF3C22" w:rsidP="0025336D">
      <w:pPr>
        <w:tabs>
          <w:tab w:val="left" w:pos="993"/>
        </w:tabs>
        <w:spacing w:after="0" w:line="360" w:lineRule="auto"/>
        <w:ind w:firstLine="426"/>
        <w:jc w:val="both"/>
        <w:rPr>
          <w:rFonts w:ascii="Times New Roman" w:hAnsi="Times New Roman"/>
          <w:sz w:val="24"/>
          <w:szCs w:val="24"/>
        </w:rPr>
      </w:pPr>
      <w:r>
        <w:rPr>
          <w:rFonts w:ascii="Times New Roman" w:hAnsi="Times New Roman"/>
          <w:sz w:val="24"/>
          <w:szCs w:val="24"/>
        </w:rPr>
        <w:t xml:space="preserve">- </w:t>
      </w:r>
      <w:r w:rsidRPr="00CF3C22">
        <w:rPr>
          <w:rFonts w:ascii="Times New Roman" w:hAnsi="Times New Roman"/>
          <w:sz w:val="24"/>
          <w:szCs w:val="24"/>
        </w:rPr>
        <w:t xml:space="preserve">Рехабилитация на път „BLG 1192 Баня – Добърско”, участък с.Долно Драглище – с.Добърско от общинската пътна мрежа. І-ви етап – Участък от границата на село Долно Драглище до границата със село Горно Драглище с дължина 1285 метра. </w:t>
      </w:r>
    </w:p>
    <w:p w:rsidR="00CF3C22" w:rsidRPr="001753C3" w:rsidRDefault="00CF3C22" w:rsidP="0025336D">
      <w:pPr>
        <w:spacing w:after="0" w:line="360" w:lineRule="auto"/>
        <w:ind w:firstLine="426"/>
        <w:jc w:val="both"/>
        <w:rPr>
          <w:rFonts w:ascii="Times New Roman" w:hAnsi="Times New Roman" w:cs="Times New Roman"/>
          <w:sz w:val="24"/>
          <w:szCs w:val="24"/>
        </w:rPr>
      </w:pPr>
      <w:r w:rsidRPr="001753C3">
        <w:rPr>
          <w:rFonts w:ascii="Times New Roman" w:hAnsi="Times New Roman" w:cs="Times New Roman"/>
          <w:sz w:val="24"/>
          <w:szCs w:val="24"/>
        </w:rPr>
        <w:t xml:space="preserve">2) Проект „Реконструкция и рехабилитация на общински пътища и водопроводи“ </w:t>
      </w:r>
      <w:r>
        <w:rPr>
          <w:rFonts w:ascii="Times New Roman" w:hAnsi="Times New Roman" w:cs="Times New Roman"/>
          <w:sz w:val="24"/>
          <w:szCs w:val="24"/>
        </w:rPr>
        <w:t xml:space="preserve">на стойност 2,726 млн. лв. </w:t>
      </w:r>
      <w:r w:rsidRPr="001753C3">
        <w:rPr>
          <w:rFonts w:ascii="Times New Roman" w:hAnsi="Times New Roman" w:cs="Times New Roman"/>
          <w:sz w:val="24"/>
          <w:szCs w:val="24"/>
        </w:rPr>
        <w:t xml:space="preserve">– включва 3 пътя: </w:t>
      </w:r>
    </w:p>
    <w:p w:rsidR="00CF3C22" w:rsidRPr="00CF3C22" w:rsidRDefault="00CF3C22" w:rsidP="0025336D">
      <w:pPr>
        <w:tabs>
          <w:tab w:val="left" w:pos="993"/>
        </w:tabs>
        <w:spacing w:after="0" w:line="360" w:lineRule="auto"/>
        <w:ind w:firstLine="426"/>
        <w:jc w:val="both"/>
        <w:rPr>
          <w:rFonts w:ascii="Times New Roman" w:hAnsi="Times New Roman"/>
          <w:sz w:val="24"/>
          <w:szCs w:val="24"/>
        </w:rPr>
      </w:pPr>
      <w:r>
        <w:rPr>
          <w:rFonts w:ascii="Times New Roman" w:hAnsi="Times New Roman"/>
          <w:sz w:val="24"/>
          <w:szCs w:val="24"/>
        </w:rPr>
        <w:t xml:space="preserve">- </w:t>
      </w:r>
      <w:r w:rsidRPr="00CF3C22">
        <w:rPr>
          <w:rFonts w:ascii="Times New Roman" w:hAnsi="Times New Roman"/>
          <w:sz w:val="24"/>
          <w:szCs w:val="24"/>
        </w:rPr>
        <w:t xml:space="preserve">Реконструкция и рехабилитация на общински път BLG 1203/II-19 Предела-Банско/-Разлог-/ II-84 от км. 2+000 до км. 4+300, </w:t>
      </w:r>
    </w:p>
    <w:p w:rsidR="00CF3C22" w:rsidRPr="00CF3C22" w:rsidRDefault="00CF3C22" w:rsidP="0025336D">
      <w:pPr>
        <w:tabs>
          <w:tab w:val="left" w:pos="993"/>
        </w:tabs>
        <w:spacing w:after="0" w:line="360" w:lineRule="auto"/>
        <w:ind w:firstLine="426"/>
        <w:jc w:val="both"/>
        <w:rPr>
          <w:rFonts w:ascii="Times New Roman" w:hAnsi="Times New Roman"/>
          <w:sz w:val="24"/>
          <w:szCs w:val="24"/>
        </w:rPr>
      </w:pPr>
      <w:r>
        <w:rPr>
          <w:rFonts w:ascii="Times New Roman" w:hAnsi="Times New Roman"/>
          <w:sz w:val="24"/>
          <w:szCs w:val="24"/>
        </w:rPr>
        <w:t xml:space="preserve">- </w:t>
      </w:r>
      <w:r w:rsidRPr="00CF3C22">
        <w:rPr>
          <w:rFonts w:ascii="Times New Roman" w:hAnsi="Times New Roman"/>
          <w:sz w:val="24"/>
          <w:szCs w:val="24"/>
        </w:rPr>
        <w:t xml:space="preserve">Реконструкция и рехабилитация на общински път BLG 1192/II-84 Баня-Разлог/-Долно Драглище-Горно Драглище-Добърско-от км. 0+000 до км. 5+300” </w:t>
      </w:r>
    </w:p>
    <w:p w:rsidR="00CF3C22" w:rsidRPr="00CF3C22" w:rsidRDefault="00CF3C22" w:rsidP="0025336D">
      <w:pPr>
        <w:tabs>
          <w:tab w:val="left" w:pos="993"/>
        </w:tabs>
        <w:spacing w:after="0" w:line="360" w:lineRule="auto"/>
        <w:ind w:firstLine="426"/>
        <w:jc w:val="both"/>
        <w:rPr>
          <w:rFonts w:ascii="Times New Roman" w:hAnsi="Times New Roman"/>
          <w:sz w:val="24"/>
          <w:szCs w:val="24"/>
        </w:rPr>
      </w:pPr>
      <w:r>
        <w:rPr>
          <w:rFonts w:ascii="Times New Roman" w:hAnsi="Times New Roman"/>
          <w:sz w:val="24"/>
          <w:szCs w:val="24"/>
        </w:rPr>
        <w:t xml:space="preserve">- </w:t>
      </w:r>
      <w:r w:rsidRPr="00CF3C22">
        <w:rPr>
          <w:rFonts w:ascii="Times New Roman" w:hAnsi="Times New Roman"/>
          <w:sz w:val="24"/>
          <w:szCs w:val="24"/>
        </w:rPr>
        <w:t xml:space="preserve">Реконструкция и рехабилитация на общински път BLG 1205/II-84, Якоруда-Разлог/-Баня/ III-1901- от км. 0+930 до км. 1+300”. </w:t>
      </w:r>
    </w:p>
    <w:p w:rsidR="00CF3C22" w:rsidRDefault="00CF3C22" w:rsidP="001F3E09">
      <w:pPr>
        <w:pStyle w:val="ListParagraph"/>
        <w:numPr>
          <w:ilvl w:val="0"/>
          <w:numId w:val="17"/>
        </w:numPr>
        <w:spacing w:after="0" w:line="360" w:lineRule="auto"/>
        <w:ind w:left="0" w:firstLine="360"/>
        <w:jc w:val="both"/>
        <w:rPr>
          <w:rFonts w:ascii="Times New Roman" w:eastAsia="Times New Roman" w:hAnsi="Times New Roman"/>
          <w:sz w:val="24"/>
          <w:szCs w:val="24"/>
          <w:lang w:val="bg-BG" w:eastAsia="bg-BG"/>
        </w:rPr>
      </w:pPr>
      <w:r w:rsidRPr="00BC07D1">
        <w:rPr>
          <w:rFonts w:ascii="Times New Roman" w:eastAsia="Times New Roman" w:hAnsi="Times New Roman"/>
          <w:sz w:val="24"/>
          <w:szCs w:val="24"/>
          <w:lang w:val="bg-BG" w:eastAsia="bg-BG"/>
        </w:rPr>
        <w:t>проект на община Белица „Реконструкция на общински път BLG 3023 (/ІІІ –</w:t>
      </w:r>
      <w:r w:rsidRPr="001F024A">
        <w:rPr>
          <w:rFonts w:ascii="Times New Roman" w:eastAsia="Times New Roman" w:hAnsi="Times New Roman"/>
          <w:sz w:val="24"/>
          <w:szCs w:val="24"/>
          <w:lang w:val="bg-BG" w:eastAsia="bg-BG"/>
        </w:rPr>
        <w:t xml:space="preserve"> 8406 /Белица – м.Адрианов чарк ), от км. 0 + 000 до км. 10 + 163.37. Изграждане на довеждащ колектор за отпадъчни води от с. Горно Краище до ПСОВ „Белица” – община Белица“. Договорените средства са в размер на 5,603 млн. лв.;</w:t>
      </w:r>
    </w:p>
    <w:p w:rsidR="00BE25A3" w:rsidRDefault="00BE25A3" w:rsidP="00263FBC">
      <w:pPr>
        <w:spacing w:after="0" w:line="360" w:lineRule="auto"/>
        <w:jc w:val="both"/>
        <w:rPr>
          <w:rFonts w:ascii="Times New Roman" w:eastAsia="Times New Roman" w:hAnsi="Times New Roman"/>
          <w:sz w:val="24"/>
          <w:szCs w:val="24"/>
          <w:lang w:eastAsia="bg-BG"/>
        </w:rPr>
      </w:pPr>
    </w:p>
    <w:p w:rsidR="00BE25A3" w:rsidRPr="00BE25A3" w:rsidRDefault="00BE25A3" w:rsidP="001F3E09">
      <w:pPr>
        <w:pStyle w:val="ListParagraph"/>
        <w:numPr>
          <w:ilvl w:val="0"/>
          <w:numId w:val="8"/>
        </w:num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val="bg-BG" w:eastAsia="bg-BG"/>
        </w:rPr>
        <w:t>Област Кюстендил</w:t>
      </w:r>
    </w:p>
    <w:p w:rsidR="00BE25A3" w:rsidRPr="00BC07D1" w:rsidRDefault="00BE25A3" w:rsidP="001F3E09">
      <w:pPr>
        <w:pStyle w:val="ListParagraph"/>
        <w:numPr>
          <w:ilvl w:val="0"/>
          <w:numId w:val="17"/>
        </w:numPr>
        <w:spacing w:after="0" w:line="360" w:lineRule="auto"/>
        <w:ind w:left="0" w:firstLine="360"/>
        <w:jc w:val="both"/>
        <w:rPr>
          <w:rFonts w:ascii="Times New Roman" w:eastAsia="Times New Roman" w:hAnsi="Times New Roman"/>
          <w:sz w:val="24"/>
          <w:szCs w:val="24"/>
          <w:lang w:val="bg-BG" w:eastAsia="bg-BG"/>
        </w:rPr>
      </w:pPr>
      <w:r w:rsidRPr="00BC07D1">
        <w:rPr>
          <w:rFonts w:ascii="Times New Roman" w:eastAsia="Times New Roman" w:hAnsi="Times New Roman"/>
          <w:sz w:val="24"/>
          <w:szCs w:val="24"/>
          <w:lang w:val="bg-BG" w:eastAsia="bg-BG"/>
        </w:rPr>
        <w:t>проект на община Сапарева баня за рехабилитация на „Път ІV-62084 Сапарева баня – Паничище в участъка от км. 3+569.38 до км. 9+147.20” на стойност 5,414 млн.лв.;</w:t>
      </w:r>
    </w:p>
    <w:p w:rsidR="00BE25A3" w:rsidRPr="00BC07D1" w:rsidRDefault="00BE25A3" w:rsidP="001F3E09">
      <w:pPr>
        <w:pStyle w:val="ListParagraph"/>
        <w:numPr>
          <w:ilvl w:val="0"/>
          <w:numId w:val="17"/>
        </w:numPr>
        <w:spacing w:after="0" w:line="360" w:lineRule="auto"/>
        <w:ind w:left="0" w:firstLine="360"/>
        <w:jc w:val="both"/>
        <w:rPr>
          <w:rFonts w:ascii="Times New Roman" w:hAnsi="Times New Roman"/>
          <w:sz w:val="24"/>
          <w:szCs w:val="24"/>
          <w:lang w:val="bg-BG"/>
        </w:rPr>
      </w:pPr>
      <w:r w:rsidRPr="00BC07D1">
        <w:rPr>
          <w:rFonts w:ascii="Times New Roman" w:eastAsia="Times New Roman" w:hAnsi="Times New Roman"/>
          <w:sz w:val="24"/>
          <w:szCs w:val="24"/>
          <w:lang w:val="bg-BG" w:eastAsia="bg-BG"/>
        </w:rPr>
        <w:t xml:space="preserve">проект на община Невестино за </w:t>
      </w:r>
      <w:r w:rsidRPr="00BC07D1">
        <w:rPr>
          <w:rFonts w:ascii="Times New Roman" w:hAnsi="Times New Roman"/>
          <w:sz w:val="24"/>
          <w:szCs w:val="24"/>
          <w:lang w:val="bg-BG"/>
        </w:rPr>
        <w:t>рехабилитация на път KNL2163 /62046/ ІІ-62 Кюстендил-Невестино-Неделкова Грашица-Згурово-Кадровица на стойност 2,775 лв.;</w:t>
      </w:r>
    </w:p>
    <w:p w:rsidR="00C621A2" w:rsidRPr="001F024A" w:rsidRDefault="00C621A2" w:rsidP="001F3E09">
      <w:pPr>
        <w:pStyle w:val="ListParagraph"/>
        <w:numPr>
          <w:ilvl w:val="0"/>
          <w:numId w:val="18"/>
        </w:numPr>
        <w:spacing w:after="0" w:line="360" w:lineRule="auto"/>
        <w:ind w:left="0" w:firstLine="357"/>
        <w:jc w:val="both"/>
        <w:rPr>
          <w:rFonts w:ascii="Times New Roman" w:hAnsi="Times New Roman"/>
          <w:sz w:val="24"/>
          <w:szCs w:val="24"/>
          <w:lang w:val="bg-BG"/>
        </w:rPr>
      </w:pPr>
      <w:r w:rsidRPr="00BC07D1">
        <w:rPr>
          <w:rFonts w:ascii="Times New Roman" w:hAnsi="Times New Roman"/>
          <w:sz w:val="24"/>
          <w:szCs w:val="24"/>
          <w:lang w:val="bg-BG"/>
        </w:rPr>
        <w:t xml:space="preserve">община Кочериново е извършила асфалтиране на </w:t>
      </w:r>
      <w:r w:rsidRPr="00BC07D1">
        <w:rPr>
          <w:rFonts w:ascii="Times New Roman" w:hAnsi="Times New Roman"/>
          <w:sz w:val="24"/>
          <w:szCs w:val="24"/>
          <w:lang w:val="bg-BG" w:eastAsia="bg-BG"/>
        </w:rPr>
        <w:t>път гр.Кочериново-Рилски</w:t>
      </w:r>
      <w:r w:rsidRPr="001F024A">
        <w:rPr>
          <w:rFonts w:ascii="Times New Roman" w:hAnsi="Times New Roman"/>
          <w:sz w:val="24"/>
          <w:szCs w:val="24"/>
          <w:lang w:val="bg-BG" w:eastAsia="bg-BG"/>
        </w:rPr>
        <w:t xml:space="preserve"> манастир, отклонение за с.Стоб и отклонение за с.Пороминово и асфалтиране на вътрешни улици в град Кочериново на обща стойност 120 604 лв. Средствата са осигурени частично от бюджета на общината и частично от държавния бюджет.</w:t>
      </w:r>
    </w:p>
    <w:p w:rsidR="00C621A2" w:rsidRDefault="00C621A2" w:rsidP="00263FBC">
      <w:pPr>
        <w:spacing w:after="0" w:line="360" w:lineRule="auto"/>
        <w:jc w:val="both"/>
        <w:rPr>
          <w:rFonts w:ascii="Times New Roman" w:eastAsia="Times New Roman" w:hAnsi="Times New Roman"/>
          <w:sz w:val="24"/>
          <w:szCs w:val="24"/>
          <w:lang w:eastAsia="bg-BG"/>
        </w:rPr>
      </w:pPr>
    </w:p>
    <w:p w:rsidR="00C621A2" w:rsidRPr="00C621A2" w:rsidRDefault="00C621A2" w:rsidP="001F3E09">
      <w:pPr>
        <w:pStyle w:val="ListParagraph"/>
        <w:numPr>
          <w:ilvl w:val="0"/>
          <w:numId w:val="8"/>
        </w:num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val="bg-BG" w:eastAsia="bg-BG"/>
        </w:rPr>
        <w:t>Софийска област</w:t>
      </w:r>
    </w:p>
    <w:p w:rsidR="00324FA7" w:rsidRDefault="00324FA7" w:rsidP="001F3E09">
      <w:pPr>
        <w:pStyle w:val="ListParagraph"/>
        <w:numPr>
          <w:ilvl w:val="0"/>
          <w:numId w:val="15"/>
        </w:numPr>
        <w:spacing w:after="0" w:line="360" w:lineRule="auto"/>
        <w:ind w:left="0" w:firstLine="360"/>
        <w:jc w:val="both"/>
        <w:rPr>
          <w:rFonts w:ascii="Times New Roman" w:hAnsi="Times New Roman"/>
          <w:color w:val="000000"/>
          <w:sz w:val="24"/>
          <w:szCs w:val="24"/>
          <w:lang w:val="bg-BG"/>
        </w:rPr>
      </w:pPr>
      <w:r w:rsidRPr="00BC07D1">
        <w:rPr>
          <w:rFonts w:ascii="Times New Roman" w:eastAsia="Times New Roman" w:hAnsi="Times New Roman"/>
          <w:sz w:val="24"/>
          <w:szCs w:val="24"/>
          <w:lang w:val="bg-BG" w:eastAsia="bg-BG"/>
        </w:rPr>
        <w:t>проект на община Челопеч „Реконструкция и рехабилитация на път SFO 1300</w:t>
      </w:r>
      <w:r w:rsidRPr="001F024A">
        <w:rPr>
          <w:rFonts w:ascii="Times New Roman" w:eastAsia="Times New Roman" w:hAnsi="Times New Roman"/>
          <w:sz w:val="24"/>
          <w:szCs w:val="24"/>
          <w:lang w:val="bg-BG" w:eastAsia="bg-BG"/>
        </w:rPr>
        <w:t xml:space="preserve"> (Път II.37 Златица-Панагюрище)-Карлиево-граница община Челопеч – (Път I-6) от км 0 до км 2 и на път SFO 1431 (Път II.37 Златица – Панагюрище)-Църквище-граница община Челопеч – (Път I-6) от км 0 до км 2</w:t>
      </w:r>
      <w:r w:rsidR="005A0EE1" w:rsidRPr="001F024A">
        <w:rPr>
          <w:rFonts w:ascii="Times New Roman" w:eastAsia="Times New Roman" w:hAnsi="Times New Roman"/>
          <w:sz w:val="24"/>
          <w:szCs w:val="24"/>
          <w:lang w:val="bg-BG" w:eastAsia="bg-BG"/>
        </w:rPr>
        <w:t>“</w:t>
      </w:r>
      <w:r w:rsidRPr="001F024A">
        <w:rPr>
          <w:rFonts w:ascii="Times New Roman" w:eastAsia="Times New Roman" w:hAnsi="Times New Roman"/>
          <w:sz w:val="24"/>
          <w:szCs w:val="24"/>
          <w:lang w:val="bg-BG" w:eastAsia="bg-BG"/>
        </w:rPr>
        <w:t xml:space="preserve">. Проектът </w:t>
      </w:r>
      <w:r w:rsidRPr="001F024A">
        <w:rPr>
          <w:rFonts w:ascii="Times New Roman" w:hAnsi="Times New Roman"/>
          <w:color w:val="000000"/>
          <w:sz w:val="24"/>
          <w:szCs w:val="24"/>
          <w:lang w:val="bg-BG"/>
        </w:rPr>
        <w:t>включва реконструкция и рехабилитация на два местни пътя от четвърти клас, свързващ</w:t>
      </w:r>
      <w:r w:rsidR="0052125D" w:rsidRPr="001F024A">
        <w:rPr>
          <w:rFonts w:ascii="Times New Roman" w:hAnsi="Times New Roman"/>
          <w:color w:val="000000"/>
          <w:sz w:val="24"/>
          <w:szCs w:val="24"/>
          <w:lang w:val="bg-BG"/>
        </w:rPr>
        <w:t>и</w:t>
      </w:r>
      <w:r w:rsidRPr="001F024A">
        <w:rPr>
          <w:rFonts w:ascii="Times New Roman" w:hAnsi="Times New Roman"/>
          <w:color w:val="000000"/>
          <w:sz w:val="24"/>
          <w:szCs w:val="24"/>
          <w:lang w:val="bg-BG"/>
        </w:rPr>
        <w:t xml:space="preserve"> Челопеч със село Карлиево и село Църквище; разширяване на пътя, полагане на асфалт, изграждане на канавки. Стойността на проекта е 1,965 млн. лв. без ДДС;</w:t>
      </w:r>
    </w:p>
    <w:p w:rsidR="00324FA7" w:rsidRPr="00C8724C" w:rsidRDefault="00324FA7" w:rsidP="001F3E09">
      <w:pPr>
        <w:pStyle w:val="ListParagraph"/>
        <w:numPr>
          <w:ilvl w:val="0"/>
          <w:numId w:val="15"/>
        </w:numPr>
        <w:spacing w:line="360" w:lineRule="auto"/>
        <w:jc w:val="both"/>
        <w:rPr>
          <w:rFonts w:ascii="Times New Roman" w:eastAsia="Times New Roman" w:hAnsi="Times New Roman"/>
          <w:sz w:val="24"/>
          <w:szCs w:val="24"/>
          <w:lang w:val="bg-BG" w:eastAsia="bg-BG"/>
        </w:rPr>
      </w:pPr>
      <w:r w:rsidRPr="00C8724C">
        <w:rPr>
          <w:rFonts w:ascii="Times New Roman" w:hAnsi="Times New Roman"/>
          <w:sz w:val="24"/>
          <w:szCs w:val="24"/>
          <w:lang w:val="bg-BG"/>
        </w:rPr>
        <w:t xml:space="preserve">проект на община Златица за рехабилитация на </w:t>
      </w:r>
      <w:r w:rsidR="00CF75EF" w:rsidRPr="00C8724C">
        <w:rPr>
          <w:rFonts w:ascii="Times New Roman" w:hAnsi="Times New Roman"/>
          <w:sz w:val="24"/>
          <w:szCs w:val="24"/>
          <w:lang w:val="bg-BG"/>
        </w:rPr>
        <w:t xml:space="preserve">3 </w:t>
      </w:r>
      <w:r w:rsidRPr="00C8724C">
        <w:rPr>
          <w:rFonts w:ascii="Times New Roman" w:hAnsi="Times New Roman"/>
          <w:sz w:val="24"/>
          <w:szCs w:val="24"/>
          <w:lang w:val="bg-BG"/>
        </w:rPr>
        <w:t>участъ</w:t>
      </w:r>
      <w:r w:rsidR="00CF75EF" w:rsidRPr="00C8724C">
        <w:rPr>
          <w:rFonts w:ascii="Times New Roman" w:hAnsi="Times New Roman"/>
          <w:sz w:val="24"/>
          <w:szCs w:val="24"/>
          <w:lang w:val="bg-BG"/>
        </w:rPr>
        <w:t>ка</w:t>
      </w:r>
      <w:r w:rsidRPr="00C8724C">
        <w:rPr>
          <w:rFonts w:ascii="Times New Roman" w:hAnsi="Times New Roman"/>
          <w:sz w:val="24"/>
          <w:szCs w:val="24"/>
          <w:lang w:val="bg-BG"/>
        </w:rPr>
        <w:t xml:space="preserve"> </w:t>
      </w:r>
      <w:r w:rsidR="00CF75EF" w:rsidRPr="00C8724C">
        <w:rPr>
          <w:rFonts w:ascii="Times New Roman" w:hAnsi="Times New Roman"/>
          <w:sz w:val="24"/>
          <w:szCs w:val="24"/>
          <w:lang w:val="bg-BG"/>
        </w:rPr>
        <w:t xml:space="preserve">от </w:t>
      </w:r>
      <w:r w:rsidRPr="00C8724C">
        <w:rPr>
          <w:rFonts w:ascii="Times New Roman" w:hAnsi="Times New Roman"/>
          <w:sz w:val="24"/>
          <w:szCs w:val="24"/>
          <w:lang w:val="bg-BG"/>
        </w:rPr>
        <w:t>общински път</w:t>
      </w:r>
      <w:r w:rsidR="00CF75EF" w:rsidRPr="00C8724C">
        <w:rPr>
          <w:rFonts w:ascii="Times New Roman" w:hAnsi="Times New Roman"/>
          <w:sz w:val="24"/>
          <w:szCs w:val="24"/>
          <w:lang w:val="bg-BG"/>
        </w:rPr>
        <w:t>ища</w:t>
      </w:r>
      <w:r w:rsidRPr="00C8724C">
        <w:rPr>
          <w:rFonts w:ascii="Times New Roman" w:hAnsi="Times New Roman"/>
          <w:sz w:val="24"/>
          <w:szCs w:val="24"/>
          <w:lang w:val="bg-BG"/>
        </w:rPr>
        <w:t>:</w:t>
      </w:r>
    </w:p>
    <w:p w:rsidR="00324FA7" w:rsidRPr="007538A7" w:rsidRDefault="007538A7" w:rsidP="00263FBC">
      <w:pPr>
        <w:spacing w:line="360" w:lineRule="auto"/>
        <w:jc w:val="both"/>
        <w:rPr>
          <w:color w:val="000000"/>
        </w:rPr>
      </w:pPr>
      <w:r>
        <w:rPr>
          <w:rFonts w:ascii="Times New Roman" w:hAnsi="Times New Roman"/>
          <w:color w:val="000000"/>
          <w:sz w:val="24"/>
          <w:szCs w:val="24"/>
        </w:rPr>
        <w:t>-</w:t>
      </w:r>
      <w:r w:rsidR="00324FA7" w:rsidRPr="007538A7">
        <w:rPr>
          <w:rFonts w:ascii="Times New Roman" w:hAnsi="Times New Roman"/>
          <w:color w:val="000000"/>
          <w:sz w:val="24"/>
          <w:szCs w:val="24"/>
        </w:rPr>
        <w:t>Реконструкция на общински път SFO 3301/II-37, Етрополе-Златица/</w:t>
      </w:r>
      <w:r w:rsidR="00CF75EF" w:rsidRPr="007538A7">
        <w:rPr>
          <w:rFonts w:ascii="Times New Roman" w:hAnsi="Times New Roman"/>
          <w:color w:val="000000"/>
          <w:sz w:val="24"/>
          <w:szCs w:val="24"/>
        </w:rPr>
        <w:t>Църквище-Граница общ. (Златица-Челопеч)</w:t>
      </w:r>
      <w:r w:rsidR="00324FA7" w:rsidRPr="007538A7">
        <w:rPr>
          <w:rFonts w:ascii="Times New Roman" w:hAnsi="Times New Roman"/>
          <w:color w:val="000000"/>
          <w:sz w:val="24"/>
          <w:szCs w:val="24"/>
        </w:rPr>
        <w:t>-Челопеч/I-6 на стойност 873 537 лв. без ДДС</w:t>
      </w:r>
      <w:r w:rsidR="00324FA7" w:rsidRPr="007538A7">
        <w:rPr>
          <w:color w:val="000000"/>
        </w:rPr>
        <w:t>;</w:t>
      </w:r>
    </w:p>
    <w:p w:rsidR="00324FA7" w:rsidRPr="007538A7" w:rsidRDefault="00C621A2" w:rsidP="00263FBC">
      <w:pPr>
        <w:spacing w:line="360" w:lineRule="auto"/>
        <w:jc w:val="both"/>
        <w:rPr>
          <w:rFonts w:ascii="Times New Roman" w:hAnsi="Times New Roman" w:cs="Times New Roman"/>
          <w:sz w:val="24"/>
          <w:szCs w:val="24"/>
        </w:rPr>
      </w:pPr>
      <w:bookmarkStart w:id="61" w:name="_Toc453671885"/>
      <w:r w:rsidRPr="007538A7">
        <w:rPr>
          <w:rFonts w:ascii="Times New Roman" w:hAnsi="Times New Roman" w:cs="Times New Roman"/>
          <w:sz w:val="24"/>
          <w:szCs w:val="24"/>
        </w:rPr>
        <w:t xml:space="preserve">- </w:t>
      </w:r>
      <w:r w:rsidR="00324FA7" w:rsidRPr="007538A7">
        <w:rPr>
          <w:rFonts w:ascii="Times New Roman" w:hAnsi="Times New Roman" w:cs="Times New Roman"/>
          <w:sz w:val="24"/>
          <w:szCs w:val="24"/>
        </w:rPr>
        <w:t>Реконструкция на общински път SFO</w:t>
      </w:r>
      <w:r w:rsidR="00CF75EF" w:rsidRPr="007538A7">
        <w:rPr>
          <w:rFonts w:ascii="Times New Roman" w:hAnsi="Times New Roman" w:cs="Times New Roman"/>
          <w:sz w:val="24"/>
          <w:szCs w:val="24"/>
        </w:rPr>
        <w:t xml:space="preserve"> 3302/</w:t>
      </w:r>
      <w:r w:rsidR="00324FA7" w:rsidRPr="007538A7">
        <w:rPr>
          <w:rFonts w:ascii="Times New Roman" w:hAnsi="Times New Roman" w:cs="Times New Roman"/>
          <w:sz w:val="24"/>
          <w:szCs w:val="24"/>
        </w:rPr>
        <w:t>II-37/Златица-Карлиево/ SFO1300 на стойност 2,335 млн. лв. без ДДС;</w:t>
      </w:r>
      <w:bookmarkEnd w:id="61"/>
    </w:p>
    <w:p w:rsidR="00324FA7" w:rsidRPr="00C8724C" w:rsidRDefault="00C621A2" w:rsidP="00263FBC">
      <w:pPr>
        <w:spacing w:line="360" w:lineRule="auto"/>
        <w:rPr>
          <w:rFonts w:ascii="Times New Roman" w:hAnsi="Times New Roman" w:cs="Times New Roman"/>
          <w:sz w:val="24"/>
          <w:szCs w:val="24"/>
        </w:rPr>
      </w:pPr>
      <w:bookmarkStart w:id="62" w:name="_Toc453671886"/>
      <w:bookmarkStart w:id="63" w:name="_Toc453671973"/>
      <w:bookmarkStart w:id="64" w:name="_Toc453679632"/>
      <w:r w:rsidRPr="00C8724C">
        <w:rPr>
          <w:rFonts w:ascii="Times New Roman" w:hAnsi="Times New Roman" w:cs="Times New Roman"/>
          <w:sz w:val="24"/>
          <w:szCs w:val="24"/>
        </w:rPr>
        <w:t xml:space="preserve">- </w:t>
      </w:r>
      <w:r w:rsidR="00324FA7" w:rsidRPr="00C8724C">
        <w:rPr>
          <w:rFonts w:ascii="Times New Roman" w:hAnsi="Times New Roman" w:cs="Times New Roman"/>
          <w:sz w:val="24"/>
          <w:szCs w:val="24"/>
        </w:rPr>
        <w:t>Реконструкция на общински път SFO 1300-/II-37, Златица- Панагюрище/Карлиево-Граница общ. (Златица-Челопеч)-</w:t>
      </w:r>
      <w:r w:rsidR="00CF75EF" w:rsidRPr="00C8724C">
        <w:rPr>
          <w:rFonts w:ascii="Times New Roman" w:hAnsi="Times New Roman" w:cs="Times New Roman"/>
          <w:sz w:val="24"/>
          <w:szCs w:val="24"/>
        </w:rPr>
        <w:t>Ч</w:t>
      </w:r>
      <w:r w:rsidR="00324FA7" w:rsidRPr="00C8724C">
        <w:rPr>
          <w:rFonts w:ascii="Times New Roman" w:hAnsi="Times New Roman" w:cs="Times New Roman"/>
          <w:sz w:val="24"/>
          <w:szCs w:val="24"/>
        </w:rPr>
        <w:t>елопеч/ I-6 на стойност 2,016 млн. лв. без ДДС;</w:t>
      </w:r>
      <w:bookmarkEnd w:id="62"/>
      <w:bookmarkEnd w:id="63"/>
      <w:bookmarkEnd w:id="64"/>
    </w:p>
    <w:p w:rsidR="00CF75EF" w:rsidRPr="00D655C5" w:rsidRDefault="00CF75EF" w:rsidP="001F3E09">
      <w:pPr>
        <w:pStyle w:val="ListParagraph"/>
        <w:numPr>
          <w:ilvl w:val="0"/>
          <w:numId w:val="59"/>
        </w:numPr>
        <w:spacing w:line="360" w:lineRule="auto"/>
        <w:rPr>
          <w:rFonts w:ascii="Times New Roman" w:hAnsi="Times New Roman"/>
          <w:sz w:val="24"/>
          <w:szCs w:val="24"/>
        </w:rPr>
      </w:pPr>
      <w:bookmarkStart w:id="65" w:name="_Toc453671887"/>
      <w:bookmarkStart w:id="66" w:name="_Toc453671974"/>
      <w:bookmarkStart w:id="67" w:name="_Toc453679633"/>
      <w:r w:rsidRPr="00D655C5">
        <w:rPr>
          <w:rFonts w:ascii="Times New Roman" w:hAnsi="Times New Roman"/>
          <w:sz w:val="24"/>
          <w:szCs w:val="24"/>
        </w:rPr>
        <w:t xml:space="preserve">проект на община </w:t>
      </w:r>
      <w:r w:rsidRPr="00C8724C">
        <w:rPr>
          <w:rFonts w:ascii="Times New Roman" w:hAnsi="Times New Roman"/>
          <w:sz w:val="24"/>
          <w:szCs w:val="24"/>
          <w:lang w:val="bg-BG"/>
        </w:rPr>
        <w:t>Ихти</w:t>
      </w:r>
      <w:r w:rsidR="002B6AC6" w:rsidRPr="00C8724C">
        <w:rPr>
          <w:rFonts w:ascii="Times New Roman" w:hAnsi="Times New Roman"/>
          <w:sz w:val="24"/>
          <w:szCs w:val="24"/>
          <w:lang w:val="bg-BG"/>
        </w:rPr>
        <w:t xml:space="preserve">ман /път 82252 от гара Ихтиман- </w:t>
      </w:r>
      <w:r w:rsidRPr="00C8724C">
        <w:rPr>
          <w:rFonts w:ascii="Times New Roman" w:hAnsi="Times New Roman"/>
          <w:sz w:val="24"/>
          <w:szCs w:val="24"/>
          <w:lang w:val="bg-BG"/>
        </w:rPr>
        <w:t>с. Черньово-с. Полянци-разклон път III-822/ на стойност 5 385 920,81 лв.</w:t>
      </w:r>
      <w:r w:rsidR="000E50F3" w:rsidRPr="00C8724C">
        <w:rPr>
          <w:rFonts w:ascii="Times New Roman" w:hAnsi="Times New Roman"/>
          <w:sz w:val="24"/>
          <w:szCs w:val="24"/>
          <w:lang w:val="bg-BG"/>
        </w:rPr>
        <w:t>;</w:t>
      </w:r>
      <w:bookmarkEnd w:id="65"/>
      <w:bookmarkEnd w:id="66"/>
      <w:bookmarkEnd w:id="67"/>
    </w:p>
    <w:p w:rsidR="007F3B1E" w:rsidRPr="007F3B1E" w:rsidRDefault="007F3B1E" w:rsidP="00263FBC">
      <w:pPr>
        <w:pStyle w:val="ListParagraph"/>
        <w:spacing w:line="360" w:lineRule="auto"/>
        <w:rPr>
          <w:rFonts w:ascii="Times New Roman" w:hAnsi="Times New Roman"/>
          <w:sz w:val="24"/>
          <w:szCs w:val="24"/>
        </w:rPr>
      </w:pPr>
    </w:p>
    <w:p w:rsidR="0038335C" w:rsidRPr="003D1B1E" w:rsidRDefault="0038335C" w:rsidP="001F3E09">
      <w:pPr>
        <w:pStyle w:val="ListParagraph"/>
        <w:numPr>
          <w:ilvl w:val="0"/>
          <w:numId w:val="8"/>
        </w:numPr>
        <w:tabs>
          <w:tab w:val="left" w:pos="993"/>
        </w:tabs>
        <w:spacing w:after="0" w:line="360" w:lineRule="auto"/>
        <w:ind w:hanging="11"/>
        <w:jc w:val="both"/>
        <w:rPr>
          <w:rFonts w:ascii="Times New Roman" w:eastAsia="Times New Roman" w:hAnsi="Times New Roman"/>
          <w:b/>
          <w:bCs/>
          <w:sz w:val="24"/>
          <w:szCs w:val="24"/>
          <w:lang w:eastAsia="bg-BG"/>
        </w:rPr>
      </w:pPr>
      <w:r w:rsidRPr="0038335C">
        <w:rPr>
          <w:rFonts w:ascii="Times New Roman" w:eastAsia="Times New Roman" w:hAnsi="Times New Roman"/>
          <w:b/>
          <w:bCs/>
          <w:sz w:val="24"/>
          <w:szCs w:val="24"/>
          <w:lang w:val="bg-BG" w:eastAsia="bg-BG"/>
        </w:rPr>
        <w:t>Модернизирана жп инфраструктура</w:t>
      </w:r>
    </w:p>
    <w:p w:rsidR="003D1B1E" w:rsidRPr="003D1B1E" w:rsidRDefault="003D1B1E" w:rsidP="00263FBC">
      <w:pPr>
        <w:pStyle w:val="ListParagraph"/>
        <w:tabs>
          <w:tab w:val="left" w:pos="993"/>
        </w:tabs>
        <w:spacing w:after="0" w:line="360" w:lineRule="auto"/>
        <w:ind w:left="0" w:firstLine="720"/>
        <w:jc w:val="both"/>
        <w:rPr>
          <w:rFonts w:ascii="Times New Roman" w:eastAsia="Times New Roman" w:hAnsi="Times New Roman"/>
          <w:b/>
          <w:bCs/>
          <w:sz w:val="24"/>
          <w:szCs w:val="24"/>
          <w:lang w:val="bg-BG" w:eastAsia="bg-BG"/>
        </w:rPr>
      </w:pPr>
      <w:r w:rsidRPr="003D1B1E">
        <w:rPr>
          <w:rFonts w:ascii="Times New Roman" w:eastAsia="Times New Roman" w:hAnsi="Times New Roman"/>
          <w:sz w:val="24"/>
          <w:szCs w:val="24"/>
          <w:lang w:val="bg-BG" w:eastAsia="bg-BG"/>
        </w:rPr>
        <w:t xml:space="preserve">Информационната осигуреност на индикатора е по данни на ИСУН и </w:t>
      </w:r>
      <w:r w:rsidR="00166534">
        <w:rPr>
          <w:rFonts w:ascii="Times New Roman" w:eastAsia="Times New Roman" w:hAnsi="Times New Roman"/>
          <w:sz w:val="24"/>
          <w:szCs w:val="24"/>
          <w:lang w:val="bg-BG" w:eastAsia="bg-BG"/>
        </w:rPr>
        <w:t xml:space="preserve">официалната интернет страница на </w:t>
      </w:r>
      <w:r w:rsidRPr="003D1B1E">
        <w:rPr>
          <w:rFonts w:ascii="Times New Roman" w:eastAsia="Times New Roman" w:hAnsi="Times New Roman"/>
          <w:sz w:val="24"/>
          <w:szCs w:val="24"/>
          <w:lang w:val="bg-BG" w:eastAsia="bg-BG"/>
        </w:rPr>
        <w:t>Национална компания „Железопътна инфраструктура“.</w:t>
      </w:r>
    </w:p>
    <w:p w:rsidR="00952693" w:rsidRDefault="00952693" w:rsidP="00263FBC">
      <w:pPr>
        <w:spacing w:after="0" w:line="360" w:lineRule="auto"/>
        <w:ind w:firstLine="708"/>
        <w:jc w:val="both"/>
        <w:rPr>
          <w:rFonts w:ascii="Times New Roman" w:eastAsia="Times New Roman" w:hAnsi="Times New Roman"/>
          <w:sz w:val="24"/>
          <w:szCs w:val="24"/>
          <w:lang w:eastAsia="bg-BG"/>
        </w:rPr>
      </w:pPr>
    </w:p>
    <w:p w:rsidR="00BC248F" w:rsidRDefault="000E50F3" w:rsidP="00263FBC">
      <w:pPr>
        <w:spacing w:after="0" w:line="360" w:lineRule="auto"/>
        <w:ind w:firstLine="708"/>
        <w:jc w:val="both"/>
        <w:rPr>
          <w:rFonts w:ascii="Times New Roman" w:eastAsia="Times New Roman" w:hAnsi="Times New Roman"/>
          <w:sz w:val="24"/>
          <w:szCs w:val="24"/>
          <w:lang w:eastAsia="bg-BG"/>
        </w:rPr>
      </w:pPr>
      <w:r w:rsidRPr="000E50F3">
        <w:rPr>
          <w:rFonts w:ascii="Times New Roman" w:eastAsia="Times New Roman" w:hAnsi="Times New Roman"/>
          <w:sz w:val="24"/>
          <w:szCs w:val="24"/>
          <w:lang w:eastAsia="bg-BG"/>
        </w:rPr>
        <w:t xml:space="preserve">Към </w:t>
      </w:r>
      <w:r w:rsidR="00B345E5">
        <w:rPr>
          <w:rFonts w:ascii="Times New Roman" w:eastAsia="Times New Roman" w:hAnsi="Times New Roman"/>
          <w:sz w:val="24"/>
          <w:szCs w:val="24"/>
          <w:lang w:eastAsia="bg-BG"/>
        </w:rPr>
        <w:t>28</w:t>
      </w:r>
      <w:r w:rsidRPr="000E50F3">
        <w:rPr>
          <w:rFonts w:ascii="Times New Roman" w:eastAsia="Times New Roman" w:hAnsi="Times New Roman"/>
          <w:sz w:val="24"/>
          <w:szCs w:val="24"/>
          <w:lang w:eastAsia="bg-BG"/>
        </w:rPr>
        <w:t>.0</w:t>
      </w:r>
      <w:r w:rsidR="00B345E5">
        <w:rPr>
          <w:rFonts w:ascii="Times New Roman" w:eastAsia="Times New Roman" w:hAnsi="Times New Roman"/>
          <w:sz w:val="24"/>
          <w:szCs w:val="24"/>
          <w:lang w:eastAsia="bg-BG"/>
        </w:rPr>
        <w:t>4</w:t>
      </w:r>
      <w:r w:rsidR="00BC248F" w:rsidRPr="000E50F3">
        <w:rPr>
          <w:rFonts w:ascii="Times New Roman" w:eastAsia="Times New Roman" w:hAnsi="Times New Roman"/>
          <w:sz w:val="24"/>
          <w:szCs w:val="24"/>
          <w:lang w:eastAsia="bg-BG"/>
        </w:rPr>
        <w:t>.2016 г. в Югозападния район са завършени или се изпълняват</w:t>
      </w:r>
      <w:r w:rsidR="00BC248F">
        <w:rPr>
          <w:rFonts w:ascii="Times New Roman" w:eastAsia="Times New Roman" w:hAnsi="Times New Roman"/>
          <w:sz w:val="24"/>
          <w:szCs w:val="24"/>
          <w:lang w:eastAsia="bg-BG"/>
        </w:rPr>
        <w:t xml:space="preserve"> следните </w:t>
      </w:r>
      <w:r w:rsidR="00BC248F" w:rsidRPr="0038335C">
        <w:rPr>
          <w:rFonts w:ascii="Times New Roman" w:eastAsia="Times New Roman" w:hAnsi="Times New Roman"/>
          <w:sz w:val="24"/>
          <w:szCs w:val="24"/>
          <w:lang w:eastAsia="bg-BG"/>
        </w:rPr>
        <w:t xml:space="preserve">проекти за </w:t>
      </w:r>
      <w:r w:rsidR="00BC248F">
        <w:rPr>
          <w:rFonts w:ascii="Times New Roman" w:eastAsia="Times New Roman" w:hAnsi="Times New Roman"/>
          <w:sz w:val="24"/>
          <w:szCs w:val="24"/>
          <w:lang w:eastAsia="bg-BG"/>
        </w:rPr>
        <w:t xml:space="preserve">модернизация на жп инфраструктура, съфинансирани по </w:t>
      </w:r>
      <w:r w:rsidR="00BC248F">
        <w:rPr>
          <w:rFonts w:ascii="Times New Roman" w:eastAsia="Times New Roman" w:hAnsi="Times New Roman"/>
          <w:bCs/>
          <w:sz w:val="24"/>
          <w:szCs w:val="24"/>
          <w:u w:val="single"/>
          <w:lang w:eastAsia="bg-BG"/>
        </w:rPr>
        <w:t>О</w:t>
      </w:r>
      <w:r w:rsidR="00BC248F" w:rsidRPr="00AD7C68">
        <w:rPr>
          <w:rFonts w:ascii="Times New Roman" w:eastAsia="Times New Roman" w:hAnsi="Times New Roman"/>
          <w:bCs/>
          <w:sz w:val="24"/>
          <w:szCs w:val="24"/>
          <w:u w:val="single"/>
          <w:lang w:eastAsia="bg-BG"/>
        </w:rPr>
        <w:t>перативна програма „Транспорт“ 2007-2013 г</w:t>
      </w:r>
      <w:r w:rsidR="00BC248F" w:rsidRPr="007B1ED4">
        <w:rPr>
          <w:rFonts w:ascii="Times New Roman" w:eastAsia="Times New Roman" w:hAnsi="Times New Roman"/>
          <w:bCs/>
          <w:sz w:val="24"/>
          <w:szCs w:val="24"/>
          <w:u w:val="single"/>
          <w:lang w:eastAsia="bg-BG"/>
        </w:rPr>
        <w:t>.</w:t>
      </w:r>
      <w:r w:rsidR="00BC248F">
        <w:rPr>
          <w:rFonts w:ascii="Times New Roman" w:eastAsia="Times New Roman" w:hAnsi="Times New Roman"/>
          <w:bCs/>
          <w:sz w:val="24"/>
          <w:szCs w:val="24"/>
          <w:u w:val="single"/>
          <w:lang w:eastAsia="bg-BG"/>
        </w:rPr>
        <w:t xml:space="preserve"> </w:t>
      </w:r>
      <w:r w:rsidR="00BC248F" w:rsidRPr="007B1ED4">
        <w:rPr>
          <w:rFonts w:ascii="Times New Roman" w:eastAsia="Times New Roman" w:hAnsi="Times New Roman"/>
          <w:bCs/>
          <w:sz w:val="24"/>
          <w:szCs w:val="24"/>
          <w:u w:val="single"/>
          <w:lang w:eastAsia="bg-BG"/>
        </w:rPr>
        <w:t>и Механизма за свързване на Европа</w:t>
      </w:r>
      <w:r w:rsidR="00BC248F" w:rsidRPr="0038335C">
        <w:rPr>
          <w:rFonts w:ascii="Times New Roman" w:eastAsia="Times New Roman" w:hAnsi="Times New Roman"/>
          <w:sz w:val="24"/>
          <w:szCs w:val="24"/>
          <w:lang w:eastAsia="bg-BG"/>
        </w:rPr>
        <w:t>, както следва:</w:t>
      </w:r>
    </w:p>
    <w:p w:rsidR="00C621A2" w:rsidRPr="0038335C" w:rsidRDefault="00C621A2" w:rsidP="00263FBC">
      <w:pPr>
        <w:spacing w:after="0" w:line="360" w:lineRule="auto"/>
        <w:ind w:firstLine="708"/>
        <w:jc w:val="both"/>
        <w:rPr>
          <w:rFonts w:ascii="Times New Roman" w:eastAsia="Times New Roman" w:hAnsi="Times New Roman"/>
          <w:sz w:val="24"/>
          <w:szCs w:val="24"/>
          <w:lang w:eastAsia="bg-BG"/>
        </w:rPr>
      </w:pPr>
    </w:p>
    <w:p w:rsidR="00324FA7" w:rsidRDefault="00324FA7" w:rsidP="00263FBC">
      <w:pPr>
        <w:pStyle w:val="ListParagraph"/>
        <w:spacing w:after="0" w:line="360" w:lineRule="auto"/>
        <w:ind w:left="0" w:firstLine="709"/>
        <w:jc w:val="both"/>
        <w:rPr>
          <w:rFonts w:ascii="Times New Roman" w:eastAsia="Times New Roman" w:hAnsi="Times New Roman"/>
          <w:bCs/>
          <w:sz w:val="24"/>
          <w:szCs w:val="24"/>
          <w:highlight w:val="yellow"/>
          <w:lang w:val="bg-BG" w:eastAsia="bg-BG"/>
        </w:rPr>
      </w:pPr>
      <w:r w:rsidRPr="00FF179A">
        <w:rPr>
          <w:rFonts w:ascii="Times New Roman" w:eastAsia="Times New Roman" w:hAnsi="Times New Roman"/>
          <w:bCs/>
          <w:i/>
          <w:sz w:val="24"/>
          <w:szCs w:val="24"/>
          <w:lang w:val="bg-BG" w:eastAsia="bg-BG"/>
        </w:rPr>
        <w:t>Комплексна реконструкция на Централна ж.п. гара – София</w:t>
      </w:r>
      <w:r w:rsidRPr="00130FB4">
        <w:rPr>
          <w:rFonts w:ascii="Times New Roman" w:eastAsia="Times New Roman" w:hAnsi="Times New Roman"/>
          <w:bCs/>
          <w:sz w:val="24"/>
          <w:szCs w:val="24"/>
          <w:lang w:val="bg-BG" w:eastAsia="bg-BG"/>
        </w:rPr>
        <w:t xml:space="preserve"> като част от проект „</w:t>
      </w:r>
      <w:r w:rsidRPr="00130FB4">
        <w:rPr>
          <w:rFonts w:ascii="Times New Roman" w:hAnsi="Times New Roman"/>
          <w:sz w:val="24"/>
          <w:szCs w:val="24"/>
          <w:lang w:val="bg-BG"/>
        </w:rPr>
        <w:t>Рехабилитация на гарови комплекси по TEN-T мрежата” – „Рехабилитация на гаров комплекс Централна гара София”, „Рехабилитация на гаров комплекс жп гара Бургас, пътническа”, „Преустройство и саниране на приемно здание гара Пазарджик -</w:t>
      </w:r>
      <w:r>
        <w:rPr>
          <w:rFonts w:ascii="Times New Roman" w:hAnsi="Times New Roman"/>
          <w:sz w:val="24"/>
          <w:szCs w:val="24"/>
          <w:lang w:val="bg-BG"/>
        </w:rPr>
        <w:t xml:space="preserve"> </w:t>
      </w:r>
      <w:r w:rsidRPr="00130FB4">
        <w:rPr>
          <w:rFonts w:ascii="Times New Roman" w:hAnsi="Times New Roman"/>
          <w:sz w:val="24"/>
          <w:szCs w:val="24"/>
          <w:lang w:val="bg-BG"/>
        </w:rPr>
        <w:t>II-ри етап”</w:t>
      </w:r>
      <w:r w:rsidR="00166534">
        <w:rPr>
          <w:rFonts w:ascii="Times New Roman" w:hAnsi="Times New Roman"/>
          <w:sz w:val="24"/>
          <w:szCs w:val="24"/>
          <w:lang w:val="bg-BG"/>
        </w:rPr>
        <w:t xml:space="preserve">. Проектът се финансира от </w:t>
      </w:r>
      <w:r w:rsidRPr="009B0F1B">
        <w:rPr>
          <w:rFonts w:ascii="Times New Roman" w:hAnsi="Times New Roman"/>
          <w:sz w:val="24"/>
          <w:szCs w:val="24"/>
          <w:u w:val="single"/>
          <w:lang w:val="bg-BG"/>
        </w:rPr>
        <w:t>ОП „Транспорт“ 2007-2013 г.</w:t>
      </w:r>
      <w:r w:rsidRPr="00130FB4">
        <w:rPr>
          <w:rFonts w:ascii="Times New Roman" w:hAnsi="Times New Roman"/>
          <w:sz w:val="24"/>
          <w:szCs w:val="24"/>
          <w:lang w:val="bg-BG"/>
        </w:rPr>
        <w:t xml:space="preserve"> Стойността на сключените договори във връзка с реконструкцията на Централна ж.п. гара </w:t>
      </w:r>
      <w:r>
        <w:rPr>
          <w:rFonts w:ascii="Times New Roman" w:hAnsi="Times New Roman"/>
          <w:sz w:val="24"/>
          <w:szCs w:val="24"/>
          <w:lang w:val="bg-BG"/>
        </w:rPr>
        <w:t xml:space="preserve">– София </w:t>
      </w:r>
      <w:r w:rsidRPr="00130FB4">
        <w:rPr>
          <w:rFonts w:ascii="Times New Roman" w:hAnsi="Times New Roman"/>
          <w:sz w:val="24"/>
          <w:szCs w:val="24"/>
          <w:lang w:val="bg-BG"/>
        </w:rPr>
        <w:t xml:space="preserve">възлиза на около </w:t>
      </w:r>
      <w:r w:rsidRPr="00166534">
        <w:rPr>
          <w:rFonts w:ascii="Times New Roman" w:hAnsi="Times New Roman"/>
          <w:sz w:val="24"/>
          <w:szCs w:val="24"/>
          <w:lang w:val="bg-BG"/>
        </w:rPr>
        <w:t xml:space="preserve">74 млн. лв. </w:t>
      </w:r>
      <w:r w:rsidR="00166534" w:rsidRPr="00166534">
        <w:rPr>
          <w:rFonts w:ascii="Times New Roman" w:hAnsi="Times New Roman"/>
          <w:sz w:val="24"/>
          <w:szCs w:val="24"/>
          <w:lang w:val="bg-BG"/>
        </w:rPr>
        <w:t>Изпълнението на строително-монтажните работи започва през м. април 2014 г., а реновираният обект е открит на 26 април 2016 г</w:t>
      </w:r>
      <w:r w:rsidR="00166534" w:rsidRPr="00166534">
        <w:rPr>
          <w:rFonts w:ascii="Tahoma" w:hAnsi="Tahoma" w:cs="Tahoma"/>
          <w:color w:val="666666"/>
          <w:sz w:val="20"/>
          <w:szCs w:val="20"/>
          <w:lang w:val="bg-BG"/>
        </w:rPr>
        <w:t xml:space="preserve">. </w:t>
      </w:r>
      <w:r w:rsidR="00166534" w:rsidRPr="00166534">
        <w:rPr>
          <w:rFonts w:ascii="Times New Roman" w:hAnsi="Times New Roman"/>
          <w:sz w:val="24"/>
          <w:szCs w:val="24"/>
          <w:lang w:val="bg-BG"/>
        </w:rPr>
        <w:t>Обновени са чакалнята, подлезите, пероните и част от коловозите. Подобрена е енергийната ефективност на сградата, включително чрез монтиране на соларна инсталация на покрива, осигуряваща електрозахранване и топла вода. В модернизираната сграда има детски кът за майки с деца, чакалня за хора в неравностойно положение, единен център за управление движението на влаковете и мултифункционална зала.</w:t>
      </w:r>
      <w:r w:rsidR="00166534" w:rsidRPr="00450C94">
        <w:rPr>
          <w:rFonts w:ascii="Times New Roman" w:eastAsia="Times New Roman" w:hAnsi="Times New Roman"/>
          <w:bCs/>
          <w:sz w:val="24"/>
          <w:szCs w:val="24"/>
          <w:highlight w:val="yellow"/>
          <w:lang w:val="bg-BG" w:eastAsia="bg-BG"/>
        </w:rPr>
        <w:t xml:space="preserve"> </w:t>
      </w:r>
    </w:p>
    <w:p w:rsidR="00166534" w:rsidRPr="00450C94" w:rsidRDefault="00166534" w:rsidP="00263FBC">
      <w:pPr>
        <w:pStyle w:val="ListParagraph"/>
        <w:spacing w:after="0" w:line="360" w:lineRule="auto"/>
        <w:ind w:left="0" w:firstLine="709"/>
        <w:jc w:val="both"/>
        <w:rPr>
          <w:rFonts w:ascii="Times New Roman" w:eastAsia="Times New Roman" w:hAnsi="Times New Roman"/>
          <w:bCs/>
          <w:sz w:val="24"/>
          <w:szCs w:val="24"/>
          <w:highlight w:val="yellow"/>
          <w:lang w:val="bg-BG" w:eastAsia="bg-BG"/>
        </w:rPr>
      </w:pPr>
    </w:p>
    <w:p w:rsidR="00324FA7" w:rsidRPr="00C621A2" w:rsidRDefault="00324FA7" w:rsidP="001F3E09">
      <w:pPr>
        <w:pStyle w:val="ListParagraph"/>
        <w:numPr>
          <w:ilvl w:val="0"/>
          <w:numId w:val="13"/>
        </w:numPr>
        <w:tabs>
          <w:tab w:val="left" w:pos="709"/>
        </w:tabs>
        <w:spacing w:after="0" w:line="360" w:lineRule="auto"/>
        <w:ind w:left="0" w:firstLine="425"/>
        <w:jc w:val="both"/>
        <w:rPr>
          <w:rFonts w:ascii="Times New Roman" w:eastAsia="Times New Roman" w:hAnsi="Times New Roman"/>
          <w:sz w:val="24"/>
          <w:szCs w:val="24"/>
          <w:lang w:val="bg-BG" w:eastAsia="bg-BG"/>
        </w:rPr>
      </w:pPr>
      <w:r w:rsidRPr="00FF179A">
        <w:rPr>
          <w:rFonts w:ascii="Times New Roman" w:hAnsi="Times New Roman"/>
          <w:i/>
          <w:sz w:val="24"/>
          <w:szCs w:val="24"/>
          <w:lang w:val="bg-BG"/>
        </w:rPr>
        <w:t>„Модернизация на железопътен участък София-Волуяк</w:t>
      </w:r>
      <w:r w:rsidR="009B0F1B" w:rsidRPr="00FF179A">
        <w:rPr>
          <w:rFonts w:ascii="Times New Roman" w:hAnsi="Times New Roman"/>
          <w:i/>
          <w:sz w:val="24"/>
          <w:szCs w:val="24"/>
          <w:lang w:val="bg-BG"/>
        </w:rPr>
        <w:t>“</w:t>
      </w:r>
      <w:r w:rsidRPr="00450C94">
        <w:rPr>
          <w:rFonts w:ascii="Times New Roman" w:hAnsi="Times New Roman"/>
          <w:sz w:val="24"/>
          <w:szCs w:val="24"/>
          <w:lang w:val="bg-BG"/>
        </w:rPr>
        <w:t xml:space="preserve">, част от развитието на железопътен възел София и част от железопътната линия София – Калотина, </w:t>
      </w:r>
      <w:r w:rsidRPr="009B0F1B">
        <w:rPr>
          <w:rStyle w:val="Strong"/>
          <w:rFonts w:ascii="Times New Roman" w:hAnsi="Times New Roman"/>
          <w:b w:val="0"/>
          <w:sz w:val="24"/>
          <w:szCs w:val="24"/>
          <w:lang w:val="bg-BG"/>
        </w:rPr>
        <w:t xml:space="preserve">финансиран от </w:t>
      </w:r>
      <w:r w:rsidRPr="009B0F1B">
        <w:rPr>
          <w:rStyle w:val="Strong"/>
          <w:rFonts w:ascii="Times New Roman" w:hAnsi="Times New Roman"/>
          <w:b w:val="0"/>
          <w:sz w:val="24"/>
          <w:szCs w:val="24"/>
          <w:u w:val="single"/>
          <w:lang w:val="bg-BG"/>
        </w:rPr>
        <w:t>Механизма за свързване на Европа</w:t>
      </w:r>
      <w:r w:rsidRPr="009B0F1B">
        <w:rPr>
          <w:rStyle w:val="Strong"/>
          <w:rFonts w:ascii="Times New Roman" w:hAnsi="Times New Roman"/>
          <w:b w:val="0"/>
          <w:sz w:val="24"/>
          <w:szCs w:val="24"/>
          <w:lang w:val="bg-BG"/>
        </w:rPr>
        <w:t>.</w:t>
      </w:r>
      <w:r w:rsidRPr="00450C94">
        <w:rPr>
          <w:rStyle w:val="Strong"/>
          <w:rFonts w:ascii="Times New Roman" w:hAnsi="Times New Roman"/>
          <w:sz w:val="24"/>
          <w:szCs w:val="24"/>
          <w:lang w:val="bg-BG"/>
        </w:rPr>
        <w:t xml:space="preserve"> </w:t>
      </w:r>
      <w:r w:rsidRPr="009B0F1B">
        <w:rPr>
          <w:rStyle w:val="Strong"/>
          <w:rFonts w:ascii="Times New Roman" w:hAnsi="Times New Roman"/>
          <w:b w:val="0"/>
          <w:sz w:val="24"/>
          <w:szCs w:val="24"/>
          <w:lang w:val="bg-BG"/>
        </w:rPr>
        <w:t>Проектът е одобрен за финансиране от Европейската комисия</w:t>
      </w:r>
      <w:r w:rsidRPr="00450C94">
        <w:rPr>
          <w:rStyle w:val="Strong"/>
          <w:rFonts w:ascii="Times New Roman" w:hAnsi="Times New Roman"/>
          <w:sz w:val="24"/>
          <w:szCs w:val="24"/>
          <w:lang w:val="bg-BG"/>
        </w:rPr>
        <w:t xml:space="preserve"> </w:t>
      </w:r>
      <w:r w:rsidRPr="00450C94">
        <w:rPr>
          <w:rFonts w:ascii="Times New Roman" w:hAnsi="Times New Roman"/>
          <w:sz w:val="24"/>
          <w:szCs w:val="24"/>
          <w:lang w:val="bg-BG"/>
        </w:rPr>
        <w:t>през м. юли 2015 г., а през м. ноември 2015 г. е подписан договорът за предоставяне на безвъзмездна помощ. Проектът ще бъде изпълняван в периода от 2016 г. до края на 2020 г.</w:t>
      </w:r>
      <w:r w:rsidR="009B0F1B">
        <w:rPr>
          <w:rFonts w:ascii="Times New Roman" w:hAnsi="Times New Roman"/>
          <w:sz w:val="24"/>
          <w:szCs w:val="24"/>
          <w:lang w:val="bg-BG"/>
        </w:rPr>
        <w:t>,</w:t>
      </w:r>
      <w:r w:rsidRPr="00450C94">
        <w:rPr>
          <w:rFonts w:ascii="Times New Roman" w:hAnsi="Times New Roman"/>
          <w:sz w:val="24"/>
          <w:szCs w:val="24"/>
          <w:lang w:val="bg-BG"/>
        </w:rPr>
        <w:t xml:space="preserve"> като </w:t>
      </w:r>
      <w:r w:rsidRPr="009B0F1B">
        <w:rPr>
          <w:rStyle w:val="Strong"/>
          <w:rFonts w:ascii="Times New Roman" w:hAnsi="Times New Roman"/>
          <w:b w:val="0"/>
          <w:sz w:val="24"/>
          <w:szCs w:val="24"/>
          <w:lang w:val="bg-BG"/>
        </w:rPr>
        <w:t>общата му стойност е</w:t>
      </w:r>
      <w:r w:rsidRPr="00450C94">
        <w:rPr>
          <w:rStyle w:val="Strong"/>
          <w:rFonts w:ascii="Times New Roman" w:hAnsi="Times New Roman"/>
          <w:sz w:val="24"/>
          <w:szCs w:val="24"/>
          <w:lang w:val="bg-BG"/>
        </w:rPr>
        <w:t xml:space="preserve"> </w:t>
      </w:r>
      <w:r w:rsidRPr="00450C94">
        <w:rPr>
          <w:rFonts w:ascii="Times New Roman" w:hAnsi="Times New Roman"/>
          <w:sz w:val="24"/>
          <w:szCs w:val="24"/>
          <w:lang w:val="bg-BG"/>
        </w:rPr>
        <w:t>104,211 млн. евро. Към момента се изготвят технически проект и подробен устройствен план за железопътната отсечка София – Волуяк. Предвидените дейности по време на строителството на отсечката са изграждане на нов трети коловоз между жп гара</w:t>
      </w:r>
      <w:r w:rsidR="00383BFB">
        <w:rPr>
          <w:rFonts w:ascii="Times New Roman" w:hAnsi="Times New Roman"/>
          <w:sz w:val="24"/>
          <w:szCs w:val="24"/>
          <w:lang w:val="bg-BG"/>
        </w:rPr>
        <w:t xml:space="preserve"> </w:t>
      </w:r>
      <w:r w:rsidRPr="00450C94">
        <w:rPr>
          <w:rFonts w:ascii="Times New Roman" w:hAnsi="Times New Roman"/>
          <w:sz w:val="24"/>
          <w:szCs w:val="24"/>
          <w:lang w:val="bg-BG"/>
        </w:rPr>
        <w:t>Волуяк и Централна жп гара</w:t>
      </w:r>
      <w:r w:rsidR="00383BFB">
        <w:rPr>
          <w:rFonts w:ascii="Times New Roman" w:hAnsi="Times New Roman"/>
          <w:sz w:val="24"/>
          <w:szCs w:val="24"/>
          <w:lang w:val="bg-BG"/>
        </w:rPr>
        <w:t xml:space="preserve"> </w:t>
      </w:r>
      <w:r w:rsidRPr="00450C94">
        <w:rPr>
          <w:rFonts w:ascii="Times New Roman" w:hAnsi="Times New Roman"/>
          <w:sz w:val="24"/>
          <w:szCs w:val="24"/>
          <w:lang w:val="bg-BG"/>
        </w:rPr>
        <w:t>София, както и модернизация на съществуващото коловозно развитие на двете гари. Предстои и изграждане на нова жп гара</w:t>
      </w:r>
      <w:r w:rsidR="00383BFB">
        <w:rPr>
          <w:rFonts w:ascii="Times New Roman" w:hAnsi="Times New Roman"/>
          <w:sz w:val="24"/>
          <w:szCs w:val="24"/>
          <w:lang w:val="bg-BG"/>
        </w:rPr>
        <w:t xml:space="preserve"> </w:t>
      </w:r>
      <w:r w:rsidRPr="00450C94">
        <w:rPr>
          <w:rFonts w:ascii="Times New Roman" w:hAnsi="Times New Roman"/>
          <w:sz w:val="24"/>
          <w:szCs w:val="24"/>
          <w:lang w:val="bg-BG"/>
        </w:rPr>
        <w:t>Обеля, която ще осъществява връзка с метрото.</w:t>
      </w:r>
    </w:p>
    <w:p w:rsidR="00C621A2" w:rsidRPr="008947E8" w:rsidRDefault="00C621A2" w:rsidP="00263FBC">
      <w:pPr>
        <w:pStyle w:val="ListParagraph"/>
        <w:tabs>
          <w:tab w:val="left" w:pos="709"/>
        </w:tabs>
        <w:spacing w:after="0" w:line="360" w:lineRule="auto"/>
        <w:ind w:left="425"/>
        <w:jc w:val="both"/>
        <w:rPr>
          <w:rFonts w:ascii="Times New Roman" w:eastAsia="Times New Roman" w:hAnsi="Times New Roman"/>
          <w:sz w:val="24"/>
          <w:szCs w:val="24"/>
          <w:lang w:val="bg-BG" w:eastAsia="bg-BG"/>
        </w:rPr>
      </w:pPr>
    </w:p>
    <w:p w:rsidR="00324FA7" w:rsidRDefault="00324FA7" w:rsidP="001F3E09">
      <w:pPr>
        <w:pStyle w:val="NormalWeb"/>
        <w:numPr>
          <w:ilvl w:val="0"/>
          <w:numId w:val="13"/>
        </w:numPr>
        <w:tabs>
          <w:tab w:val="left" w:pos="993"/>
        </w:tabs>
        <w:spacing w:before="0" w:beforeAutospacing="0" w:after="0" w:afterAutospacing="0" w:line="360" w:lineRule="auto"/>
        <w:ind w:left="0" w:firstLine="709"/>
        <w:jc w:val="both"/>
        <w:rPr>
          <w:lang w:val="bg-BG"/>
        </w:rPr>
      </w:pPr>
      <w:r w:rsidRPr="00FF179A">
        <w:rPr>
          <w:i/>
          <w:lang w:val="bg-BG"/>
        </w:rPr>
        <w:t>„Модернизация на железопътната отсечка София - Елин Пелин</w:t>
      </w:r>
      <w:r w:rsidR="00383BFB" w:rsidRPr="00FF179A">
        <w:rPr>
          <w:i/>
          <w:lang w:val="bg-BG"/>
        </w:rPr>
        <w:t>“</w:t>
      </w:r>
      <w:r w:rsidRPr="00383BFB">
        <w:rPr>
          <w:lang w:val="bg-BG"/>
        </w:rPr>
        <w:t xml:space="preserve">, финансиран от </w:t>
      </w:r>
      <w:r w:rsidRPr="00383BFB">
        <w:rPr>
          <w:u w:val="single"/>
          <w:lang w:val="bg-BG"/>
        </w:rPr>
        <w:t>Механизма за свързване на Европа</w:t>
      </w:r>
      <w:r w:rsidRPr="00383BFB">
        <w:rPr>
          <w:lang w:val="bg-BG"/>
        </w:rPr>
        <w:t>. Проектът е одобрен за финасиране през м. юли 2015 г., а споразумението е подписано на 9 ноември 2015 г. от Националната компания „Железопътна инфраструктура“ и на 18 Ноември 2015 г. от Изпълнителната агенция за иновации и мрежи (INEA). Проектът ще бъде изпълняван в периода 2015–2020 г.</w:t>
      </w:r>
      <w:r w:rsidR="00383BFB">
        <w:rPr>
          <w:lang w:val="bg-BG"/>
        </w:rPr>
        <w:t>,</w:t>
      </w:r>
      <w:r w:rsidRPr="00383BFB">
        <w:rPr>
          <w:lang w:val="bg-BG"/>
        </w:rPr>
        <w:t xml:space="preserve"> като </w:t>
      </w:r>
      <w:r w:rsidRPr="00383BFB">
        <w:rPr>
          <w:rStyle w:val="Strong"/>
          <w:b w:val="0"/>
          <w:lang w:val="bg-BG"/>
        </w:rPr>
        <w:t>общата му стойност</w:t>
      </w:r>
      <w:r w:rsidRPr="00383BFB">
        <w:rPr>
          <w:rStyle w:val="Strong"/>
          <w:lang w:val="bg-BG"/>
        </w:rPr>
        <w:t xml:space="preserve"> </w:t>
      </w:r>
      <w:r w:rsidRPr="00383BFB">
        <w:rPr>
          <w:lang w:val="bg-BG"/>
        </w:rPr>
        <w:t>е 67,984 млн. евро. Основните му цели са подобряване на безопасността на железопътната отсечка, увеличаване на скоростта по железопътния участък, повишаване на капацитета  и намаляване на замърсяването на околната среда.</w:t>
      </w:r>
    </w:p>
    <w:p w:rsidR="008947E8" w:rsidRDefault="008947E8" w:rsidP="00263FBC">
      <w:pPr>
        <w:pStyle w:val="NormalWeb"/>
        <w:tabs>
          <w:tab w:val="left" w:pos="993"/>
        </w:tabs>
        <w:spacing w:before="0" w:beforeAutospacing="0" w:after="0" w:afterAutospacing="0" w:line="360" w:lineRule="auto"/>
        <w:jc w:val="both"/>
        <w:rPr>
          <w:lang w:val="bg-BG"/>
        </w:rPr>
      </w:pPr>
    </w:p>
    <w:p w:rsidR="00BC248F" w:rsidRDefault="00BC248F" w:rsidP="001F3E09">
      <w:pPr>
        <w:pStyle w:val="NormalWeb"/>
        <w:numPr>
          <w:ilvl w:val="0"/>
          <w:numId w:val="8"/>
        </w:numPr>
        <w:tabs>
          <w:tab w:val="left" w:pos="993"/>
        </w:tabs>
        <w:spacing w:before="0" w:beforeAutospacing="0" w:after="0" w:afterAutospacing="0" w:line="360" w:lineRule="auto"/>
        <w:ind w:hanging="11"/>
        <w:jc w:val="both"/>
        <w:rPr>
          <w:b/>
          <w:lang w:val="bg-BG"/>
        </w:rPr>
      </w:pPr>
      <w:r>
        <w:rPr>
          <w:b/>
          <w:lang w:val="bg-BG"/>
        </w:rPr>
        <w:t>Изградени участъци от</w:t>
      </w:r>
      <w:r w:rsidRPr="00BC248F">
        <w:rPr>
          <w:b/>
          <w:lang w:val="bg-BG"/>
        </w:rPr>
        <w:t xml:space="preserve"> Софийската метро мрежа</w:t>
      </w:r>
    </w:p>
    <w:p w:rsidR="00BC248F" w:rsidRDefault="00BC248F" w:rsidP="00263FBC">
      <w:pPr>
        <w:pStyle w:val="NormalWeb"/>
        <w:tabs>
          <w:tab w:val="left" w:pos="993"/>
        </w:tabs>
        <w:spacing w:before="0" w:beforeAutospacing="0" w:after="0" w:afterAutospacing="0" w:line="360" w:lineRule="auto"/>
        <w:ind w:firstLine="720"/>
        <w:jc w:val="both"/>
        <w:rPr>
          <w:lang w:val="bg-BG"/>
        </w:rPr>
      </w:pPr>
      <w:r w:rsidRPr="000E50F3">
        <w:rPr>
          <w:lang w:val="bg-BG"/>
        </w:rPr>
        <w:t xml:space="preserve">Информационната осигуреност на индикатора е по данни на </w:t>
      </w:r>
      <w:r w:rsidR="000E50F3" w:rsidRPr="000E50F3">
        <w:rPr>
          <w:lang w:val="bg-BG"/>
        </w:rPr>
        <w:t xml:space="preserve">официалните интернет страници на </w:t>
      </w:r>
      <w:r w:rsidRPr="000E50F3">
        <w:rPr>
          <w:lang w:val="bg-BG"/>
        </w:rPr>
        <w:t>Столична община</w:t>
      </w:r>
      <w:r w:rsidR="000E50F3">
        <w:rPr>
          <w:lang w:val="bg-BG"/>
        </w:rPr>
        <w:t>,</w:t>
      </w:r>
      <w:r w:rsidR="00F44F18" w:rsidRPr="000E50F3">
        <w:rPr>
          <w:lang w:val="bg-BG"/>
        </w:rPr>
        <w:t xml:space="preserve"> Министерство на транспорта, информационните технологии и съобщенията</w:t>
      </w:r>
      <w:r w:rsidR="000E50F3">
        <w:rPr>
          <w:lang w:val="bg-BG"/>
        </w:rPr>
        <w:t xml:space="preserve"> и Метрополитен София</w:t>
      </w:r>
      <w:r w:rsidRPr="000E50F3">
        <w:rPr>
          <w:lang w:val="bg-BG"/>
        </w:rPr>
        <w:t>.</w:t>
      </w:r>
    </w:p>
    <w:p w:rsidR="00C621A2" w:rsidRPr="00BC248F" w:rsidRDefault="00C621A2" w:rsidP="00263FBC">
      <w:pPr>
        <w:pStyle w:val="NormalWeb"/>
        <w:tabs>
          <w:tab w:val="left" w:pos="993"/>
        </w:tabs>
        <w:spacing w:before="0" w:beforeAutospacing="0" w:after="0" w:afterAutospacing="0" w:line="360" w:lineRule="auto"/>
        <w:ind w:firstLine="720"/>
        <w:jc w:val="both"/>
        <w:rPr>
          <w:lang w:val="bg-BG"/>
        </w:rPr>
      </w:pPr>
    </w:p>
    <w:p w:rsidR="00324FA7" w:rsidRPr="00383BFB" w:rsidRDefault="00324FA7" w:rsidP="001F3E09">
      <w:pPr>
        <w:pStyle w:val="ListParagraph"/>
        <w:numPr>
          <w:ilvl w:val="0"/>
          <w:numId w:val="14"/>
        </w:numPr>
        <w:tabs>
          <w:tab w:val="left" w:pos="709"/>
          <w:tab w:val="left" w:pos="993"/>
        </w:tabs>
        <w:spacing w:after="0" w:line="360" w:lineRule="auto"/>
        <w:ind w:left="0" w:firstLine="426"/>
        <w:jc w:val="both"/>
        <w:rPr>
          <w:rFonts w:ascii="Times New Roman" w:eastAsia="Times New Roman" w:hAnsi="Times New Roman"/>
          <w:sz w:val="24"/>
          <w:szCs w:val="24"/>
          <w:lang w:val="bg-BG" w:eastAsia="bg-BG"/>
        </w:rPr>
      </w:pPr>
      <w:r w:rsidRPr="00383BFB">
        <w:rPr>
          <w:rFonts w:ascii="Times New Roman" w:eastAsia="Times New Roman" w:hAnsi="Times New Roman"/>
          <w:sz w:val="24"/>
          <w:szCs w:val="24"/>
          <w:lang w:val="bg-BG" w:eastAsia="bg-BG"/>
        </w:rPr>
        <w:t xml:space="preserve">През 2015 г. е завършен </w:t>
      </w:r>
      <w:r w:rsidRPr="00FF179A">
        <w:rPr>
          <w:rFonts w:ascii="Times New Roman" w:eastAsia="Times New Roman" w:hAnsi="Times New Roman"/>
          <w:i/>
          <w:sz w:val="24"/>
          <w:szCs w:val="24"/>
          <w:lang w:val="bg-BG" w:eastAsia="bg-BG"/>
        </w:rPr>
        <w:t>Етап 3 от първия метродиаметър</w:t>
      </w:r>
      <w:r w:rsidRPr="00383BFB">
        <w:rPr>
          <w:rFonts w:ascii="Times New Roman" w:eastAsia="Times New Roman" w:hAnsi="Times New Roman"/>
          <w:sz w:val="24"/>
          <w:szCs w:val="24"/>
          <w:lang w:val="bg-BG" w:eastAsia="bg-BG"/>
        </w:rPr>
        <w:t xml:space="preserve"> на софийското метро, финансиран със средства по </w:t>
      </w:r>
      <w:r w:rsidRPr="00383BFB">
        <w:rPr>
          <w:rFonts w:ascii="Times New Roman" w:eastAsia="Times New Roman" w:hAnsi="Times New Roman"/>
          <w:sz w:val="24"/>
          <w:szCs w:val="24"/>
          <w:u w:val="single"/>
          <w:lang w:val="bg-BG" w:eastAsia="bg-BG"/>
        </w:rPr>
        <w:t>ОП „Транспорт“ 2007-2013 г.</w:t>
      </w:r>
      <w:r w:rsidRPr="00383BFB">
        <w:rPr>
          <w:rFonts w:ascii="Times New Roman" w:eastAsia="Times New Roman" w:hAnsi="Times New Roman"/>
          <w:sz w:val="24"/>
          <w:szCs w:val="24"/>
          <w:lang w:val="bg-BG" w:eastAsia="bg-BG"/>
        </w:rPr>
        <w:t>, разделен на 2 лота:</w:t>
      </w:r>
    </w:p>
    <w:p w:rsidR="00324FA7" w:rsidRPr="00242C3E" w:rsidRDefault="00324FA7" w:rsidP="00263FBC">
      <w:pPr>
        <w:spacing w:after="0" w:line="360" w:lineRule="auto"/>
        <w:ind w:firstLine="709"/>
        <w:contextualSpacing/>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Pr="00242C3E">
        <w:rPr>
          <w:rFonts w:ascii="Times New Roman" w:eastAsia="Times New Roman" w:hAnsi="Times New Roman" w:cs="Times New Roman"/>
          <w:sz w:val="24"/>
          <w:szCs w:val="24"/>
          <w:lang w:eastAsia="bg-BG"/>
        </w:rPr>
        <w:t>Лот 1 - участък „Бул.</w:t>
      </w:r>
      <w:r w:rsidR="008947E8">
        <w:rPr>
          <w:rFonts w:ascii="Times New Roman" w:eastAsia="Times New Roman" w:hAnsi="Times New Roman" w:cs="Times New Roman"/>
          <w:sz w:val="24"/>
          <w:szCs w:val="24"/>
          <w:lang w:eastAsia="bg-BG"/>
        </w:rPr>
        <w:t xml:space="preserve"> </w:t>
      </w:r>
      <w:r w:rsidRPr="00242C3E">
        <w:rPr>
          <w:rFonts w:ascii="Times New Roman" w:eastAsia="Times New Roman" w:hAnsi="Times New Roman" w:cs="Times New Roman"/>
          <w:sz w:val="24"/>
          <w:szCs w:val="24"/>
          <w:lang w:eastAsia="bg-BG"/>
        </w:rPr>
        <w:t>Цариградско шосе</w:t>
      </w:r>
      <w:r w:rsidR="00383BFB">
        <w:rPr>
          <w:rFonts w:ascii="Times New Roman" w:eastAsia="Times New Roman" w:hAnsi="Times New Roman" w:cs="Times New Roman"/>
          <w:sz w:val="24"/>
          <w:szCs w:val="24"/>
          <w:lang w:eastAsia="bg-BG"/>
        </w:rPr>
        <w:t xml:space="preserve"> – ж.к. Дружба – Летище София” - </w:t>
      </w:r>
      <w:r w:rsidRPr="00242C3E">
        <w:rPr>
          <w:rFonts w:ascii="Times New Roman" w:eastAsia="Times New Roman" w:hAnsi="Times New Roman" w:cs="Times New Roman"/>
          <w:sz w:val="24"/>
          <w:szCs w:val="24"/>
          <w:lang w:eastAsia="bg-BG"/>
        </w:rPr>
        <w:t>с дължина 5 км и 4 броя метростанции (2 подземни и 2 открити). Строителните дейности започват през м. ноември 2012 г., като официалното откриване е на 20.04.2015 г.</w:t>
      </w:r>
    </w:p>
    <w:p w:rsidR="00324FA7" w:rsidRPr="00242C3E" w:rsidRDefault="00324FA7" w:rsidP="00263FBC">
      <w:pPr>
        <w:spacing w:after="0" w:line="360" w:lineRule="auto"/>
        <w:ind w:firstLine="709"/>
        <w:contextualSpacing/>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Pr="00242C3E">
        <w:rPr>
          <w:rFonts w:ascii="Times New Roman" w:eastAsia="Times New Roman" w:hAnsi="Times New Roman" w:cs="Times New Roman"/>
          <w:sz w:val="24"/>
          <w:szCs w:val="24"/>
          <w:lang w:eastAsia="bg-BG"/>
        </w:rPr>
        <w:t>Лот 2 - участък ж.к. „Младост 1 –</w:t>
      </w:r>
      <w:r>
        <w:rPr>
          <w:rFonts w:ascii="Times New Roman" w:eastAsia="Times New Roman" w:hAnsi="Times New Roman" w:cs="Times New Roman"/>
          <w:sz w:val="24"/>
          <w:szCs w:val="24"/>
          <w:lang w:eastAsia="bg-BG"/>
        </w:rPr>
        <w:t xml:space="preserve"> Бизнес парк в ж.к. Младост 4”</w:t>
      </w:r>
      <w:r w:rsidRPr="00242C3E">
        <w:rPr>
          <w:rFonts w:ascii="Times New Roman" w:eastAsia="Times New Roman" w:hAnsi="Times New Roman" w:cs="Times New Roman"/>
          <w:sz w:val="24"/>
          <w:szCs w:val="24"/>
          <w:lang w:eastAsia="bg-BG"/>
        </w:rPr>
        <w:t>. Участъкът е изцяло подземен с дължина 2,7 км и 3 метростанции. През м.март 2013 г. е подписан договорът с изпълнителя, а откриването на участъка е на 08.05.2015 г.</w:t>
      </w:r>
    </w:p>
    <w:p w:rsidR="00324FA7" w:rsidRDefault="00324FA7" w:rsidP="00263FBC">
      <w:pPr>
        <w:spacing w:after="0" w:line="360" w:lineRule="auto"/>
        <w:ind w:firstLine="720"/>
        <w:jc w:val="both"/>
        <w:rPr>
          <w:rFonts w:ascii="Times New Roman" w:eastAsia="Times New Roman" w:hAnsi="Times New Roman" w:cs="Times New Roman"/>
          <w:sz w:val="24"/>
          <w:szCs w:val="24"/>
          <w:lang w:eastAsia="bg-BG"/>
        </w:rPr>
      </w:pPr>
      <w:r w:rsidRPr="00242C3E">
        <w:rPr>
          <w:rFonts w:ascii="Times New Roman" w:eastAsia="Times New Roman" w:hAnsi="Times New Roman" w:cs="Times New Roman"/>
          <w:sz w:val="24"/>
          <w:szCs w:val="24"/>
          <w:lang w:eastAsia="bg-BG"/>
        </w:rPr>
        <w:t xml:space="preserve">Общата стойност </w:t>
      </w:r>
      <w:r>
        <w:rPr>
          <w:rFonts w:ascii="Times New Roman" w:eastAsia="Times New Roman" w:hAnsi="Times New Roman" w:cs="Times New Roman"/>
          <w:sz w:val="24"/>
          <w:szCs w:val="24"/>
          <w:lang w:eastAsia="bg-BG"/>
        </w:rPr>
        <w:t>на Етап 3 е близо 215 млн. лв.</w:t>
      </w:r>
    </w:p>
    <w:p w:rsidR="00C621A2" w:rsidRPr="00242C3E" w:rsidRDefault="00C621A2" w:rsidP="00263FBC">
      <w:pPr>
        <w:spacing w:after="0" w:line="360" w:lineRule="auto"/>
        <w:ind w:firstLine="720"/>
        <w:jc w:val="both"/>
        <w:rPr>
          <w:rFonts w:ascii="Times New Roman" w:eastAsia="Times New Roman" w:hAnsi="Times New Roman" w:cs="Times New Roman"/>
          <w:sz w:val="24"/>
          <w:szCs w:val="24"/>
          <w:lang w:eastAsia="bg-BG"/>
        </w:rPr>
      </w:pPr>
    </w:p>
    <w:p w:rsidR="00324FA7" w:rsidRPr="00C621A2" w:rsidRDefault="00324FA7" w:rsidP="001F3E09">
      <w:pPr>
        <w:pStyle w:val="ListParagraph"/>
        <w:numPr>
          <w:ilvl w:val="0"/>
          <w:numId w:val="14"/>
        </w:numPr>
        <w:tabs>
          <w:tab w:val="left" w:pos="284"/>
          <w:tab w:val="left" w:pos="709"/>
        </w:tabs>
        <w:spacing w:after="0" w:line="360" w:lineRule="auto"/>
        <w:ind w:left="0" w:firstLine="426"/>
        <w:jc w:val="both"/>
        <w:rPr>
          <w:rFonts w:ascii="Times New Roman" w:hAnsi="Times New Roman"/>
          <w:sz w:val="24"/>
          <w:szCs w:val="24"/>
          <w:lang w:val="bg-BG"/>
        </w:rPr>
      </w:pPr>
      <w:r w:rsidRPr="00383BFB">
        <w:rPr>
          <w:rFonts w:ascii="Times New Roman" w:eastAsia="Times New Roman" w:hAnsi="Times New Roman"/>
          <w:sz w:val="24"/>
          <w:szCs w:val="24"/>
          <w:lang w:val="bg-BG"/>
        </w:rPr>
        <w:t xml:space="preserve">Едновременно с разширението на първия метродиаметър се реализира и </w:t>
      </w:r>
      <w:r w:rsidRPr="00FF179A">
        <w:rPr>
          <w:rFonts w:ascii="Times New Roman" w:eastAsia="Times New Roman" w:hAnsi="Times New Roman"/>
          <w:i/>
          <w:sz w:val="24"/>
          <w:szCs w:val="24"/>
          <w:lang w:val="bg-BG"/>
        </w:rPr>
        <w:t>разширение на втория метродиаметър</w:t>
      </w:r>
      <w:r w:rsidRPr="00383BFB">
        <w:rPr>
          <w:rFonts w:ascii="Times New Roman" w:eastAsia="Times New Roman" w:hAnsi="Times New Roman"/>
          <w:sz w:val="24"/>
          <w:szCs w:val="24"/>
          <w:lang w:val="bg-BG"/>
        </w:rPr>
        <w:t xml:space="preserve"> в южна посока с още една метростанция („Витоша“) до ул. „Сребърна” в кв. „Хладилника”. </w:t>
      </w:r>
      <w:r w:rsidRPr="00383BFB">
        <w:rPr>
          <w:rFonts w:ascii="Times New Roman" w:hAnsi="Times New Roman"/>
          <w:sz w:val="24"/>
          <w:szCs w:val="24"/>
          <w:lang w:val="bg-BG"/>
        </w:rPr>
        <w:t>Участъкът включва трасе с дължина 1,3 км и една подземна метростанция</w:t>
      </w:r>
      <w:r w:rsidRPr="00383BFB">
        <w:rPr>
          <w:rFonts w:ascii="Times New Roman" w:eastAsia="Times New Roman" w:hAnsi="Times New Roman"/>
          <w:sz w:val="24"/>
          <w:szCs w:val="24"/>
          <w:lang w:val="bg-BG"/>
        </w:rPr>
        <w:t xml:space="preserve">. За изпълнението на проекта е сключен договор на стойност 42 млн. лв. без ДДС. </w:t>
      </w:r>
      <w:r w:rsidRPr="00383BFB">
        <w:rPr>
          <w:rFonts w:ascii="Times New Roman" w:eastAsia="Times New Roman" w:hAnsi="Times New Roman"/>
          <w:color w:val="000000"/>
          <w:sz w:val="24"/>
          <w:szCs w:val="24"/>
          <w:lang w:val="bg-BG"/>
        </w:rPr>
        <w:t xml:space="preserve">До края на месец февруари 2016 г. са изпълнени общо над 75% от работите на целия участък. Проектът е разделен на две фази: </w:t>
      </w:r>
      <w:r w:rsidRPr="0079686A">
        <w:rPr>
          <w:rFonts w:ascii="Times New Roman" w:eastAsia="Times New Roman" w:hAnsi="Times New Roman"/>
          <w:color w:val="000000"/>
          <w:sz w:val="24"/>
          <w:szCs w:val="24"/>
          <w:u w:val="single"/>
          <w:lang w:val="bg-BG"/>
        </w:rPr>
        <w:t>Фаза 1</w:t>
      </w:r>
      <w:r w:rsidRPr="00383BFB">
        <w:rPr>
          <w:rFonts w:ascii="Times New Roman" w:eastAsia="Times New Roman" w:hAnsi="Times New Roman"/>
          <w:color w:val="000000"/>
          <w:sz w:val="24"/>
          <w:szCs w:val="24"/>
          <w:lang w:val="bg-BG"/>
        </w:rPr>
        <w:t xml:space="preserve"> включва преместване на инженерни мрежи, изграждане на тунел между Метростанция „Джеймс Баучер” и Метростанция „Витоша”, основната част от конструкциите на Метростанция „Витоша” и изграждане на пътните платна на булеварда над станцията. Тази фаза е изпълнена чрез </w:t>
      </w:r>
      <w:r w:rsidRPr="0079686A">
        <w:rPr>
          <w:rFonts w:ascii="Times New Roman" w:hAnsi="Times New Roman"/>
          <w:sz w:val="24"/>
          <w:szCs w:val="24"/>
          <w:u w:val="single"/>
          <w:lang w:val="bg-BG"/>
        </w:rPr>
        <w:t xml:space="preserve">ОП </w:t>
      </w:r>
      <w:r w:rsidRPr="0079686A">
        <w:rPr>
          <w:rFonts w:ascii="Times New Roman" w:eastAsia="Times New Roman" w:hAnsi="Times New Roman"/>
          <w:sz w:val="24"/>
          <w:szCs w:val="24"/>
          <w:u w:val="single"/>
          <w:lang w:val="bg-BG"/>
        </w:rPr>
        <w:t>„</w:t>
      </w:r>
      <w:r w:rsidRPr="0079686A">
        <w:rPr>
          <w:rFonts w:ascii="Times New Roman" w:eastAsia="Times New Roman" w:hAnsi="Times New Roman"/>
          <w:color w:val="000000"/>
          <w:sz w:val="24"/>
          <w:szCs w:val="24"/>
          <w:u w:val="single"/>
          <w:lang w:val="bg-BG"/>
        </w:rPr>
        <w:t>Транспорт” 2007-2013 г.</w:t>
      </w:r>
      <w:r w:rsidRPr="0079686A">
        <w:rPr>
          <w:rFonts w:ascii="Times New Roman" w:eastAsia="Times New Roman" w:hAnsi="Times New Roman"/>
          <w:color w:val="000000"/>
          <w:sz w:val="24"/>
          <w:szCs w:val="24"/>
          <w:lang w:val="bg-BG"/>
        </w:rPr>
        <w:t>,</w:t>
      </w:r>
      <w:r w:rsidRPr="00383BFB">
        <w:rPr>
          <w:rFonts w:ascii="Times New Roman" w:eastAsia="Times New Roman" w:hAnsi="Times New Roman"/>
          <w:color w:val="000000"/>
          <w:sz w:val="24"/>
          <w:szCs w:val="24"/>
          <w:lang w:val="bg-BG"/>
        </w:rPr>
        <w:t xml:space="preserve"> като завърш</w:t>
      </w:r>
      <w:r w:rsidR="00383BFB">
        <w:rPr>
          <w:rFonts w:ascii="Times New Roman" w:eastAsia="Times New Roman" w:hAnsi="Times New Roman"/>
          <w:color w:val="000000"/>
          <w:sz w:val="24"/>
          <w:szCs w:val="24"/>
          <w:lang w:val="bg-BG"/>
        </w:rPr>
        <w:t>ва</w:t>
      </w:r>
      <w:r w:rsidRPr="00383BFB">
        <w:rPr>
          <w:rFonts w:ascii="Times New Roman" w:eastAsia="Times New Roman" w:hAnsi="Times New Roman"/>
          <w:color w:val="000000"/>
          <w:sz w:val="24"/>
          <w:szCs w:val="24"/>
          <w:lang w:val="bg-BG"/>
        </w:rPr>
        <w:t xml:space="preserve"> през месец септември 2014 г. </w:t>
      </w:r>
      <w:r w:rsidRPr="0079686A">
        <w:rPr>
          <w:rFonts w:ascii="Times New Roman" w:eastAsia="Times New Roman" w:hAnsi="Times New Roman"/>
          <w:color w:val="000000"/>
          <w:sz w:val="24"/>
          <w:szCs w:val="24"/>
          <w:u w:val="single"/>
          <w:lang w:val="bg-BG"/>
        </w:rPr>
        <w:t>Фаза 2</w:t>
      </w:r>
      <w:r w:rsidRPr="00383BFB">
        <w:rPr>
          <w:rFonts w:ascii="Times New Roman" w:eastAsia="Times New Roman" w:hAnsi="Times New Roman"/>
          <w:color w:val="000000"/>
          <w:sz w:val="24"/>
          <w:szCs w:val="24"/>
          <w:lang w:val="bg-BG"/>
        </w:rPr>
        <w:t xml:space="preserve"> е </w:t>
      </w:r>
      <w:r w:rsidR="00383BFB">
        <w:rPr>
          <w:rFonts w:ascii="Times New Roman" w:eastAsia="Times New Roman" w:hAnsi="Times New Roman"/>
          <w:color w:val="000000"/>
          <w:sz w:val="24"/>
          <w:szCs w:val="24"/>
          <w:lang w:val="bg-BG"/>
        </w:rPr>
        <w:t>предвидена за изпълнение</w:t>
      </w:r>
      <w:r w:rsidRPr="00383BFB">
        <w:rPr>
          <w:rFonts w:ascii="Times New Roman" w:eastAsia="Times New Roman" w:hAnsi="Times New Roman"/>
          <w:color w:val="000000"/>
          <w:sz w:val="24"/>
          <w:szCs w:val="24"/>
          <w:lang w:val="bg-BG"/>
        </w:rPr>
        <w:t xml:space="preserve"> в програмния период 2014-2020 г. чрез </w:t>
      </w:r>
      <w:r w:rsidRPr="0079686A">
        <w:rPr>
          <w:rFonts w:ascii="Times New Roman" w:eastAsia="Times New Roman" w:hAnsi="Times New Roman"/>
          <w:color w:val="000000"/>
          <w:sz w:val="24"/>
          <w:szCs w:val="24"/>
          <w:u w:val="single"/>
          <w:lang w:val="bg-BG"/>
        </w:rPr>
        <w:t>ОП „Транспорт и транспортна инфраструктура”</w:t>
      </w:r>
      <w:r w:rsidRPr="00383BFB">
        <w:rPr>
          <w:rFonts w:ascii="Times New Roman" w:eastAsia="Times New Roman" w:hAnsi="Times New Roman"/>
          <w:color w:val="000000"/>
          <w:sz w:val="24"/>
          <w:szCs w:val="24"/>
          <w:lang w:val="bg-BG"/>
        </w:rPr>
        <w:t xml:space="preserve">. </w:t>
      </w:r>
      <w:r w:rsidR="00383BFB">
        <w:rPr>
          <w:rFonts w:ascii="Times New Roman" w:eastAsia="Times New Roman" w:hAnsi="Times New Roman"/>
          <w:color w:val="000000"/>
          <w:sz w:val="24"/>
          <w:szCs w:val="24"/>
          <w:lang w:val="bg-BG"/>
        </w:rPr>
        <w:t>Дейностите</w:t>
      </w:r>
      <w:r w:rsidRPr="00383BFB">
        <w:rPr>
          <w:rFonts w:ascii="Times New Roman" w:eastAsia="Times New Roman" w:hAnsi="Times New Roman"/>
          <w:color w:val="000000"/>
          <w:sz w:val="24"/>
          <w:szCs w:val="24"/>
          <w:lang w:val="bg-BG"/>
        </w:rPr>
        <w:t>, които с</w:t>
      </w:r>
      <w:r w:rsidR="0079686A">
        <w:rPr>
          <w:rFonts w:ascii="Times New Roman" w:eastAsia="Times New Roman" w:hAnsi="Times New Roman"/>
          <w:color w:val="000000"/>
          <w:sz w:val="24"/>
          <w:szCs w:val="24"/>
          <w:lang w:val="bg-BG"/>
        </w:rPr>
        <w:t>а</w:t>
      </w:r>
      <w:r w:rsidRPr="00383BFB">
        <w:rPr>
          <w:rFonts w:ascii="Times New Roman" w:eastAsia="Times New Roman" w:hAnsi="Times New Roman"/>
          <w:color w:val="000000"/>
          <w:sz w:val="24"/>
          <w:szCs w:val="24"/>
          <w:lang w:val="bg-BG"/>
        </w:rPr>
        <w:t xml:space="preserve"> </w:t>
      </w:r>
      <w:r w:rsidR="0079686A">
        <w:rPr>
          <w:rFonts w:ascii="Times New Roman" w:eastAsia="Times New Roman" w:hAnsi="Times New Roman"/>
          <w:color w:val="000000"/>
          <w:sz w:val="24"/>
          <w:szCs w:val="24"/>
          <w:lang w:val="bg-BG"/>
        </w:rPr>
        <w:t xml:space="preserve">планирани </w:t>
      </w:r>
      <w:r w:rsidRPr="00383BFB">
        <w:rPr>
          <w:rFonts w:ascii="Times New Roman" w:eastAsia="Times New Roman" w:hAnsi="Times New Roman"/>
          <w:color w:val="000000"/>
          <w:sz w:val="24"/>
          <w:szCs w:val="24"/>
          <w:lang w:val="bg-BG"/>
        </w:rPr>
        <w:t xml:space="preserve">във Фаза 2, са завършване на конструкциите на метростанция „Витоша”, изграждането на релсовите пътища, архитектурното оформление на станцията, доставката и монтажа на оборудването на 18 системи, както и комплексните пускови изпитания и въвеждането в експлоатация на участъка. </w:t>
      </w:r>
      <w:r w:rsidR="008947E8">
        <w:rPr>
          <w:rFonts w:ascii="Times New Roman" w:eastAsia="Times New Roman" w:hAnsi="Times New Roman"/>
          <w:color w:val="000000"/>
          <w:sz w:val="24"/>
          <w:szCs w:val="24"/>
          <w:lang w:val="bg-BG"/>
        </w:rPr>
        <w:t>Срокът з</w:t>
      </w:r>
      <w:r w:rsidRPr="00383BFB">
        <w:rPr>
          <w:rFonts w:ascii="Times New Roman" w:eastAsia="Times New Roman" w:hAnsi="Times New Roman"/>
          <w:color w:val="000000"/>
          <w:sz w:val="24"/>
          <w:szCs w:val="24"/>
          <w:lang w:val="bg-BG"/>
        </w:rPr>
        <w:t>а завършване на строителните работи в участъка е месец юни 2016 г., като до края на месец юли следва да завършат комплексните изпитания и обект</w:t>
      </w:r>
      <w:r w:rsidR="00383BFB">
        <w:rPr>
          <w:rFonts w:ascii="Times New Roman" w:eastAsia="Times New Roman" w:hAnsi="Times New Roman"/>
          <w:color w:val="000000"/>
          <w:sz w:val="24"/>
          <w:szCs w:val="24"/>
          <w:lang w:val="bg-BG"/>
        </w:rPr>
        <w:t>ът</w:t>
      </w:r>
      <w:r w:rsidRPr="00383BFB">
        <w:rPr>
          <w:rFonts w:ascii="Times New Roman" w:eastAsia="Times New Roman" w:hAnsi="Times New Roman"/>
          <w:color w:val="000000"/>
          <w:sz w:val="24"/>
          <w:szCs w:val="24"/>
          <w:lang w:val="bg-BG"/>
        </w:rPr>
        <w:t xml:space="preserve"> да се предаде за експлоатация. Официалното пускане в експлоатация се очаква да е през август 2016 г. </w:t>
      </w:r>
    </w:p>
    <w:p w:rsidR="00C621A2" w:rsidRPr="00383BFB" w:rsidRDefault="00C621A2" w:rsidP="00263FBC">
      <w:pPr>
        <w:pStyle w:val="ListParagraph"/>
        <w:tabs>
          <w:tab w:val="left" w:pos="284"/>
          <w:tab w:val="left" w:pos="709"/>
        </w:tabs>
        <w:spacing w:after="0" w:line="360" w:lineRule="auto"/>
        <w:ind w:left="426"/>
        <w:jc w:val="both"/>
        <w:rPr>
          <w:rFonts w:ascii="Times New Roman" w:hAnsi="Times New Roman"/>
          <w:sz w:val="24"/>
          <w:szCs w:val="24"/>
          <w:lang w:val="bg-BG"/>
        </w:rPr>
      </w:pPr>
    </w:p>
    <w:p w:rsidR="00324FA7" w:rsidRPr="0079686A" w:rsidRDefault="00324FA7" w:rsidP="001F3E09">
      <w:pPr>
        <w:pStyle w:val="ListParagraph"/>
        <w:numPr>
          <w:ilvl w:val="0"/>
          <w:numId w:val="16"/>
        </w:numPr>
        <w:spacing w:after="0" w:line="360" w:lineRule="auto"/>
        <w:ind w:left="0" w:firstLine="360"/>
        <w:jc w:val="both"/>
        <w:rPr>
          <w:rFonts w:ascii="Times New Roman" w:eastAsia="Times New Roman" w:hAnsi="Times New Roman"/>
          <w:sz w:val="24"/>
          <w:szCs w:val="24"/>
        </w:rPr>
      </w:pPr>
      <w:r w:rsidRPr="0079686A">
        <w:rPr>
          <w:rFonts w:ascii="Times New Roman" w:hAnsi="Times New Roman"/>
          <w:sz w:val="24"/>
          <w:szCs w:val="24"/>
          <w:lang w:val="bg-BG"/>
        </w:rPr>
        <w:t xml:space="preserve">През м. януари 2016 г. със средства по </w:t>
      </w:r>
      <w:r w:rsidRPr="0079686A">
        <w:rPr>
          <w:rFonts w:ascii="Times New Roman" w:hAnsi="Times New Roman"/>
          <w:sz w:val="24"/>
          <w:szCs w:val="24"/>
          <w:u w:val="single"/>
          <w:lang w:val="bg-BG"/>
        </w:rPr>
        <w:t>ОП „Транспорт и транспортна инфраструктура“ 2014-2020 г.</w:t>
      </w:r>
      <w:r w:rsidRPr="0079686A">
        <w:rPr>
          <w:rFonts w:ascii="Times New Roman" w:hAnsi="Times New Roman"/>
          <w:sz w:val="24"/>
          <w:szCs w:val="24"/>
          <w:lang w:val="bg-BG"/>
        </w:rPr>
        <w:t xml:space="preserve"> започна изграждането и на </w:t>
      </w:r>
      <w:r w:rsidRPr="00FF179A">
        <w:rPr>
          <w:rFonts w:ascii="Times New Roman" w:hAnsi="Times New Roman"/>
          <w:i/>
          <w:sz w:val="24"/>
          <w:szCs w:val="24"/>
          <w:lang w:val="bg-BG"/>
        </w:rPr>
        <w:t>третия метродиаметър</w:t>
      </w:r>
      <w:r w:rsidRPr="0079686A">
        <w:rPr>
          <w:rFonts w:ascii="Times New Roman" w:hAnsi="Times New Roman"/>
          <w:sz w:val="24"/>
          <w:szCs w:val="24"/>
          <w:lang w:val="bg-BG"/>
        </w:rPr>
        <w:t xml:space="preserve"> в гр.София. </w:t>
      </w:r>
      <w:r w:rsidRPr="00C621A2">
        <w:rPr>
          <w:rFonts w:ascii="Times New Roman" w:eastAsia="Times New Roman" w:hAnsi="Times New Roman"/>
          <w:sz w:val="24"/>
          <w:szCs w:val="24"/>
          <w:lang w:val="bg-BG"/>
        </w:rPr>
        <w:t xml:space="preserve">Утвърденото </w:t>
      </w:r>
      <w:r w:rsidRPr="00C621A2">
        <w:rPr>
          <w:rFonts w:ascii="Times New Roman" w:eastAsia="Times New Roman" w:hAnsi="Times New Roman"/>
          <w:sz w:val="24"/>
          <w:szCs w:val="24"/>
          <w:lang w:val="bg-BG" w:eastAsia="bg-BG"/>
        </w:rPr>
        <w:t xml:space="preserve">трасе на третия метродиаметър е, както следва: </w:t>
      </w:r>
      <w:r w:rsidRPr="00C621A2">
        <w:rPr>
          <w:rFonts w:ascii="Times New Roman" w:eastAsia="Times New Roman" w:hAnsi="Times New Roman"/>
          <w:sz w:val="24"/>
          <w:szCs w:val="24"/>
          <w:lang w:val="bg-BG"/>
        </w:rPr>
        <w:t xml:space="preserve">Депо и първа метростанция на бул. „Ботевградско шосе” – бул. „Владимир Вазов” – Централна градска част (Орлов мост, НДК, бул. „България”) – кв. „Красно село” – ж.к. „Овча купел” с последна метростанция до Околовръстното шосе и ж.п. линията София-Перник. Дължината на трасето е 16,5 км. с 19 метростанции. </w:t>
      </w:r>
      <w:r w:rsidRPr="00C621A2">
        <w:rPr>
          <w:rFonts w:ascii="Times New Roman" w:hAnsi="Times New Roman"/>
          <w:sz w:val="24"/>
          <w:szCs w:val="24"/>
          <w:lang w:val="bg-BG"/>
        </w:rPr>
        <w:t xml:space="preserve">Третата метролиния е разположена подземно в централната градска част – 60%, и на открито, в периферните части на града – 40%. Прогнозният пътнически поток е около 170 хил. д. дневно. </w:t>
      </w:r>
      <w:r w:rsidRPr="00C621A2">
        <w:rPr>
          <w:rFonts w:ascii="Times New Roman" w:eastAsia="Times New Roman" w:hAnsi="Times New Roman"/>
          <w:sz w:val="24"/>
          <w:szCs w:val="24"/>
          <w:lang w:val="bg-BG" w:eastAsia="bg-BG"/>
        </w:rPr>
        <w:t xml:space="preserve"> </w:t>
      </w:r>
      <w:r w:rsidRPr="00C621A2">
        <w:rPr>
          <w:rFonts w:ascii="Times New Roman" w:eastAsia="Times New Roman" w:hAnsi="Times New Roman"/>
          <w:sz w:val="24"/>
          <w:szCs w:val="24"/>
          <w:lang w:val="bg-BG"/>
        </w:rPr>
        <w:t xml:space="preserve">Предвидени са перспективни отклонения в източна посока към кварталите „Гео Милев” и „Слатина” и в западна посока по ул. „Дойран”. </w:t>
      </w:r>
      <w:r w:rsidRPr="00C621A2">
        <w:rPr>
          <w:rFonts w:ascii="Times New Roman" w:hAnsi="Times New Roman"/>
          <w:color w:val="000000"/>
          <w:sz w:val="24"/>
          <w:szCs w:val="24"/>
          <w:lang w:val="bg-BG"/>
        </w:rPr>
        <w:t>Предвижда се третият</w:t>
      </w:r>
      <w:r w:rsidRPr="0079686A">
        <w:rPr>
          <w:rFonts w:ascii="Times New Roman" w:hAnsi="Times New Roman"/>
          <w:color w:val="000000"/>
          <w:sz w:val="24"/>
          <w:szCs w:val="24"/>
          <w:lang w:val="bg-BG"/>
        </w:rPr>
        <w:t xml:space="preserve"> лъч на метрото да има интермодални връзки с основни входни артерии в града, с националната жп мрежа в кв. Горна Баня и с първата и втората линия на метрото. Заедно с това се</w:t>
      </w:r>
      <w:r w:rsidR="0079686A" w:rsidRPr="0079686A">
        <w:rPr>
          <w:rFonts w:ascii="Times New Roman" w:hAnsi="Times New Roman"/>
          <w:color w:val="000000"/>
          <w:sz w:val="24"/>
          <w:szCs w:val="24"/>
          <w:lang w:val="bg-BG"/>
        </w:rPr>
        <w:t xml:space="preserve"> предвижда да се</w:t>
      </w:r>
      <w:r w:rsidRPr="0079686A">
        <w:rPr>
          <w:rFonts w:ascii="Times New Roman" w:hAnsi="Times New Roman"/>
          <w:color w:val="000000"/>
          <w:sz w:val="24"/>
          <w:szCs w:val="24"/>
          <w:lang w:val="bg-BG"/>
        </w:rPr>
        <w:t xml:space="preserve"> изгради депо за обслужване на влаковете и </w:t>
      </w:r>
      <w:r w:rsidR="0079686A" w:rsidRPr="0079686A">
        <w:rPr>
          <w:rFonts w:ascii="Times New Roman" w:hAnsi="Times New Roman"/>
          <w:color w:val="000000"/>
          <w:sz w:val="24"/>
          <w:szCs w:val="24"/>
          <w:lang w:val="bg-BG"/>
        </w:rPr>
        <w:t>да</w:t>
      </w:r>
      <w:r w:rsidRPr="0079686A">
        <w:rPr>
          <w:rFonts w:ascii="Times New Roman" w:hAnsi="Times New Roman"/>
          <w:color w:val="000000"/>
          <w:sz w:val="24"/>
          <w:szCs w:val="24"/>
          <w:lang w:val="bg-BG"/>
        </w:rPr>
        <w:t xml:space="preserve"> се доставят 20 нови метровлака с опция за автоматично управление на движението.</w:t>
      </w:r>
    </w:p>
    <w:p w:rsidR="00324FA7" w:rsidRPr="001447FF" w:rsidRDefault="00324FA7" w:rsidP="00263FBC">
      <w:pPr>
        <w:spacing w:after="0" w:line="360" w:lineRule="auto"/>
        <w:ind w:left="720"/>
        <w:contextualSpacing/>
        <w:jc w:val="both"/>
        <w:rPr>
          <w:rFonts w:ascii="Times New Roman" w:eastAsia="Times New Roman" w:hAnsi="Times New Roman" w:cs="Times New Roman"/>
          <w:sz w:val="24"/>
          <w:szCs w:val="24"/>
          <w:lang w:eastAsia="bg-BG"/>
        </w:rPr>
      </w:pPr>
      <w:r w:rsidRPr="001447FF">
        <w:rPr>
          <w:rFonts w:ascii="Times New Roman" w:eastAsia="Times New Roman" w:hAnsi="Times New Roman" w:cs="Times New Roman"/>
          <w:sz w:val="24"/>
          <w:szCs w:val="24"/>
          <w:lang w:eastAsia="bg-BG"/>
        </w:rPr>
        <w:t>Цялото трасе е разделено на три етапа:</w:t>
      </w:r>
    </w:p>
    <w:p w:rsidR="00324FA7" w:rsidRPr="001447FF" w:rsidRDefault="00324FA7" w:rsidP="00263FBC">
      <w:pPr>
        <w:spacing w:after="0" w:line="360" w:lineRule="auto"/>
        <w:contextualSpacing/>
        <w:jc w:val="both"/>
        <w:rPr>
          <w:rFonts w:ascii="Times New Roman" w:eastAsia="Calibri" w:hAnsi="Times New Roman" w:cs="Times New Roman"/>
          <w:sz w:val="24"/>
          <w:szCs w:val="24"/>
        </w:rPr>
      </w:pPr>
      <w:r w:rsidRPr="001447FF">
        <w:rPr>
          <w:rFonts w:ascii="Times New Roman" w:eastAsia="Times New Roman" w:hAnsi="Times New Roman" w:cs="Times New Roman"/>
          <w:sz w:val="24"/>
          <w:szCs w:val="24"/>
          <w:lang w:eastAsia="bg-BG"/>
        </w:rPr>
        <w:t>- Етап 1 –</w:t>
      </w:r>
      <w:r>
        <w:rPr>
          <w:rFonts w:ascii="Times New Roman" w:eastAsia="Times New Roman" w:hAnsi="Times New Roman" w:cs="Times New Roman"/>
          <w:sz w:val="24"/>
          <w:szCs w:val="24"/>
          <w:lang w:eastAsia="bg-BG"/>
        </w:rPr>
        <w:t xml:space="preserve"> б</w:t>
      </w:r>
      <w:r w:rsidRPr="001447FF">
        <w:rPr>
          <w:rFonts w:ascii="Times New Roman" w:eastAsia="Times New Roman" w:hAnsi="Times New Roman" w:cs="Times New Roman"/>
          <w:sz w:val="24"/>
          <w:szCs w:val="24"/>
          <w:lang w:eastAsia="bg-BG"/>
        </w:rPr>
        <w:t xml:space="preserve">ул. </w:t>
      </w:r>
      <w:r>
        <w:rPr>
          <w:rFonts w:ascii="Times New Roman" w:eastAsia="Times New Roman" w:hAnsi="Times New Roman" w:cs="Times New Roman"/>
          <w:sz w:val="24"/>
          <w:szCs w:val="24"/>
          <w:lang w:eastAsia="bg-BG"/>
        </w:rPr>
        <w:t>„</w:t>
      </w:r>
      <w:r w:rsidRPr="001447FF">
        <w:rPr>
          <w:rFonts w:ascii="Times New Roman" w:eastAsia="Times New Roman" w:hAnsi="Times New Roman" w:cs="Times New Roman"/>
          <w:sz w:val="24"/>
          <w:szCs w:val="24"/>
          <w:lang w:eastAsia="bg-BG"/>
        </w:rPr>
        <w:t>Владимир Вазов</w:t>
      </w:r>
      <w:r>
        <w:rPr>
          <w:rFonts w:ascii="Times New Roman" w:eastAsia="Times New Roman" w:hAnsi="Times New Roman" w:cs="Times New Roman"/>
          <w:sz w:val="24"/>
          <w:szCs w:val="24"/>
          <w:lang w:eastAsia="bg-BG"/>
        </w:rPr>
        <w:t>“</w:t>
      </w:r>
      <w:r w:rsidR="00971419">
        <w:rPr>
          <w:rFonts w:ascii="Times New Roman" w:eastAsia="Times New Roman" w:hAnsi="Times New Roman" w:cs="Times New Roman"/>
          <w:sz w:val="24"/>
          <w:szCs w:val="24"/>
          <w:lang w:eastAsia="bg-BG"/>
        </w:rPr>
        <w:t>-</w:t>
      </w:r>
      <w:r w:rsidRPr="001447FF">
        <w:rPr>
          <w:rFonts w:ascii="Times New Roman" w:hAnsi="Times New Roman" w:cs="Times New Roman"/>
          <w:sz w:val="24"/>
          <w:szCs w:val="24"/>
        </w:rPr>
        <w:t>Централна градска част</w:t>
      </w:r>
      <w:r w:rsidR="00971419">
        <w:rPr>
          <w:rFonts w:ascii="Times New Roman" w:hAnsi="Times New Roman" w:cs="Times New Roman"/>
          <w:sz w:val="24"/>
          <w:szCs w:val="24"/>
        </w:rPr>
        <w:t>-</w:t>
      </w:r>
      <w:r w:rsidRPr="001447FF">
        <w:rPr>
          <w:rFonts w:ascii="Times New Roman" w:hAnsi="Times New Roman" w:cs="Times New Roman"/>
          <w:sz w:val="24"/>
          <w:szCs w:val="24"/>
        </w:rPr>
        <w:t>ул.</w:t>
      </w:r>
      <w:r>
        <w:rPr>
          <w:rFonts w:ascii="Times New Roman" w:hAnsi="Times New Roman" w:cs="Times New Roman"/>
          <w:sz w:val="24"/>
          <w:szCs w:val="24"/>
        </w:rPr>
        <w:t xml:space="preserve"> „</w:t>
      </w:r>
      <w:r w:rsidRPr="001447FF">
        <w:rPr>
          <w:rFonts w:ascii="Times New Roman" w:hAnsi="Times New Roman" w:cs="Times New Roman"/>
          <w:sz w:val="24"/>
          <w:szCs w:val="24"/>
        </w:rPr>
        <w:t>Житница</w:t>
      </w:r>
      <w:r>
        <w:rPr>
          <w:rFonts w:ascii="Times New Roman" w:hAnsi="Times New Roman" w:cs="Times New Roman"/>
          <w:sz w:val="24"/>
          <w:szCs w:val="24"/>
        </w:rPr>
        <w:t>“ (кв. „Красно село“)</w:t>
      </w:r>
      <w:r w:rsidRPr="001447FF">
        <w:rPr>
          <w:rFonts w:ascii="Times New Roman" w:hAnsi="Times New Roman" w:cs="Times New Roman"/>
          <w:sz w:val="24"/>
          <w:szCs w:val="24"/>
        </w:rPr>
        <w:t xml:space="preserve"> </w:t>
      </w:r>
      <w:r w:rsidRPr="001447FF">
        <w:rPr>
          <w:rFonts w:ascii="Times New Roman" w:eastAsia="Calibri" w:hAnsi="Times New Roman" w:cs="Times New Roman"/>
          <w:sz w:val="24"/>
          <w:szCs w:val="24"/>
        </w:rPr>
        <w:t>с дължина 7</w:t>
      </w:r>
      <w:r>
        <w:rPr>
          <w:rFonts w:ascii="Times New Roman" w:eastAsia="Calibri" w:hAnsi="Times New Roman" w:cs="Times New Roman"/>
          <w:sz w:val="24"/>
          <w:szCs w:val="24"/>
        </w:rPr>
        <w:t>,8 км и 8 метростанции</w:t>
      </w:r>
      <w:r w:rsidRPr="001447FF">
        <w:rPr>
          <w:rFonts w:ascii="Times New Roman" w:eastAsia="Calibri" w:hAnsi="Times New Roman" w:cs="Times New Roman"/>
          <w:sz w:val="24"/>
          <w:szCs w:val="24"/>
        </w:rPr>
        <w:t xml:space="preserve">. </w:t>
      </w:r>
    </w:p>
    <w:p w:rsidR="00324FA7" w:rsidRPr="00971419" w:rsidRDefault="00324FA7" w:rsidP="00263FBC">
      <w:pPr>
        <w:spacing w:after="0" w:line="360" w:lineRule="auto"/>
        <w:contextualSpacing/>
        <w:jc w:val="both"/>
        <w:rPr>
          <w:rFonts w:ascii="Times New Roman" w:eastAsia="Calibri" w:hAnsi="Times New Roman" w:cs="Times New Roman"/>
          <w:bCs/>
          <w:sz w:val="24"/>
          <w:szCs w:val="24"/>
        </w:rPr>
      </w:pPr>
      <w:r w:rsidRPr="002F2E6A">
        <w:rPr>
          <w:rFonts w:ascii="Times New Roman" w:eastAsia="Calibri" w:hAnsi="Times New Roman" w:cs="Times New Roman"/>
          <w:bCs/>
          <w:sz w:val="24"/>
          <w:szCs w:val="24"/>
        </w:rPr>
        <w:t>- Етап 2</w:t>
      </w:r>
      <w:r w:rsidR="00971419">
        <w:rPr>
          <w:rFonts w:ascii="Times New Roman" w:eastAsia="Calibri" w:hAnsi="Times New Roman" w:cs="Times New Roman"/>
          <w:bCs/>
          <w:sz w:val="24"/>
          <w:szCs w:val="24"/>
        </w:rPr>
        <w:t xml:space="preserve"> – </w:t>
      </w:r>
      <w:r w:rsidRPr="002F2E6A">
        <w:rPr>
          <w:rFonts w:ascii="Times New Roman" w:eastAsia="Calibri" w:hAnsi="Times New Roman" w:cs="Times New Roman"/>
          <w:sz w:val="24"/>
          <w:szCs w:val="24"/>
        </w:rPr>
        <w:t>кв. „Красно село”</w:t>
      </w:r>
      <w:r w:rsidR="00971419">
        <w:rPr>
          <w:rFonts w:ascii="Times New Roman" w:eastAsia="Calibri" w:hAnsi="Times New Roman" w:cs="Times New Roman"/>
          <w:sz w:val="24"/>
          <w:szCs w:val="24"/>
        </w:rPr>
        <w:t>-кв. „Овча купел”</w:t>
      </w:r>
      <w:r w:rsidRPr="002F2E6A">
        <w:rPr>
          <w:rFonts w:ascii="Times New Roman" w:eastAsia="Calibri" w:hAnsi="Times New Roman" w:cs="Times New Roman"/>
          <w:sz w:val="24"/>
          <w:szCs w:val="24"/>
        </w:rPr>
        <w:t>-околовръстно</w:t>
      </w:r>
      <w:r>
        <w:rPr>
          <w:rFonts w:ascii="Times New Roman" w:eastAsia="Calibri" w:hAnsi="Times New Roman" w:cs="Times New Roman"/>
          <w:sz w:val="24"/>
          <w:szCs w:val="24"/>
        </w:rPr>
        <w:t xml:space="preserve"> шосе и жп линия София – Перник с дължина 4,3 км и 4 метростанции.</w:t>
      </w:r>
    </w:p>
    <w:p w:rsidR="00324FA7" w:rsidRPr="00C909FA" w:rsidRDefault="00324FA7" w:rsidP="00263FBC">
      <w:pPr>
        <w:tabs>
          <w:tab w:val="left" w:pos="1418"/>
        </w:tabs>
        <w:spacing w:after="0" w:line="360" w:lineRule="auto"/>
        <w:contextualSpacing/>
        <w:jc w:val="both"/>
        <w:rPr>
          <w:rFonts w:ascii="Times New Roman" w:eastAsia="Calibri" w:hAnsi="Times New Roman" w:cs="Times New Roman"/>
          <w:sz w:val="24"/>
          <w:szCs w:val="24"/>
        </w:rPr>
      </w:pPr>
      <w:r w:rsidRPr="002F2E6A">
        <w:rPr>
          <w:rFonts w:ascii="Times New Roman" w:eastAsia="Calibri" w:hAnsi="Times New Roman" w:cs="Times New Roman"/>
          <w:bCs/>
          <w:sz w:val="24"/>
          <w:szCs w:val="24"/>
        </w:rPr>
        <w:t xml:space="preserve">- Етап </w:t>
      </w:r>
      <w:r w:rsidRPr="00C909FA">
        <w:rPr>
          <w:rFonts w:ascii="Times New Roman" w:eastAsia="Calibri" w:hAnsi="Times New Roman" w:cs="Times New Roman"/>
          <w:sz w:val="24"/>
          <w:szCs w:val="24"/>
        </w:rPr>
        <w:t>3</w:t>
      </w:r>
      <w:r w:rsidR="00971419">
        <w:rPr>
          <w:rFonts w:ascii="Times New Roman" w:eastAsia="Calibri" w:hAnsi="Times New Roman" w:cs="Times New Roman"/>
          <w:sz w:val="24"/>
          <w:szCs w:val="24"/>
        </w:rPr>
        <w:t xml:space="preserve"> – </w:t>
      </w:r>
      <w:r w:rsidRPr="00C909FA">
        <w:rPr>
          <w:rFonts w:ascii="Times New Roman" w:eastAsia="Calibri" w:hAnsi="Times New Roman" w:cs="Times New Roman"/>
          <w:sz w:val="24"/>
          <w:szCs w:val="24"/>
        </w:rPr>
        <w:t>бул. „Ботевградско шосе”-бул. „Вл</w:t>
      </w:r>
      <w:r>
        <w:rPr>
          <w:rFonts w:ascii="Times New Roman" w:eastAsia="Calibri" w:hAnsi="Times New Roman" w:cs="Times New Roman"/>
          <w:sz w:val="24"/>
          <w:szCs w:val="24"/>
        </w:rPr>
        <w:t xml:space="preserve">адимир </w:t>
      </w:r>
      <w:r w:rsidRPr="00C909FA">
        <w:rPr>
          <w:rFonts w:ascii="Times New Roman" w:eastAsia="Calibri" w:hAnsi="Times New Roman" w:cs="Times New Roman"/>
          <w:sz w:val="24"/>
          <w:szCs w:val="24"/>
        </w:rPr>
        <w:t xml:space="preserve">Вазов”. </w:t>
      </w:r>
    </w:p>
    <w:p w:rsidR="00324FA7" w:rsidRPr="00C909FA" w:rsidRDefault="00324FA7" w:rsidP="00263FBC">
      <w:pPr>
        <w:tabs>
          <w:tab w:val="left" w:pos="1418"/>
        </w:tabs>
        <w:spacing w:after="0" w:line="360" w:lineRule="auto"/>
        <w:ind w:firstLine="709"/>
        <w:contextualSpacing/>
        <w:jc w:val="both"/>
        <w:rPr>
          <w:rFonts w:ascii="Times New Roman" w:eastAsia="Calibri" w:hAnsi="Times New Roman" w:cs="Times New Roman"/>
          <w:sz w:val="24"/>
          <w:szCs w:val="24"/>
        </w:rPr>
      </w:pPr>
      <w:r w:rsidRPr="00C909FA">
        <w:rPr>
          <w:rFonts w:ascii="Times New Roman" w:hAnsi="Times New Roman" w:cs="Times New Roman"/>
          <w:sz w:val="24"/>
          <w:szCs w:val="24"/>
        </w:rPr>
        <w:t xml:space="preserve">Проектът стартира с изграждането на </w:t>
      </w:r>
      <w:r>
        <w:rPr>
          <w:rFonts w:ascii="Times New Roman" w:hAnsi="Times New Roman" w:cs="Times New Roman"/>
          <w:sz w:val="24"/>
          <w:szCs w:val="24"/>
        </w:rPr>
        <w:t xml:space="preserve">седем </w:t>
      </w:r>
      <w:r w:rsidRPr="00C909FA">
        <w:rPr>
          <w:rFonts w:ascii="Times New Roman" w:hAnsi="Times New Roman" w:cs="Times New Roman"/>
          <w:sz w:val="24"/>
          <w:szCs w:val="24"/>
        </w:rPr>
        <w:t xml:space="preserve">отсечки и седем метростанции от Етап 1 – от Малък градски театър до кв. </w:t>
      </w:r>
      <w:r>
        <w:rPr>
          <w:rFonts w:ascii="Times New Roman" w:hAnsi="Times New Roman" w:cs="Times New Roman"/>
          <w:sz w:val="24"/>
          <w:szCs w:val="24"/>
        </w:rPr>
        <w:t>„Красно село“</w:t>
      </w:r>
      <w:r w:rsidRPr="00C909FA">
        <w:rPr>
          <w:rFonts w:ascii="Times New Roman" w:hAnsi="Times New Roman" w:cs="Times New Roman"/>
          <w:sz w:val="24"/>
          <w:szCs w:val="24"/>
        </w:rPr>
        <w:t xml:space="preserve">. Към момента е в ход процедура за избор на изпълнител за осмата отсечка и метростанция, част от Етап 1 – от Малък градски </w:t>
      </w:r>
      <w:r>
        <w:rPr>
          <w:rFonts w:ascii="Times New Roman" w:hAnsi="Times New Roman" w:cs="Times New Roman"/>
          <w:sz w:val="24"/>
          <w:szCs w:val="24"/>
        </w:rPr>
        <w:t>театър до бул. „</w:t>
      </w:r>
      <w:r w:rsidRPr="00C909FA">
        <w:rPr>
          <w:rFonts w:ascii="Times New Roman" w:hAnsi="Times New Roman" w:cs="Times New Roman"/>
          <w:sz w:val="24"/>
          <w:szCs w:val="24"/>
        </w:rPr>
        <w:t>В</w:t>
      </w:r>
      <w:r>
        <w:rPr>
          <w:rFonts w:ascii="Times New Roman" w:hAnsi="Times New Roman" w:cs="Times New Roman"/>
          <w:sz w:val="24"/>
          <w:szCs w:val="24"/>
        </w:rPr>
        <w:t>ладимир Вазов“</w:t>
      </w:r>
      <w:r w:rsidRPr="00C909FA">
        <w:rPr>
          <w:rFonts w:ascii="Times New Roman" w:hAnsi="Times New Roman" w:cs="Times New Roman"/>
          <w:sz w:val="24"/>
          <w:szCs w:val="24"/>
        </w:rPr>
        <w:t xml:space="preserve">. </w:t>
      </w:r>
    </w:p>
    <w:p w:rsidR="00324FA7" w:rsidRPr="00C909FA" w:rsidRDefault="00324FA7" w:rsidP="00263FBC">
      <w:pPr>
        <w:tabs>
          <w:tab w:val="left" w:pos="1418"/>
        </w:tabs>
        <w:spacing w:after="0" w:line="360" w:lineRule="auto"/>
        <w:ind w:firstLine="709"/>
        <w:contextualSpacing/>
        <w:jc w:val="both"/>
        <w:rPr>
          <w:rFonts w:ascii="Times New Roman" w:eastAsia="Times New Roman" w:hAnsi="Times New Roman" w:cs="Times New Roman"/>
          <w:sz w:val="24"/>
          <w:szCs w:val="24"/>
          <w:lang w:eastAsia="bg-BG"/>
        </w:rPr>
      </w:pPr>
      <w:r w:rsidRPr="00C909FA">
        <w:rPr>
          <w:rFonts w:ascii="Times New Roman" w:hAnsi="Times New Roman" w:cs="Times New Roman"/>
          <w:sz w:val="24"/>
          <w:szCs w:val="24"/>
        </w:rPr>
        <w:t xml:space="preserve">Предстои да бъдат обявени обществени поръчки за изграждането на още 4 нови метростанции </w:t>
      </w:r>
      <w:r>
        <w:rPr>
          <w:rFonts w:ascii="Times New Roman" w:hAnsi="Times New Roman" w:cs="Times New Roman"/>
          <w:sz w:val="24"/>
          <w:szCs w:val="24"/>
        </w:rPr>
        <w:t>– от кв.</w:t>
      </w:r>
      <w:r w:rsidR="0079686A">
        <w:rPr>
          <w:rFonts w:ascii="Times New Roman" w:hAnsi="Times New Roman" w:cs="Times New Roman"/>
          <w:sz w:val="24"/>
          <w:szCs w:val="24"/>
        </w:rPr>
        <w:t xml:space="preserve"> </w:t>
      </w:r>
      <w:r>
        <w:rPr>
          <w:rFonts w:ascii="Times New Roman" w:hAnsi="Times New Roman" w:cs="Times New Roman"/>
          <w:sz w:val="24"/>
          <w:szCs w:val="24"/>
        </w:rPr>
        <w:t>„Красно село“</w:t>
      </w:r>
      <w:r w:rsidRPr="00C909FA">
        <w:rPr>
          <w:rFonts w:ascii="Times New Roman" w:hAnsi="Times New Roman" w:cs="Times New Roman"/>
          <w:sz w:val="24"/>
          <w:szCs w:val="24"/>
        </w:rPr>
        <w:t xml:space="preserve"> до околовръстното шосе в п</w:t>
      </w:r>
      <w:r>
        <w:rPr>
          <w:rFonts w:ascii="Times New Roman" w:hAnsi="Times New Roman" w:cs="Times New Roman"/>
          <w:sz w:val="24"/>
          <w:szCs w:val="24"/>
        </w:rPr>
        <w:t>осока кв. „Овча купел“</w:t>
      </w:r>
      <w:r w:rsidRPr="00C909FA">
        <w:rPr>
          <w:rFonts w:ascii="Times New Roman" w:hAnsi="Times New Roman" w:cs="Times New Roman"/>
          <w:sz w:val="24"/>
          <w:szCs w:val="24"/>
        </w:rPr>
        <w:t xml:space="preserve"> - Етап 2. </w:t>
      </w:r>
      <w:r>
        <w:rPr>
          <w:rFonts w:ascii="Times New Roman" w:hAnsi="Times New Roman" w:cs="Times New Roman"/>
          <w:sz w:val="24"/>
          <w:szCs w:val="24"/>
        </w:rPr>
        <w:t>П</w:t>
      </w:r>
      <w:r w:rsidRPr="00C909FA">
        <w:rPr>
          <w:rFonts w:ascii="Times New Roman" w:hAnsi="Times New Roman" w:cs="Times New Roman"/>
          <w:sz w:val="24"/>
          <w:szCs w:val="24"/>
        </w:rPr>
        <w:t xml:space="preserve">ланира </w:t>
      </w:r>
      <w:r>
        <w:rPr>
          <w:rFonts w:ascii="Times New Roman" w:hAnsi="Times New Roman" w:cs="Times New Roman"/>
          <w:sz w:val="24"/>
          <w:szCs w:val="24"/>
        </w:rPr>
        <w:t xml:space="preserve">се </w:t>
      </w:r>
      <w:r w:rsidRPr="00C909FA">
        <w:rPr>
          <w:rFonts w:ascii="Times New Roman" w:hAnsi="Times New Roman" w:cs="Times New Roman"/>
          <w:sz w:val="24"/>
          <w:szCs w:val="24"/>
        </w:rPr>
        <w:t>и търг за изграждането на ново депо „Земляне", което ще обслужва третия лъч на метрото.</w:t>
      </w:r>
    </w:p>
    <w:p w:rsidR="00324FA7" w:rsidRPr="00C909FA" w:rsidRDefault="00324FA7" w:rsidP="00263FBC">
      <w:pPr>
        <w:tabs>
          <w:tab w:val="left" w:pos="1418"/>
        </w:tabs>
        <w:spacing w:after="0" w:line="360" w:lineRule="auto"/>
        <w:ind w:firstLine="709"/>
        <w:contextualSpacing/>
        <w:jc w:val="both"/>
        <w:rPr>
          <w:rFonts w:ascii="Times New Roman" w:hAnsi="Times New Roman" w:cs="Times New Roman"/>
          <w:sz w:val="24"/>
          <w:szCs w:val="24"/>
        </w:rPr>
      </w:pPr>
      <w:r w:rsidRPr="00C909FA">
        <w:rPr>
          <w:rFonts w:ascii="Times New Roman" w:hAnsi="Times New Roman" w:cs="Times New Roman"/>
          <w:sz w:val="24"/>
          <w:szCs w:val="24"/>
        </w:rPr>
        <w:t>Очаква се Етап 1 и Етап 2 (общо 12 метростанции, 12,1 км) да бъдат завършени през 2019 г. Бюджетът за изграждането им, включително за доставката на 20 нови метровлака и изграждане на ново депо</w:t>
      </w:r>
      <w:r>
        <w:rPr>
          <w:rFonts w:ascii="Times New Roman" w:hAnsi="Times New Roman" w:cs="Times New Roman"/>
          <w:sz w:val="24"/>
          <w:szCs w:val="24"/>
        </w:rPr>
        <w:t>,</w:t>
      </w:r>
      <w:r w:rsidRPr="00C909FA">
        <w:rPr>
          <w:rFonts w:ascii="Times New Roman" w:hAnsi="Times New Roman" w:cs="Times New Roman"/>
          <w:sz w:val="24"/>
          <w:szCs w:val="24"/>
        </w:rPr>
        <w:t xml:space="preserve"> е 491 млн. евро, като 401 млн. от тях са осигурени по линия на </w:t>
      </w:r>
      <w:r w:rsidR="0079686A">
        <w:rPr>
          <w:rFonts w:ascii="Times New Roman" w:hAnsi="Times New Roman" w:cs="Times New Roman"/>
          <w:sz w:val="24"/>
          <w:szCs w:val="24"/>
        </w:rPr>
        <w:t>ОП „Транспорт и транспортна инфраструктура“</w:t>
      </w:r>
      <w:r>
        <w:rPr>
          <w:rFonts w:ascii="Times New Roman" w:hAnsi="Times New Roman" w:cs="Times New Roman"/>
          <w:sz w:val="24"/>
          <w:szCs w:val="24"/>
        </w:rPr>
        <w:t xml:space="preserve"> </w:t>
      </w:r>
      <w:r w:rsidRPr="00C909FA">
        <w:rPr>
          <w:rFonts w:ascii="Times New Roman" w:hAnsi="Times New Roman" w:cs="Times New Roman"/>
          <w:sz w:val="24"/>
          <w:szCs w:val="24"/>
        </w:rPr>
        <w:t>2014-2020 г., а 90 млн. евро са национално съфинансиране.</w:t>
      </w:r>
    </w:p>
    <w:p w:rsidR="00324FA7" w:rsidRPr="00C909FA" w:rsidRDefault="00324FA7" w:rsidP="00263FBC">
      <w:pPr>
        <w:tabs>
          <w:tab w:val="left" w:pos="1418"/>
        </w:tabs>
        <w:spacing w:after="0" w:line="360" w:lineRule="auto"/>
        <w:ind w:firstLine="709"/>
        <w:contextualSpacing/>
        <w:jc w:val="both"/>
        <w:rPr>
          <w:rFonts w:ascii="Times New Roman" w:hAnsi="Times New Roman" w:cs="Times New Roman"/>
          <w:sz w:val="24"/>
          <w:szCs w:val="24"/>
        </w:rPr>
      </w:pPr>
      <w:r w:rsidRPr="00C909FA">
        <w:rPr>
          <w:rFonts w:ascii="Times New Roman" w:hAnsi="Times New Roman" w:cs="Times New Roman"/>
          <w:sz w:val="24"/>
          <w:szCs w:val="24"/>
        </w:rPr>
        <w:t>Към момента не</w:t>
      </w:r>
      <w:r>
        <w:rPr>
          <w:rFonts w:ascii="Times New Roman" w:hAnsi="Times New Roman" w:cs="Times New Roman"/>
          <w:sz w:val="24"/>
          <w:szCs w:val="24"/>
        </w:rPr>
        <w:t xml:space="preserve"> е</w:t>
      </w:r>
      <w:r w:rsidRPr="00C909FA">
        <w:rPr>
          <w:rFonts w:ascii="Times New Roman" w:hAnsi="Times New Roman" w:cs="Times New Roman"/>
          <w:sz w:val="24"/>
          <w:szCs w:val="24"/>
        </w:rPr>
        <w:t xml:space="preserve"> осигурено финасиране за останалата част от </w:t>
      </w:r>
      <w:r>
        <w:rPr>
          <w:rFonts w:ascii="Times New Roman" w:hAnsi="Times New Roman" w:cs="Times New Roman"/>
          <w:sz w:val="24"/>
          <w:szCs w:val="24"/>
        </w:rPr>
        <w:t>третия метродиаметър – от бул. „Вл. Вазов“</w:t>
      </w:r>
      <w:r w:rsidRPr="00C909FA">
        <w:rPr>
          <w:rFonts w:ascii="Times New Roman" w:hAnsi="Times New Roman" w:cs="Times New Roman"/>
          <w:sz w:val="24"/>
          <w:szCs w:val="24"/>
        </w:rPr>
        <w:t xml:space="preserve"> (кв.</w:t>
      </w:r>
      <w:r w:rsidR="0079686A">
        <w:rPr>
          <w:rFonts w:ascii="Times New Roman" w:hAnsi="Times New Roman" w:cs="Times New Roman"/>
          <w:sz w:val="24"/>
          <w:szCs w:val="24"/>
        </w:rPr>
        <w:t xml:space="preserve"> </w:t>
      </w:r>
      <w:r>
        <w:rPr>
          <w:rFonts w:ascii="Times New Roman" w:hAnsi="Times New Roman" w:cs="Times New Roman"/>
          <w:sz w:val="24"/>
          <w:szCs w:val="24"/>
        </w:rPr>
        <w:t>„Подуене“) до бул.</w:t>
      </w:r>
      <w:r w:rsidR="00971419">
        <w:rPr>
          <w:rFonts w:ascii="Times New Roman" w:hAnsi="Times New Roman" w:cs="Times New Roman"/>
          <w:sz w:val="24"/>
          <w:szCs w:val="24"/>
        </w:rPr>
        <w:t xml:space="preserve"> </w:t>
      </w:r>
      <w:r w:rsidRPr="00C909FA">
        <w:rPr>
          <w:rFonts w:ascii="Times New Roman" w:hAnsi="Times New Roman" w:cs="Times New Roman"/>
          <w:sz w:val="24"/>
          <w:szCs w:val="24"/>
        </w:rPr>
        <w:t>„Ботевградско шосе“ (</w:t>
      </w:r>
      <w:r>
        <w:rPr>
          <w:rFonts w:ascii="Times New Roman" w:hAnsi="Times New Roman" w:cs="Times New Roman"/>
          <w:sz w:val="24"/>
          <w:szCs w:val="24"/>
        </w:rPr>
        <w:t>кв. „Левски“</w:t>
      </w:r>
      <w:r w:rsidRPr="00C909FA">
        <w:rPr>
          <w:rFonts w:ascii="Times New Roman" w:hAnsi="Times New Roman" w:cs="Times New Roman"/>
          <w:sz w:val="24"/>
          <w:szCs w:val="24"/>
        </w:rPr>
        <w:t>) – Етап 3.</w:t>
      </w:r>
    </w:p>
    <w:p w:rsidR="00324FA7" w:rsidRDefault="00324FA7" w:rsidP="00263FBC">
      <w:pPr>
        <w:tabs>
          <w:tab w:val="left" w:pos="1418"/>
        </w:tabs>
        <w:spacing w:after="0" w:line="360" w:lineRule="auto"/>
        <w:ind w:firstLine="709"/>
        <w:contextualSpacing/>
        <w:jc w:val="both"/>
        <w:rPr>
          <w:rFonts w:ascii="Times New Roman" w:hAnsi="Times New Roman" w:cs="Times New Roman"/>
          <w:sz w:val="24"/>
          <w:szCs w:val="24"/>
        </w:rPr>
      </w:pPr>
      <w:r w:rsidRPr="00C909FA">
        <w:rPr>
          <w:rFonts w:ascii="Times New Roman" w:hAnsi="Times New Roman" w:cs="Times New Roman"/>
          <w:sz w:val="24"/>
          <w:szCs w:val="24"/>
        </w:rPr>
        <w:t xml:space="preserve">Прогнозите са, че след завършването на строителството </w:t>
      </w:r>
      <w:r>
        <w:rPr>
          <w:rFonts w:ascii="Times New Roman" w:hAnsi="Times New Roman" w:cs="Times New Roman"/>
          <w:sz w:val="24"/>
          <w:szCs w:val="24"/>
        </w:rPr>
        <w:t xml:space="preserve">500 хиляди души ще използват </w:t>
      </w:r>
      <w:r w:rsidRPr="00C909FA">
        <w:rPr>
          <w:rFonts w:ascii="Times New Roman" w:hAnsi="Times New Roman" w:cs="Times New Roman"/>
          <w:sz w:val="24"/>
          <w:szCs w:val="24"/>
        </w:rPr>
        <w:t>метрото, а делът му в градския транспорт на столицата ще се увеличи на 45% от сегашните 30%.</w:t>
      </w:r>
    </w:p>
    <w:p w:rsidR="00324FA7" w:rsidRPr="00C909FA" w:rsidRDefault="00324FA7" w:rsidP="00263FBC">
      <w:pPr>
        <w:tabs>
          <w:tab w:val="left" w:pos="1418"/>
        </w:tabs>
        <w:spacing w:after="0" w:line="360" w:lineRule="auto"/>
        <w:ind w:firstLine="709"/>
        <w:contextualSpacing/>
        <w:jc w:val="both"/>
        <w:rPr>
          <w:rFonts w:ascii="Times New Roman" w:hAnsi="Times New Roman" w:cs="Times New Roman"/>
          <w:sz w:val="24"/>
          <w:szCs w:val="24"/>
        </w:rPr>
      </w:pPr>
    </w:p>
    <w:p w:rsidR="00324FA7" w:rsidRPr="001F024A" w:rsidRDefault="00324FA7" w:rsidP="001F3E09">
      <w:pPr>
        <w:pStyle w:val="ListParagraph"/>
        <w:numPr>
          <w:ilvl w:val="0"/>
          <w:numId w:val="8"/>
        </w:numPr>
        <w:tabs>
          <w:tab w:val="left" w:pos="1418"/>
        </w:tabs>
        <w:spacing w:after="0" w:line="360" w:lineRule="auto"/>
        <w:jc w:val="both"/>
        <w:rPr>
          <w:rFonts w:ascii="Times New Roman" w:eastAsia="Times New Roman" w:hAnsi="Times New Roman"/>
          <w:b/>
          <w:sz w:val="24"/>
          <w:szCs w:val="24"/>
          <w:lang w:val="bg-BG"/>
        </w:rPr>
      </w:pPr>
      <w:r w:rsidRPr="001F024A">
        <w:rPr>
          <w:rFonts w:ascii="Times New Roman" w:eastAsia="Times New Roman" w:hAnsi="Times New Roman"/>
          <w:b/>
          <w:sz w:val="24"/>
          <w:szCs w:val="24"/>
          <w:lang w:val="bg-BG"/>
        </w:rPr>
        <w:t>Население с подобрен транспортен достъп</w:t>
      </w:r>
    </w:p>
    <w:p w:rsidR="00324FA7" w:rsidRDefault="00324FA7" w:rsidP="00263FBC">
      <w:pPr>
        <w:pStyle w:val="ListParagraph"/>
        <w:spacing w:after="0" w:line="360" w:lineRule="auto"/>
        <w:ind w:left="0" w:firstLine="720"/>
        <w:jc w:val="both"/>
        <w:rPr>
          <w:rFonts w:ascii="Times New Roman" w:hAnsi="Times New Roman"/>
          <w:sz w:val="24"/>
          <w:szCs w:val="24"/>
          <w:lang w:val="bg-BG"/>
        </w:rPr>
      </w:pPr>
      <w:r w:rsidRPr="007B3403">
        <w:rPr>
          <w:rFonts w:ascii="Times New Roman" w:eastAsia="Times New Roman" w:hAnsi="Times New Roman"/>
          <w:sz w:val="24"/>
          <w:szCs w:val="24"/>
          <w:lang w:val="bg-BG"/>
        </w:rPr>
        <w:t xml:space="preserve">Липсва </w:t>
      </w:r>
      <w:r>
        <w:rPr>
          <w:rFonts w:ascii="Times New Roman" w:eastAsia="Times New Roman" w:hAnsi="Times New Roman"/>
          <w:sz w:val="24"/>
          <w:szCs w:val="24"/>
          <w:lang w:val="bg-BG"/>
        </w:rPr>
        <w:t>информация</w:t>
      </w:r>
      <w:r w:rsidRPr="007B3403">
        <w:rPr>
          <w:rFonts w:ascii="Times New Roman" w:eastAsia="Times New Roman" w:hAnsi="Times New Roman"/>
          <w:sz w:val="24"/>
          <w:szCs w:val="24"/>
          <w:lang w:val="bg-BG"/>
        </w:rPr>
        <w:t xml:space="preserve"> по индикатора.</w:t>
      </w:r>
      <w:r>
        <w:rPr>
          <w:rFonts w:ascii="Times New Roman" w:eastAsia="Times New Roman" w:hAnsi="Times New Roman"/>
          <w:b/>
          <w:sz w:val="24"/>
          <w:szCs w:val="24"/>
          <w:lang w:val="bg-BG"/>
        </w:rPr>
        <w:t xml:space="preserve"> </w:t>
      </w:r>
      <w:r w:rsidRPr="00705257">
        <w:rPr>
          <w:rFonts w:ascii="Times New Roman" w:hAnsi="Times New Roman"/>
          <w:sz w:val="24"/>
          <w:szCs w:val="24"/>
          <w:lang w:val="bg-BG"/>
        </w:rPr>
        <w:t>Изпратен</w:t>
      </w:r>
      <w:r>
        <w:rPr>
          <w:rFonts w:ascii="Times New Roman" w:hAnsi="Times New Roman"/>
          <w:sz w:val="24"/>
          <w:szCs w:val="24"/>
          <w:lang w:val="bg-BG"/>
        </w:rPr>
        <w:t xml:space="preserve">и са писма до Агенция „Пътна инфраструктура“ и Министерство на транспорта, информационните технологии и съобщенията. </w:t>
      </w:r>
      <w:r w:rsidR="00C44695">
        <w:rPr>
          <w:rFonts w:ascii="Times New Roman" w:hAnsi="Times New Roman"/>
          <w:sz w:val="24"/>
          <w:szCs w:val="24"/>
          <w:lang w:val="bg-BG"/>
        </w:rPr>
        <w:t>О</w:t>
      </w:r>
      <w:r>
        <w:rPr>
          <w:rFonts w:ascii="Times New Roman" w:hAnsi="Times New Roman"/>
          <w:sz w:val="24"/>
          <w:szCs w:val="24"/>
          <w:lang w:val="bg-BG"/>
        </w:rPr>
        <w:t>тговор</w:t>
      </w:r>
      <w:r w:rsidR="00C44695">
        <w:rPr>
          <w:rFonts w:ascii="Times New Roman" w:hAnsi="Times New Roman"/>
          <w:sz w:val="24"/>
          <w:szCs w:val="24"/>
          <w:lang w:val="bg-BG"/>
        </w:rPr>
        <w:t xml:space="preserve"> е получен от МТИТС единствено по отношение на </w:t>
      </w:r>
      <w:r>
        <w:rPr>
          <w:rFonts w:ascii="Times New Roman" w:hAnsi="Times New Roman"/>
          <w:sz w:val="24"/>
          <w:szCs w:val="24"/>
          <w:lang w:val="bg-BG"/>
        </w:rPr>
        <w:t xml:space="preserve">населението, ползващо метро в столицата. Според </w:t>
      </w:r>
      <w:r w:rsidR="00765903">
        <w:rPr>
          <w:rFonts w:ascii="Times New Roman" w:hAnsi="Times New Roman"/>
          <w:sz w:val="24"/>
          <w:szCs w:val="24"/>
          <w:lang w:val="bg-BG"/>
        </w:rPr>
        <w:t>предоставените данни</w:t>
      </w:r>
      <w:r>
        <w:rPr>
          <w:rFonts w:ascii="Times New Roman" w:hAnsi="Times New Roman"/>
          <w:sz w:val="24"/>
          <w:szCs w:val="24"/>
          <w:lang w:val="bg-BG"/>
        </w:rPr>
        <w:t xml:space="preserve"> за брой пътувания по отсечките на метрото, нарастването за 2015 г. спрямо 2014 г. е около 19%. За сравнение, нарастването за 2014 спрямо 2013 г. е около 10%.</w:t>
      </w:r>
    </w:p>
    <w:p w:rsidR="00324FA7" w:rsidRPr="00E358AD" w:rsidRDefault="00324FA7" w:rsidP="00263FBC">
      <w:pPr>
        <w:spacing w:after="0" w:line="360" w:lineRule="auto"/>
        <w:jc w:val="both"/>
        <w:rPr>
          <w:rFonts w:ascii="Times New Roman" w:eastAsia="Times New Roman" w:hAnsi="Times New Roman"/>
          <w:b/>
          <w:sz w:val="24"/>
          <w:szCs w:val="24"/>
        </w:rPr>
      </w:pPr>
    </w:p>
    <w:p w:rsidR="00324FA7" w:rsidRPr="007B3403" w:rsidRDefault="00324FA7" w:rsidP="001F3E09">
      <w:pPr>
        <w:pStyle w:val="ListParagraph"/>
        <w:numPr>
          <w:ilvl w:val="0"/>
          <w:numId w:val="12"/>
        </w:numPr>
        <w:tabs>
          <w:tab w:val="left" w:pos="1134"/>
        </w:tabs>
        <w:spacing w:after="0" w:line="360" w:lineRule="auto"/>
        <w:jc w:val="both"/>
        <w:rPr>
          <w:rFonts w:ascii="Times New Roman" w:hAnsi="Times New Roman"/>
          <w:b/>
          <w:sz w:val="24"/>
          <w:szCs w:val="24"/>
        </w:rPr>
      </w:pPr>
      <w:r w:rsidRPr="00EA3EAF">
        <w:rPr>
          <w:rFonts w:ascii="Times New Roman" w:hAnsi="Times New Roman"/>
          <w:b/>
          <w:sz w:val="24"/>
          <w:szCs w:val="24"/>
          <w:lang w:val="bg-BG"/>
        </w:rPr>
        <w:t>Дял на домакинствата</w:t>
      </w:r>
      <w:r w:rsidRPr="007B3403">
        <w:rPr>
          <w:rFonts w:ascii="Times New Roman" w:hAnsi="Times New Roman"/>
          <w:b/>
          <w:sz w:val="24"/>
          <w:szCs w:val="24"/>
        </w:rPr>
        <w:t xml:space="preserve"> с </w:t>
      </w:r>
      <w:r w:rsidRPr="00E46067">
        <w:rPr>
          <w:rFonts w:ascii="Times New Roman" w:hAnsi="Times New Roman"/>
          <w:b/>
          <w:sz w:val="24"/>
          <w:szCs w:val="24"/>
          <w:lang w:val="bg-BG"/>
        </w:rPr>
        <w:t>широколентов достъп до Интернет</w:t>
      </w:r>
    </w:p>
    <w:p w:rsidR="00324FA7" w:rsidRDefault="00324FA7" w:rsidP="00263FBC">
      <w:pPr>
        <w:spacing w:after="0" w:line="360" w:lineRule="auto"/>
        <w:ind w:firstLine="709"/>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Информационната осигуреност на индикатора е по данни на НСИ и Евростат.</w:t>
      </w:r>
    </w:p>
    <w:p w:rsidR="00324FA7" w:rsidRPr="006D3ECE" w:rsidRDefault="00324FA7" w:rsidP="00263FBC">
      <w:pPr>
        <w:spacing w:after="0" w:line="360" w:lineRule="auto"/>
        <w:ind w:firstLine="709"/>
        <w:jc w:val="both"/>
        <w:rPr>
          <w:rFonts w:ascii="Times New Roman" w:eastAsia="Times New Roman" w:hAnsi="Times New Roman" w:cs="Times New Roman"/>
          <w:sz w:val="24"/>
          <w:szCs w:val="24"/>
          <w:lang w:eastAsia="bg-BG"/>
        </w:rPr>
      </w:pPr>
      <w:r w:rsidRPr="009C0C0F">
        <w:rPr>
          <w:rFonts w:ascii="Times New Roman" w:eastAsia="Times New Roman" w:hAnsi="Times New Roman" w:cs="Times New Roman"/>
          <w:sz w:val="24"/>
          <w:szCs w:val="24"/>
          <w:lang w:eastAsia="bg-BG"/>
        </w:rPr>
        <w:t>ЮЗР се характеризира с най-висока информационна осигуреност</w:t>
      </w:r>
      <w:r w:rsidRPr="009C0C0F">
        <w:rPr>
          <w:rFonts w:ascii="Times New Roman" w:eastAsia="Times New Roman" w:hAnsi="Times New Roman" w:cs="Times New Roman"/>
          <w:b/>
          <w:i/>
          <w:sz w:val="24"/>
          <w:szCs w:val="24"/>
          <w:lang w:eastAsia="bg-BG"/>
        </w:rPr>
        <w:t xml:space="preserve"> </w:t>
      </w:r>
      <w:r w:rsidRPr="009C0C0F">
        <w:rPr>
          <w:rFonts w:ascii="Times New Roman" w:eastAsia="Times New Roman" w:hAnsi="Times New Roman" w:cs="Times New Roman"/>
          <w:bCs/>
          <w:iCs/>
          <w:sz w:val="24"/>
          <w:szCs w:val="24"/>
          <w:lang w:eastAsia="bg-BG"/>
        </w:rPr>
        <w:t>сред районите от ниво 2 в страната</w:t>
      </w:r>
      <w:r w:rsidRPr="009C0C0F">
        <w:rPr>
          <w:rFonts w:ascii="Times New Roman" w:eastAsia="Times New Roman" w:hAnsi="Times New Roman" w:cs="Times New Roman"/>
          <w:sz w:val="24"/>
          <w:szCs w:val="24"/>
          <w:lang w:eastAsia="bg-BG"/>
        </w:rPr>
        <w:t>, но</w:t>
      </w:r>
      <w:r w:rsidRPr="009C0C0F">
        <w:rPr>
          <w:rFonts w:ascii="Times New Roman" w:eastAsia="Times New Roman" w:hAnsi="Times New Roman" w:cs="ArialNarrow,BoldItalic"/>
          <w:bCs/>
          <w:iCs/>
          <w:sz w:val="24"/>
          <w:szCs w:val="24"/>
          <w:lang w:val="ru-RU" w:eastAsia="bg-BG"/>
        </w:rPr>
        <w:t xml:space="preserve"> </w:t>
      </w:r>
      <w:r w:rsidRPr="009C0C0F">
        <w:rPr>
          <w:rFonts w:ascii="Times New Roman" w:eastAsia="Times New Roman" w:hAnsi="Times New Roman" w:cs="ArialNarrow,BoldItalic"/>
          <w:bCs/>
          <w:iCs/>
          <w:sz w:val="24"/>
          <w:szCs w:val="24"/>
          <w:lang w:eastAsia="bg-BG"/>
        </w:rPr>
        <w:t xml:space="preserve">се наблюдават териториални </w:t>
      </w:r>
      <w:r w:rsidRPr="009C0C0F">
        <w:rPr>
          <w:rFonts w:ascii="Times New Roman" w:eastAsia="Times New Roman" w:hAnsi="Times New Roman" w:cs="Times New Roman"/>
          <w:sz w:val="24"/>
          <w:szCs w:val="24"/>
          <w:lang w:eastAsia="bg-BG"/>
        </w:rPr>
        <w:t>различия в степента на развитие. Достъпът до високоскоростен Интернет е осигурен в градовете и общинските центрове, а в по-малките населени места и особено в пограничните и периферните райони степента на проникване на информационни технологии е по-ниска, както и качеството на предоставяните услуги.</w:t>
      </w:r>
      <w:r w:rsidRPr="006D3ECE">
        <w:rPr>
          <w:rFonts w:ascii="Times New Roman" w:eastAsia="Times New Roman" w:hAnsi="Times New Roman" w:cs="Times New Roman"/>
          <w:sz w:val="24"/>
          <w:szCs w:val="24"/>
          <w:lang w:eastAsia="bg-BG"/>
        </w:rPr>
        <w:t xml:space="preserve"> </w:t>
      </w:r>
    </w:p>
    <w:p w:rsidR="00324FA7" w:rsidRPr="006D3ECE" w:rsidRDefault="00324FA7" w:rsidP="00263FBC">
      <w:pPr>
        <w:spacing w:after="0" w:line="360" w:lineRule="auto"/>
        <w:ind w:firstLine="708"/>
        <w:jc w:val="both"/>
        <w:rPr>
          <w:rFonts w:ascii="Times New Roman" w:eastAsia="Times New Roman" w:hAnsi="Times New Roman" w:cs="Times New Roman"/>
          <w:sz w:val="24"/>
          <w:szCs w:val="24"/>
          <w:lang w:eastAsia="bg-BG"/>
        </w:rPr>
      </w:pPr>
      <w:r w:rsidRPr="006D3ECE">
        <w:rPr>
          <w:rFonts w:ascii="Times New Roman" w:eastAsia="Times New Roman" w:hAnsi="Times New Roman" w:cs="Times New Roman"/>
          <w:sz w:val="24"/>
          <w:szCs w:val="24"/>
          <w:lang w:eastAsia="bg-BG"/>
        </w:rPr>
        <w:t xml:space="preserve">По данни на </w:t>
      </w:r>
      <w:r w:rsidRPr="001D473C">
        <w:rPr>
          <w:rFonts w:ascii="Times New Roman" w:eastAsia="Times New Roman" w:hAnsi="Times New Roman" w:cs="Times New Roman"/>
          <w:sz w:val="24"/>
          <w:szCs w:val="24"/>
          <w:lang w:eastAsia="bg-BG"/>
        </w:rPr>
        <w:t>Евростат</w:t>
      </w:r>
      <w:r w:rsidR="00722AB3">
        <w:rPr>
          <w:rFonts w:ascii="Times New Roman" w:eastAsia="Times New Roman" w:hAnsi="Times New Roman" w:cs="Times New Roman"/>
          <w:sz w:val="24"/>
          <w:szCs w:val="24"/>
          <w:lang w:eastAsia="bg-BG"/>
        </w:rPr>
        <w:t>, през 2015 г.</w:t>
      </w:r>
      <w:r>
        <w:rPr>
          <w:rFonts w:ascii="Times New Roman" w:eastAsia="Times New Roman" w:hAnsi="Times New Roman" w:cs="Times New Roman"/>
          <w:sz w:val="24"/>
          <w:szCs w:val="24"/>
          <w:lang w:eastAsia="bg-BG"/>
        </w:rPr>
        <w:t xml:space="preserve"> се отчита увеличение в дела</w:t>
      </w:r>
      <w:r w:rsidRPr="001D473C">
        <w:rPr>
          <w:rFonts w:ascii="Times New Roman" w:eastAsia="Times New Roman" w:hAnsi="Times New Roman" w:cs="Times New Roman"/>
          <w:sz w:val="24"/>
          <w:szCs w:val="24"/>
          <w:lang w:eastAsia="bg-BG"/>
        </w:rPr>
        <w:t xml:space="preserve"> на домакинствата с достъп до широколентов Интернет</w:t>
      </w:r>
      <w:r>
        <w:rPr>
          <w:rFonts w:ascii="Times New Roman" w:eastAsia="Times New Roman" w:hAnsi="Times New Roman" w:cs="Times New Roman"/>
          <w:sz w:val="24"/>
          <w:szCs w:val="24"/>
          <w:lang w:eastAsia="bg-BG"/>
        </w:rPr>
        <w:t>, както</w:t>
      </w:r>
      <w:r w:rsidRPr="001D473C">
        <w:rPr>
          <w:rFonts w:ascii="Times New Roman" w:eastAsia="Times New Roman" w:hAnsi="Times New Roman" w:cs="Times New Roman"/>
          <w:sz w:val="24"/>
          <w:szCs w:val="24"/>
          <w:lang w:eastAsia="bg-BG"/>
        </w:rPr>
        <w:t xml:space="preserve"> в ЮЗР</w:t>
      </w:r>
      <w:r>
        <w:rPr>
          <w:rFonts w:ascii="Times New Roman" w:eastAsia="Times New Roman" w:hAnsi="Times New Roman" w:cs="Times New Roman"/>
          <w:sz w:val="24"/>
          <w:szCs w:val="24"/>
          <w:lang w:eastAsia="bg-BG"/>
        </w:rPr>
        <w:t xml:space="preserve">, така и в страната, съответно </w:t>
      </w:r>
      <w:r w:rsidR="00722AB3">
        <w:rPr>
          <w:rFonts w:ascii="Times New Roman" w:eastAsia="Times New Roman" w:hAnsi="Times New Roman" w:cs="Times New Roman"/>
          <w:sz w:val="24"/>
          <w:szCs w:val="24"/>
          <w:lang w:eastAsia="bg-BG"/>
        </w:rPr>
        <w:t>с 5% (</w:t>
      </w:r>
      <w:r>
        <w:rPr>
          <w:rFonts w:ascii="Times New Roman" w:eastAsia="Times New Roman" w:hAnsi="Times New Roman" w:cs="Times New Roman"/>
          <w:sz w:val="24"/>
          <w:szCs w:val="24"/>
          <w:lang w:eastAsia="bg-BG"/>
        </w:rPr>
        <w:t xml:space="preserve">от 63% през 2014 г. на </w:t>
      </w:r>
      <w:r w:rsidRPr="00727067">
        <w:rPr>
          <w:rFonts w:ascii="Times New Roman" w:eastAsia="Times New Roman" w:hAnsi="Times New Roman" w:cs="Times New Roman"/>
          <w:sz w:val="24"/>
          <w:szCs w:val="24"/>
          <w:lang w:eastAsia="bg-BG"/>
        </w:rPr>
        <w:t>68%</w:t>
      </w:r>
      <w:r>
        <w:rPr>
          <w:rFonts w:ascii="Times New Roman" w:eastAsia="Times New Roman" w:hAnsi="Times New Roman" w:cs="Times New Roman"/>
          <w:sz w:val="24"/>
          <w:szCs w:val="24"/>
          <w:lang w:eastAsia="bg-BG"/>
        </w:rPr>
        <w:t xml:space="preserve"> през 2015 г.</w:t>
      </w:r>
      <w:r w:rsidR="00722AB3">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и </w:t>
      </w:r>
      <w:r w:rsidR="00722AB3">
        <w:rPr>
          <w:rFonts w:ascii="Times New Roman" w:eastAsia="Times New Roman" w:hAnsi="Times New Roman" w:cs="Times New Roman"/>
          <w:sz w:val="24"/>
          <w:szCs w:val="24"/>
          <w:lang w:eastAsia="bg-BG"/>
        </w:rPr>
        <w:t>с 3% (</w:t>
      </w:r>
      <w:r>
        <w:rPr>
          <w:rFonts w:ascii="Times New Roman" w:eastAsia="Times New Roman" w:hAnsi="Times New Roman" w:cs="Times New Roman"/>
          <w:sz w:val="24"/>
          <w:szCs w:val="24"/>
          <w:lang w:eastAsia="bg-BG"/>
        </w:rPr>
        <w:t>от 56% през 2014 г. на 59% през 2015 г.</w:t>
      </w:r>
      <w:r w:rsidR="00722AB3">
        <w:rPr>
          <w:rFonts w:ascii="Times New Roman" w:eastAsia="Times New Roman" w:hAnsi="Times New Roman" w:cs="Times New Roman"/>
          <w:sz w:val="24"/>
          <w:szCs w:val="24"/>
          <w:lang w:eastAsia="bg-BG"/>
        </w:rPr>
        <w:t>)</w:t>
      </w:r>
      <w:r w:rsidRPr="001D473C">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Показателите на ЮЗР постепенно и устойчиво се доближават до средното ниво за ЕС-28 – 80</w:t>
      </w:r>
      <w:r w:rsidR="00722AB3">
        <w:rPr>
          <w:rFonts w:ascii="Times New Roman" w:eastAsia="Times New Roman" w:hAnsi="Times New Roman" w:cs="Times New Roman"/>
          <w:sz w:val="24"/>
          <w:szCs w:val="24"/>
          <w:lang w:eastAsia="bg-BG"/>
        </w:rPr>
        <w:t>% за 2015 г. (78% през 2014 г.)</w:t>
      </w:r>
    </w:p>
    <w:p w:rsidR="00324FA7" w:rsidRDefault="00324FA7" w:rsidP="00263FBC">
      <w:pPr>
        <w:spacing w:after="0" w:line="360" w:lineRule="auto"/>
        <w:ind w:firstLine="708"/>
        <w:jc w:val="both"/>
        <w:rPr>
          <w:rFonts w:ascii="Times New Roman" w:eastAsia="Calibri" w:hAnsi="Times New Roman" w:cs="Times New Roman"/>
          <w:sz w:val="24"/>
          <w:szCs w:val="24"/>
          <w:lang w:eastAsia="bg-BG"/>
        </w:rPr>
      </w:pPr>
      <w:r w:rsidRPr="00242C3E">
        <w:rPr>
          <w:rFonts w:ascii="Times New Roman" w:eastAsia="Calibri" w:hAnsi="Times New Roman" w:cs="Times New Roman"/>
          <w:sz w:val="24"/>
          <w:szCs w:val="24"/>
          <w:lang w:eastAsia="bg-BG"/>
        </w:rPr>
        <w:t>По данни на НСИ</w:t>
      </w:r>
      <w:r w:rsidR="00DD3CD2">
        <w:rPr>
          <w:rFonts w:ascii="Times New Roman" w:eastAsia="Calibri" w:hAnsi="Times New Roman" w:cs="Times New Roman"/>
          <w:sz w:val="24"/>
          <w:szCs w:val="24"/>
          <w:lang w:eastAsia="bg-BG"/>
        </w:rPr>
        <w:t>,</w:t>
      </w:r>
      <w:r w:rsidRPr="00242C3E">
        <w:rPr>
          <w:rFonts w:ascii="Times New Roman" w:eastAsia="Calibri" w:hAnsi="Times New Roman" w:cs="Times New Roman"/>
          <w:sz w:val="24"/>
          <w:szCs w:val="24"/>
          <w:lang w:eastAsia="bg-BG"/>
        </w:rPr>
        <w:t xml:space="preserve"> на вътрешнорегионално</w:t>
      </w:r>
      <w:r>
        <w:rPr>
          <w:rFonts w:ascii="Times New Roman" w:eastAsia="Calibri" w:hAnsi="Times New Roman" w:cs="Times New Roman"/>
          <w:sz w:val="24"/>
          <w:szCs w:val="24"/>
          <w:lang w:eastAsia="bg-BG"/>
        </w:rPr>
        <w:t xml:space="preserve"> ниво за 2014</w:t>
      </w:r>
      <w:r w:rsidRPr="00242C3E">
        <w:rPr>
          <w:rFonts w:ascii="Times New Roman" w:eastAsia="Calibri" w:hAnsi="Times New Roman" w:cs="Times New Roman"/>
          <w:sz w:val="24"/>
          <w:szCs w:val="24"/>
          <w:lang w:eastAsia="bg-BG"/>
        </w:rPr>
        <w:t xml:space="preserve"> г. най-значителен е делът на домакинствата, използващи интернет в област София (столица) – </w:t>
      </w:r>
      <w:r>
        <w:rPr>
          <w:rFonts w:ascii="Times New Roman" w:eastAsia="Calibri" w:hAnsi="Times New Roman" w:cs="Times New Roman"/>
          <w:sz w:val="24"/>
          <w:szCs w:val="24"/>
          <w:lang w:eastAsia="bg-BG"/>
        </w:rPr>
        <w:t xml:space="preserve"> 69,3%. </w:t>
      </w:r>
      <w:r w:rsidRPr="00242C3E">
        <w:rPr>
          <w:rFonts w:ascii="Times New Roman" w:eastAsia="Calibri" w:hAnsi="Times New Roman" w:cs="Times New Roman"/>
          <w:sz w:val="24"/>
          <w:szCs w:val="24"/>
          <w:lang w:eastAsia="bg-BG"/>
        </w:rPr>
        <w:t>За същата година показателят за област Благоевград възлиза</w:t>
      </w:r>
      <w:r>
        <w:rPr>
          <w:rFonts w:ascii="Times New Roman" w:eastAsia="Calibri" w:hAnsi="Times New Roman" w:cs="Times New Roman"/>
          <w:sz w:val="24"/>
          <w:szCs w:val="24"/>
          <w:lang w:eastAsia="bg-BG"/>
        </w:rPr>
        <w:t xml:space="preserve"> на 61,9</w:t>
      </w:r>
      <w:r w:rsidRPr="006D3ECE">
        <w:rPr>
          <w:rFonts w:ascii="Times New Roman" w:eastAsia="Calibri" w:hAnsi="Times New Roman" w:cs="Times New Roman"/>
          <w:sz w:val="24"/>
          <w:szCs w:val="24"/>
          <w:lang w:eastAsia="bg-BG"/>
        </w:rPr>
        <w:t xml:space="preserve">%. Относително по-нисък е в областите </w:t>
      </w:r>
      <w:r>
        <w:rPr>
          <w:rFonts w:ascii="Times New Roman" w:eastAsia="Calibri" w:hAnsi="Times New Roman" w:cs="Times New Roman"/>
          <w:sz w:val="24"/>
          <w:szCs w:val="24"/>
          <w:lang w:eastAsia="bg-BG"/>
        </w:rPr>
        <w:t xml:space="preserve">Софийска – 53,7%, </w:t>
      </w:r>
      <w:r w:rsidRPr="006D3ECE">
        <w:rPr>
          <w:rFonts w:ascii="Times New Roman" w:eastAsia="Calibri" w:hAnsi="Times New Roman" w:cs="Times New Roman"/>
          <w:sz w:val="24"/>
          <w:szCs w:val="24"/>
          <w:lang w:eastAsia="bg-BG"/>
        </w:rPr>
        <w:t xml:space="preserve">Кюстендил – </w:t>
      </w:r>
      <w:r>
        <w:rPr>
          <w:rFonts w:ascii="Times New Roman" w:eastAsia="Calibri" w:hAnsi="Times New Roman" w:cs="Times New Roman"/>
          <w:sz w:val="24"/>
          <w:szCs w:val="24"/>
          <w:lang w:eastAsia="bg-BG"/>
        </w:rPr>
        <w:t>45,8% и</w:t>
      </w:r>
      <w:r w:rsidRPr="006D3ECE">
        <w:rPr>
          <w:rFonts w:ascii="Times New Roman" w:eastAsia="Calibri" w:hAnsi="Times New Roman" w:cs="Times New Roman"/>
          <w:sz w:val="24"/>
          <w:szCs w:val="24"/>
          <w:lang w:eastAsia="bg-BG"/>
        </w:rPr>
        <w:t xml:space="preserve"> Перник – </w:t>
      </w:r>
      <w:r>
        <w:rPr>
          <w:rFonts w:ascii="Times New Roman" w:eastAsia="Calibri" w:hAnsi="Times New Roman" w:cs="Times New Roman"/>
          <w:sz w:val="24"/>
          <w:szCs w:val="24"/>
          <w:lang w:eastAsia="bg-BG"/>
        </w:rPr>
        <w:t xml:space="preserve">43,8%. </w:t>
      </w:r>
      <w:r w:rsidRPr="006D3ECE">
        <w:rPr>
          <w:rFonts w:ascii="Times New Roman" w:eastAsia="Calibri" w:hAnsi="Times New Roman" w:cs="Times New Roman"/>
          <w:sz w:val="24"/>
          <w:szCs w:val="24"/>
          <w:lang w:eastAsia="bg-BG"/>
        </w:rPr>
        <w:t xml:space="preserve">С най-голям темп на годишна база нараства </w:t>
      </w:r>
      <w:r w:rsidR="00AD1DC6">
        <w:rPr>
          <w:rFonts w:ascii="Times New Roman" w:eastAsia="Calibri" w:hAnsi="Times New Roman" w:cs="Times New Roman"/>
          <w:sz w:val="24"/>
          <w:szCs w:val="24"/>
          <w:lang w:eastAsia="bg-BG"/>
        </w:rPr>
        <w:t xml:space="preserve">делът на домакинствата, </w:t>
      </w:r>
      <w:r w:rsidRPr="006D3ECE">
        <w:rPr>
          <w:rFonts w:ascii="Times New Roman" w:eastAsia="Calibri" w:hAnsi="Times New Roman" w:cs="Times New Roman"/>
          <w:sz w:val="24"/>
          <w:szCs w:val="24"/>
          <w:lang w:eastAsia="bg-BG"/>
        </w:rPr>
        <w:t>използва</w:t>
      </w:r>
      <w:r w:rsidR="00AD1DC6">
        <w:rPr>
          <w:rFonts w:ascii="Times New Roman" w:eastAsia="Calibri" w:hAnsi="Times New Roman" w:cs="Times New Roman"/>
          <w:sz w:val="24"/>
          <w:szCs w:val="24"/>
          <w:lang w:eastAsia="bg-BG"/>
        </w:rPr>
        <w:t>щи</w:t>
      </w:r>
      <w:r w:rsidRPr="006D3ECE">
        <w:rPr>
          <w:rFonts w:ascii="Times New Roman" w:eastAsia="Calibri" w:hAnsi="Times New Roman" w:cs="Times New Roman"/>
          <w:sz w:val="24"/>
          <w:szCs w:val="24"/>
          <w:lang w:eastAsia="bg-BG"/>
        </w:rPr>
        <w:t xml:space="preserve"> Интернет в област </w:t>
      </w:r>
      <w:r>
        <w:rPr>
          <w:rFonts w:ascii="Times New Roman" w:eastAsia="Calibri" w:hAnsi="Times New Roman" w:cs="Times New Roman"/>
          <w:sz w:val="24"/>
          <w:szCs w:val="24"/>
          <w:lang w:eastAsia="bg-BG"/>
        </w:rPr>
        <w:t xml:space="preserve">Софийска </w:t>
      </w:r>
      <w:r w:rsidRPr="006D3ECE">
        <w:rPr>
          <w:rFonts w:ascii="Times New Roman" w:eastAsia="Calibri" w:hAnsi="Times New Roman" w:cs="Times New Roman"/>
          <w:sz w:val="24"/>
          <w:szCs w:val="24"/>
          <w:lang w:eastAsia="bg-BG"/>
        </w:rPr>
        <w:t xml:space="preserve">– </w:t>
      </w:r>
      <w:r>
        <w:rPr>
          <w:rFonts w:ascii="Times New Roman" w:eastAsia="Calibri" w:hAnsi="Times New Roman" w:cs="Times New Roman"/>
          <w:sz w:val="24"/>
          <w:szCs w:val="24"/>
          <w:lang w:eastAsia="bg-BG"/>
        </w:rPr>
        <w:t>с 9,6%</w:t>
      </w:r>
      <w:r w:rsidRPr="006D3ECE">
        <w:rPr>
          <w:rFonts w:ascii="Times New Roman" w:eastAsia="Calibri" w:hAnsi="Times New Roman" w:cs="Times New Roman"/>
          <w:sz w:val="24"/>
          <w:szCs w:val="24"/>
          <w:lang w:eastAsia="bg-BG"/>
        </w:rPr>
        <w:t>, а с по-малък - в област</w:t>
      </w:r>
      <w:r>
        <w:rPr>
          <w:rFonts w:ascii="Times New Roman" w:eastAsia="Calibri" w:hAnsi="Times New Roman" w:cs="Times New Roman"/>
          <w:sz w:val="24"/>
          <w:szCs w:val="24"/>
          <w:lang w:eastAsia="bg-BG"/>
        </w:rPr>
        <w:t xml:space="preserve"> Благоевград – с 1,4%.</w:t>
      </w:r>
      <w:r w:rsidRPr="006D3ECE">
        <w:rPr>
          <w:rFonts w:ascii="Times New Roman" w:eastAsia="Calibri" w:hAnsi="Times New Roman" w:cs="Times New Roman"/>
          <w:sz w:val="24"/>
          <w:szCs w:val="24"/>
          <w:lang w:eastAsia="bg-BG"/>
        </w:rPr>
        <w:t xml:space="preserve"> В </w:t>
      </w:r>
      <w:r>
        <w:rPr>
          <w:rFonts w:ascii="Times New Roman" w:eastAsia="Calibri" w:hAnsi="Times New Roman" w:cs="Times New Roman"/>
          <w:sz w:val="24"/>
          <w:szCs w:val="24"/>
          <w:lang w:eastAsia="bg-BG"/>
        </w:rPr>
        <w:t>останалите области се отчита намаление</w:t>
      </w:r>
      <w:r w:rsidR="00AD1DC6">
        <w:rPr>
          <w:rFonts w:ascii="Times New Roman" w:eastAsia="Calibri" w:hAnsi="Times New Roman" w:cs="Times New Roman"/>
          <w:sz w:val="24"/>
          <w:szCs w:val="24"/>
          <w:lang w:eastAsia="bg-BG"/>
        </w:rPr>
        <w:t xml:space="preserve"> на относителния дял</w:t>
      </w:r>
      <w:r>
        <w:rPr>
          <w:rFonts w:ascii="Times New Roman" w:eastAsia="Calibri" w:hAnsi="Times New Roman" w:cs="Times New Roman"/>
          <w:sz w:val="24"/>
          <w:szCs w:val="24"/>
          <w:lang w:eastAsia="bg-BG"/>
        </w:rPr>
        <w:t xml:space="preserve">, съответно в област Кюстендил – с 6,6%, в област Перник – с 4,6% и в област София </w:t>
      </w:r>
      <w:r w:rsidR="00DD3CD2">
        <w:rPr>
          <w:rFonts w:ascii="Times New Roman" w:eastAsia="Calibri" w:hAnsi="Times New Roman" w:cs="Times New Roman"/>
          <w:sz w:val="24"/>
          <w:szCs w:val="24"/>
          <w:lang w:eastAsia="bg-BG"/>
        </w:rPr>
        <w:t xml:space="preserve">(столица) </w:t>
      </w:r>
      <w:r>
        <w:rPr>
          <w:rFonts w:ascii="Times New Roman" w:eastAsia="Calibri" w:hAnsi="Times New Roman" w:cs="Times New Roman"/>
          <w:sz w:val="24"/>
          <w:szCs w:val="24"/>
          <w:lang w:eastAsia="bg-BG"/>
        </w:rPr>
        <w:t>– с 1,6%.</w:t>
      </w:r>
    </w:p>
    <w:p w:rsidR="00324FA7" w:rsidRDefault="00324FA7" w:rsidP="00263FBC">
      <w:pPr>
        <w:spacing w:after="0" w:line="360" w:lineRule="auto"/>
        <w:jc w:val="both"/>
        <w:rPr>
          <w:rFonts w:ascii="Times New Roman" w:eastAsia="Calibri" w:hAnsi="Times New Roman" w:cs="Times New Roman"/>
          <w:sz w:val="24"/>
          <w:szCs w:val="24"/>
          <w:lang w:eastAsia="bg-BG"/>
        </w:rPr>
      </w:pPr>
    </w:p>
    <w:p w:rsidR="00324FA7" w:rsidRPr="00C5718B" w:rsidRDefault="00324FA7" w:rsidP="00263FBC">
      <w:pPr>
        <w:tabs>
          <w:tab w:val="left" w:pos="1065"/>
        </w:tabs>
        <w:spacing w:after="0" w:line="360" w:lineRule="auto"/>
        <w:jc w:val="both"/>
        <w:rPr>
          <w:rFonts w:ascii="Times New Roman" w:eastAsia="Times New Roman" w:hAnsi="Times New Roman" w:cs="Times New Roman"/>
          <w:i/>
          <w:sz w:val="24"/>
          <w:szCs w:val="24"/>
          <w:lang w:eastAsia="bg-BG"/>
        </w:rPr>
      </w:pPr>
      <w:r>
        <w:rPr>
          <w:rFonts w:ascii="Times New Roman" w:eastAsia="Times New Roman" w:hAnsi="Times New Roman" w:cs="Times New Roman"/>
          <w:b/>
          <w:sz w:val="24"/>
          <w:szCs w:val="24"/>
          <w:lang w:eastAsia="bg-BG"/>
        </w:rPr>
        <w:t xml:space="preserve">Фигура 9. </w:t>
      </w:r>
      <w:r w:rsidRPr="00E46067">
        <w:rPr>
          <w:rFonts w:ascii="Times New Roman" w:eastAsia="Times New Roman" w:hAnsi="Times New Roman" w:cs="Times New Roman"/>
          <w:i/>
          <w:sz w:val="24"/>
          <w:szCs w:val="24"/>
          <w:lang w:eastAsia="bg-BG"/>
        </w:rPr>
        <w:t>Дял на домакинствата с достъп до Интернет в областите от ЮЗР (%)</w:t>
      </w:r>
    </w:p>
    <w:p w:rsidR="00324FA7" w:rsidRPr="006D3ECE" w:rsidRDefault="00324FA7" w:rsidP="00263FBC">
      <w:pPr>
        <w:spacing w:after="0" w:line="360" w:lineRule="auto"/>
        <w:jc w:val="center"/>
        <w:rPr>
          <w:rFonts w:ascii="Times New Roman" w:eastAsia="Calibri" w:hAnsi="Times New Roman" w:cs="Times New Roman"/>
          <w:sz w:val="24"/>
          <w:szCs w:val="24"/>
          <w:lang w:eastAsia="bg-BG"/>
        </w:rPr>
      </w:pPr>
      <w:r>
        <w:rPr>
          <w:noProof/>
          <w:lang w:val="en-US"/>
        </w:rPr>
        <w:drawing>
          <wp:inline distT="0" distB="0" distL="0" distR="0" wp14:anchorId="551B303D" wp14:editId="0F167FB0">
            <wp:extent cx="5288280" cy="2842260"/>
            <wp:effectExtent l="0" t="0" r="2667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24FA7" w:rsidRPr="00E46067" w:rsidRDefault="00324FA7" w:rsidP="00263FBC">
      <w:pPr>
        <w:spacing w:after="0" w:line="360" w:lineRule="auto"/>
        <w:jc w:val="center"/>
        <w:rPr>
          <w:rFonts w:ascii="Times New Roman" w:eastAsia="Calibri" w:hAnsi="Times New Roman" w:cs="Times New Roman"/>
          <w:i/>
          <w:lang w:eastAsia="bg-BG"/>
        </w:rPr>
      </w:pPr>
      <w:r w:rsidRPr="00E46067">
        <w:rPr>
          <w:rFonts w:ascii="Times New Roman" w:eastAsia="Calibri" w:hAnsi="Times New Roman" w:cs="Times New Roman"/>
          <w:i/>
          <w:lang w:eastAsia="bg-BG"/>
        </w:rPr>
        <w:t>Източник: Национален статистически институт</w:t>
      </w:r>
    </w:p>
    <w:p w:rsidR="00324FA7" w:rsidRDefault="00324FA7" w:rsidP="00263FBC">
      <w:pPr>
        <w:tabs>
          <w:tab w:val="left" w:pos="708"/>
        </w:tabs>
        <w:spacing w:after="0" w:line="360" w:lineRule="auto"/>
        <w:jc w:val="both"/>
        <w:rPr>
          <w:rFonts w:ascii="Times New Roman" w:eastAsia="Times New Roman" w:hAnsi="Times New Roman" w:cs="Times New Roman"/>
          <w:sz w:val="24"/>
          <w:szCs w:val="24"/>
          <w:lang w:eastAsia="bg-BG"/>
        </w:rPr>
      </w:pPr>
    </w:p>
    <w:p w:rsidR="00CD7A8F" w:rsidRPr="00E46067" w:rsidRDefault="00CD7A8F" w:rsidP="001F3E09">
      <w:pPr>
        <w:pStyle w:val="ListParagraph"/>
        <w:numPr>
          <w:ilvl w:val="0"/>
          <w:numId w:val="12"/>
        </w:numPr>
        <w:spacing w:after="0" w:line="360" w:lineRule="auto"/>
        <w:jc w:val="both"/>
        <w:rPr>
          <w:rFonts w:ascii="Times New Roman" w:eastAsia="Times New Roman" w:hAnsi="Times New Roman"/>
          <w:b/>
          <w:sz w:val="24"/>
          <w:szCs w:val="24"/>
          <w:lang w:val="bg-BG" w:eastAsia="bg-BG"/>
        </w:rPr>
      </w:pPr>
      <w:r w:rsidRPr="00E46067">
        <w:rPr>
          <w:rFonts w:ascii="Times New Roman" w:eastAsia="Times New Roman" w:hAnsi="Times New Roman"/>
          <w:b/>
          <w:sz w:val="24"/>
          <w:szCs w:val="24"/>
          <w:lang w:val="bg-BG" w:eastAsia="bg-BG"/>
        </w:rPr>
        <w:t>Реализирани проекти по Оперативна програма „Околна среда“ и Програма за развитие на селските райони за изграждане и реконструкция на ВиК инфраструктура</w:t>
      </w:r>
    </w:p>
    <w:p w:rsidR="00CD7A8F" w:rsidRDefault="00CD7A8F" w:rsidP="00263FBC">
      <w:pPr>
        <w:spacing w:after="0" w:line="360" w:lineRule="auto"/>
        <w:ind w:firstLine="72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Информационната осигуреност на индикатора е по данни на Управляващия орган на Оперативна програ</w:t>
      </w:r>
      <w:r w:rsidRPr="00131EC2">
        <w:rPr>
          <w:rFonts w:ascii="Times New Roman" w:eastAsia="Times New Roman" w:hAnsi="Times New Roman" w:cs="Times New Roman"/>
          <w:sz w:val="24"/>
          <w:szCs w:val="24"/>
          <w:lang w:eastAsia="bg-BG"/>
        </w:rPr>
        <w:t>ма „Околна среда“ 2007-2013 г.</w:t>
      </w:r>
      <w:r w:rsidR="00166FA7" w:rsidRPr="00131EC2">
        <w:rPr>
          <w:rFonts w:ascii="Times New Roman" w:eastAsia="Times New Roman" w:hAnsi="Times New Roman" w:cs="Times New Roman"/>
          <w:sz w:val="24"/>
          <w:szCs w:val="24"/>
          <w:lang w:eastAsia="bg-BG"/>
        </w:rPr>
        <w:t>,</w:t>
      </w:r>
      <w:r w:rsidRPr="00131EC2">
        <w:rPr>
          <w:rFonts w:ascii="Times New Roman" w:eastAsia="Times New Roman" w:hAnsi="Times New Roman" w:cs="Times New Roman"/>
          <w:sz w:val="24"/>
          <w:szCs w:val="24"/>
          <w:lang w:val="en-US" w:eastAsia="bg-BG"/>
        </w:rPr>
        <w:t xml:space="preserve"> </w:t>
      </w:r>
      <w:r w:rsidRPr="00131EC2">
        <w:rPr>
          <w:rFonts w:ascii="Times New Roman" w:eastAsia="Times New Roman" w:hAnsi="Times New Roman" w:cs="Times New Roman"/>
          <w:sz w:val="24"/>
          <w:szCs w:val="24"/>
          <w:lang w:eastAsia="bg-BG"/>
        </w:rPr>
        <w:t>Министерство на околната среда и водите, и на общините от ЮЗР.</w:t>
      </w:r>
      <w:r w:rsidR="00ED51D5" w:rsidRPr="00131EC2">
        <w:rPr>
          <w:rFonts w:ascii="Times New Roman" w:eastAsia="Times New Roman" w:hAnsi="Times New Roman" w:cs="Times New Roman"/>
          <w:sz w:val="24"/>
          <w:szCs w:val="24"/>
          <w:lang w:eastAsia="bg-BG"/>
        </w:rPr>
        <w:t xml:space="preserve"> </w:t>
      </w:r>
      <w:r w:rsidR="00204C52">
        <w:rPr>
          <w:rFonts w:ascii="Times New Roman" w:eastAsia="Times New Roman" w:hAnsi="Times New Roman" w:cs="Times New Roman"/>
          <w:sz w:val="24"/>
          <w:szCs w:val="24"/>
          <w:lang w:eastAsia="bg-BG"/>
        </w:rPr>
        <w:t>От</w:t>
      </w:r>
      <w:r w:rsidRPr="00131EC2">
        <w:rPr>
          <w:rFonts w:ascii="Times New Roman" w:eastAsia="Times New Roman" w:hAnsi="Times New Roman" w:cs="Times New Roman"/>
          <w:sz w:val="24"/>
          <w:szCs w:val="24"/>
          <w:lang w:eastAsia="bg-BG"/>
        </w:rPr>
        <w:t xml:space="preserve"> Управляващия орган на Програмата за развитие на селските райони 2007-2013 г.</w:t>
      </w:r>
      <w:r w:rsidR="00204C52">
        <w:rPr>
          <w:rFonts w:ascii="Times New Roman" w:eastAsia="Times New Roman" w:hAnsi="Times New Roman" w:cs="Times New Roman"/>
          <w:sz w:val="24"/>
          <w:szCs w:val="24"/>
          <w:lang w:eastAsia="bg-BG"/>
        </w:rPr>
        <w:t xml:space="preserve"> е предоставена информация относно мярка 321 </w:t>
      </w:r>
      <w:r w:rsidR="00247F54">
        <w:rPr>
          <w:rFonts w:ascii="Times New Roman" w:eastAsia="Times New Roman" w:hAnsi="Times New Roman" w:cs="Times New Roman"/>
          <w:sz w:val="24"/>
          <w:szCs w:val="24"/>
          <w:lang w:eastAsia="bg-BG"/>
        </w:rPr>
        <w:t>„</w:t>
      </w:r>
      <w:r w:rsidR="00247F54" w:rsidRPr="00247F54">
        <w:rPr>
          <w:rFonts w:ascii="Times New Roman" w:hAnsi="Times New Roman" w:cs="Times New Roman"/>
          <w:sz w:val="24"/>
          <w:szCs w:val="24"/>
        </w:rPr>
        <w:t>Основни услуги за населението и икономиката в селските райони</w:t>
      </w:r>
      <w:r w:rsidR="00247F54">
        <w:rPr>
          <w:rFonts w:ascii="Times New Roman" w:hAnsi="Times New Roman" w:cs="Times New Roman"/>
          <w:sz w:val="24"/>
          <w:szCs w:val="24"/>
        </w:rPr>
        <w:t xml:space="preserve">“ </w:t>
      </w:r>
      <w:r w:rsidR="00204C52">
        <w:rPr>
          <w:rFonts w:ascii="Times New Roman" w:eastAsia="Times New Roman" w:hAnsi="Times New Roman" w:cs="Times New Roman"/>
          <w:sz w:val="24"/>
          <w:szCs w:val="24"/>
          <w:lang w:eastAsia="bg-BG"/>
        </w:rPr>
        <w:t>от ПРСР, която</w:t>
      </w:r>
      <w:r w:rsidR="00D1194D">
        <w:rPr>
          <w:rFonts w:ascii="Times New Roman" w:eastAsia="Times New Roman" w:hAnsi="Times New Roman" w:cs="Times New Roman"/>
          <w:sz w:val="24"/>
          <w:szCs w:val="24"/>
          <w:lang w:eastAsia="bg-BG"/>
        </w:rPr>
        <w:t xml:space="preserve"> също е използван</w:t>
      </w:r>
      <w:r w:rsidR="00204C52">
        <w:rPr>
          <w:rFonts w:ascii="Times New Roman" w:eastAsia="Times New Roman" w:hAnsi="Times New Roman" w:cs="Times New Roman"/>
          <w:sz w:val="24"/>
          <w:szCs w:val="24"/>
          <w:lang w:eastAsia="bg-BG"/>
        </w:rPr>
        <w:t>а</w:t>
      </w:r>
      <w:r w:rsidR="00D1194D">
        <w:rPr>
          <w:rFonts w:ascii="Times New Roman" w:eastAsia="Times New Roman" w:hAnsi="Times New Roman" w:cs="Times New Roman"/>
          <w:sz w:val="24"/>
          <w:szCs w:val="24"/>
          <w:lang w:eastAsia="bg-BG"/>
        </w:rPr>
        <w:t xml:space="preserve"> при анализиране на индикатора</w:t>
      </w:r>
      <w:r w:rsidR="00204C52">
        <w:rPr>
          <w:rFonts w:ascii="Times New Roman" w:eastAsia="Times New Roman" w:hAnsi="Times New Roman" w:cs="Times New Roman"/>
          <w:sz w:val="24"/>
          <w:szCs w:val="24"/>
          <w:lang w:eastAsia="bg-BG"/>
        </w:rPr>
        <w:t>,</w:t>
      </w:r>
      <w:r w:rsidR="00204C52" w:rsidRPr="00204C52">
        <w:rPr>
          <w:rFonts w:ascii="Times New Roman" w:eastAsia="Times New Roman" w:hAnsi="Times New Roman" w:cs="Times New Roman"/>
          <w:sz w:val="24"/>
          <w:szCs w:val="24"/>
          <w:lang w:eastAsia="bg-BG"/>
        </w:rPr>
        <w:t xml:space="preserve"> </w:t>
      </w:r>
      <w:r w:rsidR="00204C52">
        <w:rPr>
          <w:rFonts w:ascii="Times New Roman" w:eastAsia="Times New Roman" w:hAnsi="Times New Roman" w:cs="Times New Roman"/>
          <w:sz w:val="24"/>
          <w:szCs w:val="24"/>
          <w:lang w:eastAsia="bg-BG"/>
        </w:rPr>
        <w:t>в частта относно ВиК инфраструктурата</w:t>
      </w:r>
      <w:r w:rsidR="00D1194D">
        <w:rPr>
          <w:rFonts w:ascii="Times New Roman" w:eastAsia="Times New Roman" w:hAnsi="Times New Roman" w:cs="Times New Roman"/>
          <w:sz w:val="24"/>
          <w:szCs w:val="24"/>
          <w:lang w:eastAsia="bg-BG"/>
        </w:rPr>
        <w:t xml:space="preserve">. </w:t>
      </w:r>
    </w:p>
    <w:p w:rsidR="00952693" w:rsidRDefault="00952693" w:rsidP="00263FBC">
      <w:pPr>
        <w:spacing w:after="0" w:line="360" w:lineRule="auto"/>
        <w:ind w:firstLine="720"/>
        <w:jc w:val="both"/>
        <w:rPr>
          <w:rFonts w:ascii="Times New Roman" w:eastAsia="Times New Roman" w:hAnsi="Times New Roman" w:cs="Times New Roman"/>
          <w:sz w:val="24"/>
          <w:szCs w:val="24"/>
          <w:lang w:eastAsia="bg-BG"/>
        </w:rPr>
      </w:pPr>
    </w:p>
    <w:p w:rsidR="00CD7A8F" w:rsidRDefault="00CD7A8F" w:rsidP="00263FBC">
      <w:pPr>
        <w:spacing w:after="0" w:line="360" w:lineRule="auto"/>
        <w:ind w:firstLine="720"/>
        <w:jc w:val="both"/>
        <w:rPr>
          <w:rFonts w:ascii="Times New Roman" w:eastAsia="Times New Roman" w:hAnsi="Times New Roman" w:cs="Times New Roman"/>
          <w:sz w:val="24"/>
          <w:szCs w:val="24"/>
          <w:lang w:eastAsia="bg-BG"/>
        </w:rPr>
      </w:pPr>
      <w:r w:rsidRPr="00F44F18">
        <w:rPr>
          <w:rFonts w:ascii="Times New Roman" w:eastAsia="Times New Roman" w:hAnsi="Times New Roman" w:cs="Times New Roman"/>
          <w:sz w:val="24"/>
          <w:szCs w:val="24"/>
          <w:lang w:eastAsia="bg-BG"/>
        </w:rPr>
        <w:t xml:space="preserve">Към </w:t>
      </w:r>
      <w:r w:rsidR="0090416C">
        <w:rPr>
          <w:rFonts w:ascii="Times New Roman" w:eastAsia="Times New Roman" w:hAnsi="Times New Roman" w:cs="Times New Roman"/>
          <w:sz w:val="24"/>
          <w:szCs w:val="24"/>
          <w:lang w:eastAsia="bg-BG"/>
        </w:rPr>
        <w:t>28</w:t>
      </w:r>
      <w:r w:rsidRPr="00F44F18">
        <w:rPr>
          <w:rFonts w:ascii="Times New Roman" w:eastAsia="Times New Roman" w:hAnsi="Times New Roman" w:cs="Times New Roman"/>
          <w:sz w:val="24"/>
          <w:szCs w:val="24"/>
          <w:lang w:eastAsia="bg-BG"/>
        </w:rPr>
        <w:t>.0</w:t>
      </w:r>
      <w:r w:rsidR="0090416C">
        <w:rPr>
          <w:rFonts w:ascii="Times New Roman" w:eastAsia="Times New Roman" w:hAnsi="Times New Roman" w:cs="Times New Roman"/>
          <w:sz w:val="24"/>
          <w:szCs w:val="24"/>
          <w:lang w:eastAsia="bg-BG"/>
        </w:rPr>
        <w:t>4</w:t>
      </w:r>
      <w:r w:rsidRPr="00F44F18">
        <w:rPr>
          <w:rFonts w:ascii="Times New Roman" w:eastAsia="Times New Roman" w:hAnsi="Times New Roman" w:cs="Times New Roman"/>
          <w:sz w:val="24"/>
          <w:szCs w:val="24"/>
          <w:lang w:eastAsia="bg-BG"/>
        </w:rPr>
        <w:t>.2016 г. на територията на ЮЗР са приключени или се изпълняват</w:t>
      </w:r>
      <w:r w:rsidRPr="00F44F18">
        <w:rPr>
          <w:rFonts w:ascii="Times New Roman" w:eastAsia="Times New Roman" w:hAnsi="Times New Roman" w:cs="Times New Roman"/>
          <w:b/>
          <w:sz w:val="24"/>
          <w:szCs w:val="24"/>
          <w:lang w:eastAsia="bg-BG"/>
        </w:rPr>
        <w:t xml:space="preserve"> </w:t>
      </w:r>
      <w:r w:rsidR="00F44F18" w:rsidRPr="00F44F18">
        <w:rPr>
          <w:rFonts w:ascii="Times New Roman" w:eastAsia="Times New Roman" w:hAnsi="Times New Roman" w:cs="Times New Roman"/>
          <w:b/>
          <w:sz w:val="24"/>
          <w:szCs w:val="24"/>
          <w:lang w:eastAsia="bg-BG"/>
        </w:rPr>
        <w:t>43</w:t>
      </w:r>
      <w:r w:rsidRPr="00F44F18">
        <w:rPr>
          <w:rFonts w:ascii="Times New Roman" w:eastAsia="Times New Roman" w:hAnsi="Times New Roman" w:cs="Times New Roman"/>
          <w:sz w:val="24"/>
          <w:szCs w:val="24"/>
          <w:lang w:eastAsia="bg-BG"/>
        </w:rPr>
        <w:t xml:space="preserve"> инвестиционни проекта </w:t>
      </w:r>
      <w:r w:rsidRPr="00F44F18">
        <w:rPr>
          <w:rFonts w:ascii="Times New Roman" w:eastAsia="Times New Roman" w:hAnsi="Times New Roman" w:cs="Times New Roman"/>
          <w:sz w:val="24"/>
          <w:szCs w:val="24"/>
          <w:u w:val="single"/>
          <w:lang w:eastAsia="bg-BG"/>
        </w:rPr>
        <w:t>по</w:t>
      </w:r>
      <w:r w:rsidRPr="006F1578">
        <w:rPr>
          <w:rFonts w:ascii="Times New Roman" w:eastAsia="Times New Roman" w:hAnsi="Times New Roman" w:cs="Times New Roman"/>
          <w:sz w:val="24"/>
          <w:szCs w:val="24"/>
          <w:u w:val="single"/>
          <w:lang w:eastAsia="bg-BG"/>
        </w:rPr>
        <w:t xml:space="preserve"> ОПОС 2007-2013 г. и ПРСР 2007-2013 г.</w:t>
      </w:r>
      <w:r w:rsidRPr="00CA7DA0">
        <w:rPr>
          <w:rFonts w:ascii="Times New Roman" w:eastAsia="Times New Roman" w:hAnsi="Times New Roman" w:cs="Times New Roman"/>
          <w:sz w:val="24"/>
          <w:szCs w:val="24"/>
          <w:lang w:eastAsia="bg-BG"/>
        </w:rPr>
        <w:t xml:space="preserve"> </w:t>
      </w:r>
      <w:r w:rsidRPr="006D3ECE">
        <w:rPr>
          <w:rFonts w:ascii="Times New Roman" w:eastAsia="Times New Roman" w:hAnsi="Times New Roman" w:cs="Times New Roman"/>
          <w:sz w:val="24"/>
          <w:szCs w:val="24"/>
          <w:lang w:eastAsia="bg-BG"/>
        </w:rPr>
        <w:t>за изграждане и</w:t>
      </w:r>
      <w:r>
        <w:rPr>
          <w:rFonts w:ascii="Times New Roman" w:eastAsia="Times New Roman" w:hAnsi="Times New Roman" w:cs="Times New Roman"/>
          <w:sz w:val="24"/>
          <w:szCs w:val="24"/>
          <w:lang w:eastAsia="bg-BG"/>
        </w:rPr>
        <w:t>ли</w:t>
      </w:r>
      <w:r w:rsidRPr="006D3ECE">
        <w:rPr>
          <w:rFonts w:ascii="Times New Roman" w:eastAsia="Times New Roman" w:hAnsi="Times New Roman" w:cs="Times New Roman"/>
          <w:sz w:val="24"/>
          <w:szCs w:val="24"/>
          <w:lang w:eastAsia="bg-BG"/>
        </w:rPr>
        <w:t xml:space="preserve"> реконструкция на водопроводна и канализационна мрежа и изграждане или реконструкция на пречиствателни станции за отпадъчни води. </w:t>
      </w:r>
      <w:r>
        <w:rPr>
          <w:rFonts w:ascii="Times New Roman" w:eastAsia="Times New Roman" w:hAnsi="Times New Roman" w:cs="Times New Roman"/>
          <w:sz w:val="24"/>
          <w:szCs w:val="24"/>
          <w:lang w:eastAsia="bg-BG"/>
        </w:rPr>
        <w:t>Към момента по ОПОС 2014-2020 г. и ПРСР 2014-2020 г. не са сключени договори за реализиране на такива проекти. П</w:t>
      </w:r>
      <w:r w:rsidRPr="006D3ECE">
        <w:rPr>
          <w:rFonts w:ascii="Times New Roman" w:eastAsia="Times New Roman" w:hAnsi="Times New Roman" w:cs="Times New Roman"/>
          <w:sz w:val="24"/>
          <w:szCs w:val="24"/>
          <w:lang w:eastAsia="bg-BG"/>
        </w:rPr>
        <w:t>роекти</w:t>
      </w:r>
      <w:r>
        <w:rPr>
          <w:rFonts w:ascii="Times New Roman" w:eastAsia="Times New Roman" w:hAnsi="Times New Roman" w:cs="Times New Roman"/>
          <w:sz w:val="24"/>
          <w:szCs w:val="24"/>
          <w:lang w:eastAsia="bg-BG"/>
        </w:rPr>
        <w:t>те</w:t>
      </w:r>
      <w:r w:rsidRPr="006D3ECE">
        <w:rPr>
          <w:rFonts w:ascii="Times New Roman" w:eastAsia="Times New Roman" w:hAnsi="Times New Roman" w:cs="Times New Roman"/>
          <w:sz w:val="24"/>
          <w:szCs w:val="24"/>
          <w:lang w:eastAsia="bg-BG"/>
        </w:rPr>
        <w:t xml:space="preserve"> са, както следва:</w:t>
      </w:r>
    </w:p>
    <w:p w:rsidR="00595122" w:rsidRPr="006D3ECE" w:rsidRDefault="00595122" w:rsidP="00263FBC">
      <w:pPr>
        <w:spacing w:after="0" w:line="360" w:lineRule="auto"/>
        <w:ind w:firstLine="720"/>
        <w:jc w:val="both"/>
        <w:rPr>
          <w:rFonts w:ascii="Times New Roman" w:eastAsia="Times New Roman" w:hAnsi="Times New Roman" w:cs="Times New Roman"/>
          <w:sz w:val="24"/>
          <w:szCs w:val="24"/>
          <w:lang w:eastAsia="bg-BG"/>
        </w:rPr>
      </w:pPr>
    </w:p>
    <w:p w:rsidR="00CD7A8F" w:rsidRPr="00AD7C68" w:rsidRDefault="00CD7A8F" w:rsidP="00263FBC">
      <w:pPr>
        <w:spacing w:after="0" w:line="360" w:lineRule="auto"/>
        <w:ind w:firstLine="720"/>
        <w:jc w:val="both"/>
        <w:rPr>
          <w:rFonts w:ascii="Times New Roman" w:eastAsia="Times New Roman" w:hAnsi="Times New Roman" w:cs="Times New Roman"/>
          <w:sz w:val="24"/>
          <w:szCs w:val="24"/>
          <w:lang w:eastAsia="bg-BG"/>
        </w:rPr>
      </w:pPr>
      <w:r w:rsidRPr="005800A5">
        <w:rPr>
          <w:rFonts w:ascii="Times New Roman" w:eastAsia="Times New Roman" w:hAnsi="Times New Roman" w:cs="Times New Roman"/>
          <w:sz w:val="24"/>
          <w:szCs w:val="24"/>
          <w:u w:val="single"/>
          <w:lang w:eastAsia="bg-BG"/>
        </w:rPr>
        <w:t xml:space="preserve">По ОПОС </w:t>
      </w:r>
      <w:r w:rsidR="00166FA7">
        <w:rPr>
          <w:rFonts w:ascii="Times New Roman" w:eastAsia="Times New Roman" w:hAnsi="Times New Roman" w:cs="Times New Roman"/>
          <w:sz w:val="24"/>
          <w:szCs w:val="24"/>
          <w:u w:val="single"/>
          <w:lang w:eastAsia="bg-BG"/>
        </w:rPr>
        <w:t xml:space="preserve">2007-2013 г. </w:t>
      </w:r>
      <w:r>
        <w:rPr>
          <w:rFonts w:ascii="Times New Roman" w:eastAsia="Times New Roman" w:hAnsi="Times New Roman" w:cs="Times New Roman"/>
          <w:sz w:val="24"/>
          <w:szCs w:val="24"/>
          <w:lang w:eastAsia="bg-BG"/>
        </w:rPr>
        <w:t>– 10</w:t>
      </w:r>
      <w:r w:rsidRPr="00AD7C68">
        <w:rPr>
          <w:rFonts w:ascii="Times New Roman" w:eastAsia="Times New Roman" w:hAnsi="Times New Roman" w:cs="Times New Roman"/>
          <w:sz w:val="24"/>
          <w:szCs w:val="24"/>
          <w:lang w:eastAsia="bg-BG"/>
        </w:rPr>
        <w:t xml:space="preserve"> бр. проекти</w:t>
      </w:r>
      <w:r w:rsidR="00B702F2">
        <w:rPr>
          <w:rFonts w:ascii="Times New Roman" w:eastAsia="Times New Roman" w:hAnsi="Times New Roman" w:cs="Times New Roman"/>
          <w:sz w:val="24"/>
          <w:szCs w:val="24"/>
          <w:lang w:eastAsia="bg-BG"/>
        </w:rPr>
        <w:t xml:space="preserve"> на обща стойност 312 317 000 лв.</w:t>
      </w:r>
      <w:r w:rsidRPr="00AD7C68">
        <w:rPr>
          <w:rFonts w:ascii="Times New Roman" w:eastAsia="Times New Roman" w:hAnsi="Times New Roman" w:cs="Times New Roman"/>
          <w:sz w:val="24"/>
          <w:szCs w:val="24"/>
          <w:lang w:eastAsia="bg-BG"/>
        </w:rPr>
        <w:t>:</w:t>
      </w:r>
    </w:p>
    <w:p w:rsidR="007F333D" w:rsidRPr="007F333D" w:rsidRDefault="007F333D" w:rsidP="001F3E09">
      <w:pPr>
        <w:pStyle w:val="ListParagraph"/>
        <w:numPr>
          <w:ilvl w:val="0"/>
          <w:numId w:val="12"/>
        </w:num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val="bg-BG" w:eastAsia="bg-BG"/>
        </w:rPr>
        <w:t>Област Благоевград</w:t>
      </w:r>
    </w:p>
    <w:p w:rsidR="00CD7A8F" w:rsidRPr="00D424FB" w:rsidRDefault="00CD7A8F" w:rsidP="001F3E09">
      <w:pPr>
        <w:pStyle w:val="ListParagraph"/>
        <w:numPr>
          <w:ilvl w:val="0"/>
          <w:numId w:val="19"/>
        </w:numPr>
        <w:spacing w:after="0" w:line="360" w:lineRule="auto"/>
        <w:ind w:left="0" w:firstLine="420"/>
        <w:jc w:val="both"/>
        <w:rPr>
          <w:rFonts w:ascii="Times New Roman" w:eastAsia="Times New Roman" w:hAnsi="Times New Roman"/>
          <w:sz w:val="24"/>
          <w:szCs w:val="24"/>
          <w:lang w:val="bg-BG" w:eastAsia="bg-BG"/>
        </w:rPr>
      </w:pPr>
      <w:r w:rsidRPr="00D075E1">
        <w:rPr>
          <w:rFonts w:ascii="Times New Roman" w:hAnsi="Times New Roman"/>
          <w:sz w:val="24"/>
          <w:szCs w:val="24"/>
          <w:lang w:val="bg-BG"/>
        </w:rPr>
        <w:t>„Рехабилитация на водоснабдителната и канализационната система на гр. Банско с изграждане на ПСОВ</w:t>
      </w:r>
      <w:r w:rsidRPr="007F333D">
        <w:rPr>
          <w:rFonts w:ascii="Times New Roman" w:hAnsi="Times New Roman"/>
          <w:sz w:val="24"/>
          <w:szCs w:val="24"/>
          <w:lang w:val="bg-BG"/>
        </w:rPr>
        <w:t>”</w:t>
      </w:r>
      <w:r w:rsidR="00166FA7" w:rsidRPr="007F333D">
        <w:rPr>
          <w:rFonts w:ascii="Times New Roman" w:hAnsi="Times New Roman"/>
          <w:sz w:val="24"/>
          <w:szCs w:val="24"/>
          <w:lang w:val="bg-BG"/>
        </w:rPr>
        <w:t>,</w:t>
      </w:r>
      <w:r w:rsidRPr="007F333D">
        <w:rPr>
          <w:rFonts w:ascii="Times New Roman" w:hAnsi="Times New Roman"/>
          <w:sz w:val="24"/>
          <w:szCs w:val="24"/>
          <w:lang w:val="bg-BG"/>
        </w:rPr>
        <w:t xml:space="preserve"> община Банско</w:t>
      </w:r>
      <w:r w:rsidRPr="00D075E1">
        <w:rPr>
          <w:rFonts w:ascii="Times New Roman" w:hAnsi="Times New Roman"/>
          <w:sz w:val="24"/>
          <w:szCs w:val="24"/>
          <w:lang w:val="bg-BG"/>
        </w:rPr>
        <w:t xml:space="preserve"> </w:t>
      </w:r>
      <w:r>
        <w:rPr>
          <w:rFonts w:ascii="Times New Roman" w:hAnsi="Times New Roman"/>
          <w:sz w:val="24"/>
          <w:szCs w:val="24"/>
          <w:lang w:val="bg-BG"/>
        </w:rPr>
        <w:t>–</w:t>
      </w:r>
      <w:r w:rsidRPr="00D075E1">
        <w:rPr>
          <w:rFonts w:ascii="Times New Roman" w:hAnsi="Times New Roman"/>
          <w:sz w:val="24"/>
          <w:szCs w:val="24"/>
          <w:lang w:val="bg-BG"/>
        </w:rPr>
        <w:t xml:space="preserve"> </w:t>
      </w:r>
      <w:r>
        <w:rPr>
          <w:rFonts w:ascii="Times New Roman" w:hAnsi="Times New Roman"/>
          <w:sz w:val="24"/>
          <w:szCs w:val="24"/>
          <w:lang w:val="bg-BG"/>
        </w:rPr>
        <w:t xml:space="preserve">с бюджет </w:t>
      </w:r>
      <w:r w:rsidRPr="00D424FB">
        <w:rPr>
          <w:rFonts w:ascii="Times New Roman" w:hAnsi="Times New Roman"/>
          <w:sz w:val="24"/>
          <w:szCs w:val="24"/>
          <w:lang w:val="bg-BG"/>
        </w:rPr>
        <w:t>48,497 млн. лв.</w:t>
      </w:r>
      <w:r w:rsidRPr="00D075E1">
        <w:rPr>
          <w:rFonts w:ascii="Times New Roman" w:hAnsi="Times New Roman"/>
          <w:sz w:val="24"/>
          <w:szCs w:val="24"/>
          <w:lang w:val="bg-BG"/>
        </w:rPr>
        <w:t xml:space="preserve"> Проектът се фазира и изпълнението продължава през програмен период 2014-2020 г.</w:t>
      </w:r>
      <w:r>
        <w:rPr>
          <w:rFonts w:ascii="Times New Roman" w:hAnsi="Times New Roman"/>
          <w:sz w:val="24"/>
          <w:szCs w:val="24"/>
          <w:lang w:val="bg-BG"/>
        </w:rPr>
        <w:t xml:space="preserve"> </w:t>
      </w:r>
      <w:r w:rsidRPr="00D424FB">
        <w:rPr>
          <w:rFonts w:ascii="Times New Roman" w:eastAsiaTheme="minorHAnsi" w:hAnsi="Times New Roman"/>
          <w:sz w:val="24"/>
          <w:szCs w:val="24"/>
          <w:lang w:val="bg-BG"/>
        </w:rPr>
        <w:t>Проектът включва няколко основни дейности за изграждане и рехабилитация, както следва:</w:t>
      </w:r>
    </w:p>
    <w:p w:rsidR="00CD7A8F" w:rsidRPr="00595122" w:rsidRDefault="00595122"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00CD7A8F" w:rsidRPr="00595122">
        <w:rPr>
          <w:rFonts w:ascii="Times New Roman" w:hAnsi="Times New Roman"/>
          <w:sz w:val="24"/>
          <w:szCs w:val="24"/>
        </w:rPr>
        <w:t>рехабилитация и доизграждане на ВиК мрежата на територията, разположена в източната част на гр. Банско;</w:t>
      </w:r>
    </w:p>
    <w:p w:rsidR="00CD7A8F" w:rsidRPr="00595122" w:rsidRDefault="00595122"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00CD7A8F" w:rsidRPr="00595122">
        <w:rPr>
          <w:rFonts w:ascii="Times New Roman" w:hAnsi="Times New Roman"/>
          <w:sz w:val="24"/>
          <w:szCs w:val="24"/>
        </w:rPr>
        <w:t>рехабилитация и доизграждане на ВиК мрежата на територията, разположена в западната част на гр. Банско;</w:t>
      </w:r>
    </w:p>
    <w:p w:rsidR="00CD7A8F" w:rsidRPr="00595122" w:rsidRDefault="00595122"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00CD7A8F" w:rsidRPr="00595122">
        <w:rPr>
          <w:rFonts w:ascii="Times New Roman" w:hAnsi="Times New Roman"/>
          <w:sz w:val="24"/>
          <w:szCs w:val="24"/>
        </w:rPr>
        <w:t>изграждане на Пречиствателна станция за отпадъчни води в гр. Банско, включително канална помпена станция и тласкател до вход на ПСОВ;</w:t>
      </w:r>
    </w:p>
    <w:p w:rsidR="00CD7A8F" w:rsidRPr="00595122" w:rsidRDefault="00595122"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00CD7A8F" w:rsidRPr="00595122">
        <w:rPr>
          <w:rFonts w:ascii="Times New Roman" w:hAnsi="Times New Roman"/>
          <w:sz w:val="24"/>
          <w:szCs w:val="24"/>
        </w:rPr>
        <w:t>рехабилитация на съществуващ и доизграждане на довеждащ канализационен колектор;</w:t>
      </w:r>
    </w:p>
    <w:p w:rsidR="00CD7A8F" w:rsidRPr="00595122" w:rsidRDefault="00595122"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00CD7A8F" w:rsidRPr="00595122">
        <w:rPr>
          <w:rFonts w:ascii="Times New Roman" w:hAnsi="Times New Roman"/>
          <w:sz w:val="24"/>
          <w:szCs w:val="24"/>
        </w:rPr>
        <w:t>изграждане на външен водопровод до ПСОВ;</w:t>
      </w:r>
    </w:p>
    <w:p w:rsidR="00CD7A8F" w:rsidRPr="00595122" w:rsidRDefault="00595122"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00CD7A8F" w:rsidRPr="00595122">
        <w:rPr>
          <w:rFonts w:ascii="Times New Roman" w:hAnsi="Times New Roman"/>
          <w:sz w:val="24"/>
          <w:szCs w:val="24"/>
        </w:rPr>
        <w:t>изграждане на външно електрозахранване на ПСОВ;</w:t>
      </w:r>
    </w:p>
    <w:p w:rsidR="00CD7A8F" w:rsidRPr="00595122" w:rsidRDefault="00595122"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00CD7A8F" w:rsidRPr="00595122">
        <w:rPr>
          <w:rFonts w:ascii="Times New Roman" w:hAnsi="Times New Roman"/>
          <w:sz w:val="24"/>
          <w:szCs w:val="24"/>
        </w:rPr>
        <w:t>корекция на р. Глазне за защита от заливане на ПСОВ Банско;</w:t>
      </w:r>
    </w:p>
    <w:p w:rsidR="00CD7A8F" w:rsidRDefault="00595122"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00CD7A8F" w:rsidRPr="00595122">
        <w:rPr>
          <w:rFonts w:ascii="Times New Roman" w:hAnsi="Times New Roman"/>
          <w:sz w:val="24"/>
          <w:szCs w:val="24"/>
        </w:rPr>
        <w:t>изграждане на обслужващ път до ПСОВ, включително мост на р. Глазне;</w:t>
      </w:r>
    </w:p>
    <w:p w:rsidR="007F333D" w:rsidRPr="00595122" w:rsidRDefault="007F333D" w:rsidP="00263FBC">
      <w:pPr>
        <w:spacing w:after="0" w:line="360" w:lineRule="auto"/>
        <w:jc w:val="both"/>
        <w:rPr>
          <w:rFonts w:ascii="Times New Roman" w:eastAsia="Times New Roman" w:hAnsi="Times New Roman"/>
          <w:sz w:val="24"/>
          <w:szCs w:val="24"/>
          <w:lang w:eastAsia="bg-BG"/>
        </w:rPr>
      </w:pPr>
    </w:p>
    <w:p w:rsidR="00CD7A8F" w:rsidRPr="007F333D" w:rsidRDefault="00CD7A8F" w:rsidP="001F3E09">
      <w:pPr>
        <w:pStyle w:val="ListParagraph"/>
        <w:numPr>
          <w:ilvl w:val="0"/>
          <w:numId w:val="19"/>
        </w:numPr>
        <w:spacing w:after="0" w:line="360" w:lineRule="auto"/>
        <w:ind w:left="0" w:firstLine="420"/>
        <w:jc w:val="both"/>
        <w:rPr>
          <w:rFonts w:ascii="Times New Roman" w:eastAsia="Times New Roman" w:hAnsi="Times New Roman"/>
          <w:sz w:val="24"/>
          <w:szCs w:val="24"/>
          <w:lang w:val="bg-BG" w:eastAsia="bg-BG"/>
        </w:rPr>
      </w:pPr>
      <w:r w:rsidRPr="00D075E1">
        <w:rPr>
          <w:rFonts w:ascii="Times New Roman" w:hAnsi="Times New Roman"/>
          <w:sz w:val="24"/>
          <w:szCs w:val="24"/>
          <w:lang w:val="bg-BG"/>
        </w:rPr>
        <w:t xml:space="preserve">„Реконструкция на ГПСОВ - гр. Благоевград, и изграждане на канализация и </w:t>
      </w:r>
      <w:r w:rsidRPr="007F333D">
        <w:rPr>
          <w:rFonts w:ascii="Times New Roman" w:hAnsi="Times New Roman"/>
          <w:sz w:val="24"/>
          <w:szCs w:val="24"/>
          <w:lang w:val="bg-BG"/>
        </w:rPr>
        <w:t>водопровод по бул. „Пейо Яворов” гр. Благоевград”</w:t>
      </w:r>
      <w:r w:rsidR="00803218" w:rsidRPr="007F333D">
        <w:rPr>
          <w:rFonts w:ascii="Times New Roman" w:hAnsi="Times New Roman"/>
          <w:sz w:val="24"/>
          <w:szCs w:val="24"/>
          <w:lang w:val="bg-BG"/>
        </w:rPr>
        <w:t>,</w:t>
      </w:r>
      <w:r w:rsidRPr="007F333D">
        <w:rPr>
          <w:rFonts w:ascii="Times New Roman" w:hAnsi="Times New Roman"/>
          <w:sz w:val="24"/>
          <w:szCs w:val="24"/>
          <w:lang w:val="bg-BG"/>
        </w:rPr>
        <w:t xml:space="preserve"> община Благоевград – с бюджет</w:t>
      </w:r>
      <w:r>
        <w:rPr>
          <w:rFonts w:ascii="Times New Roman" w:hAnsi="Times New Roman"/>
          <w:sz w:val="24"/>
          <w:szCs w:val="24"/>
          <w:lang w:val="bg-BG"/>
        </w:rPr>
        <w:t xml:space="preserve"> </w:t>
      </w:r>
      <w:r w:rsidRPr="00D424FB">
        <w:rPr>
          <w:rFonts w:ascii="Times New Roman" w:hAnsi="Times New Roman"/>
          <w:sz w:val="24"/>
          <w:szCs w:val="24"/>
          <w:lang w:val="bg-BG"/>
        </w:rPr>
        <w:t>6,169 млн. лв.</w:t>
      </w:r>
      <w:r w:rsidRPr="00D075E1">
        <w:rPr>
          <w:rFonts w:ascii="Times New Roman" w:hAnsi="Times New Roman"/>
          <w:sz w:val="24"/>
          <w:szCs w:val="24"/>
          <w:lang w:val="bg-BG"/>
        </w:rPr>
        <w:t xml:space="preserve"> Проектът е приключен</w:t>
      </w:r>
      <w:r w:rsidR="00166FA7">
        <w:rPr>
          <w:rFonts w:ascii="Times New Roman" w:hAnsi="Times New Roman"/>
          <w:sz w:val="24"/>
          <w:szCs w:val="24"/>
          <w:lang w:val="bg-BG"/>
        </w:rPr>
        <w:t>,</w:t>
      </w:r>
      <w:r>
        <w:rPr>
          <w:rFonts w:ascii="Times New Roman" w:hAnsi="Times New Roman"/>
          <w:sz w:val="24"/>
          <w:szCs w:val="24"/>
          <w:lang w:val="bg-BG"/>
        </w:rPr>
        <w:t xml:space="preserve"> като в неговите рамки </w:t>
      </w:r>
      <w:r w:rsidRPr="00D424FB">
        <w:rPr>
          <w:rFonts w:ascii="Times New Roman" w:eastAsiaTheme="minorHAnsi" w:hAnsi="Times New Roman"/>
          <w:sz w:val="24"/>
          <w:szCs w:val="24"/>
          <w:lang w:val="bg-BG"/>
        </w:rPr>
        <w:t xml:space="preserve">е </w:t>
      </w:r>
      <w:r>
        <w:rPr>
          <w:rFonts w:ascii="Times New Roman" w:eastAsiaTheme="minorHAnsi" w:hAnsi="Times New Roman"/>
          <w:sz w:val="24"/>
          <w:szCs w:val="24"/>
          <w:lang w:val="bg-BG"/>
        </w:rPr>
        <w:t xml:space="preserve">реконструирана </w:t>
      </w:r>
      <w:r w:rsidRPr="00D424FB">
        <w:rPr>
          <w:rFonts w:ascii="Times New Roman" w:eastAsiaTheme="minorHAnsi" w:hAnsi="Times New Roman"/>
          <w:sz w:val="24"/>
          <w:szCs w:val="24"/>
          <w:lang w:val="bg-BG"/>
        </w:rPr>
        <w:t>ГПСОВ – гр. Благоевград (реконструкция на биологично стъпало) и е изградена канализация и водопровод по бул. „Пейо Яворов” в гр. Благоевград;</w:t>
      </w:r>
    </w:p>
    <w:p w:rsidR="007F333D" w:rsidRPr="007F333D" w:rsidRDefault="007F333D" w:rsidP="00263FBC">
      <w:pPr>
        <w:spacing w:after="0" w:line="360" w:lineRule="auto"/>
        <w:jc w:val="both"/>
        <w:rPr>
          <w:rFonts w:ascii="Times New Roman" w:eastAsia="Times New Roman" w:hAnsi="Times New Roman"/>
          <w:sz w:val="24"/>
          <w:szCs w:val="24"/>
          <w:lang w:eastAsia="bg-BG"/>
        </w:rPr>
      </w:pPr>
    </w:p>
    <w:p w:rsidR="007F333D" w:rsidRPr="007F333D" w:rsidRDefault="007F333D" w:rsidP="001F3E09">
      <w:pPr>
        <w:pStyle w:val="ListParagraph"/>
        <w:numPr>
          <w:ilvl w:val="0"/>
          <w:numId w:val="12"/>
        </w:num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val="bg-BG" w:eastAsia="bg-BG"/>
        </w:rPr>
        <w:t>Софийска област</w:t>
      </w:r>
    </w:p>
    <w:p w:rsidR="007F333D" w:rsidRDefault="007F333D" w:rsidP="001F3E09">
      <w:pPr>
        <w:pStyle w:val="ListParagraph"/>
        <w:numPr>
          <w:ilvl w:val="0"/>
          <w:numId w:val="19"/>
        </w:numPr>
        <w:spacing w:after="0" w:line="360" w:lineRule="auto"/>
        <w:ind w:left="0" w:firstLine="420"/>
        <w:jc w:val="both"/>
        <w:rPr>
          <w:rFonts w:ascii="Times New Roman" w:eastAsia="Times New Roman" w:hAnsi="Times New Roman"/>
          <w:sz w:val="24"/>
          <w:szCs w:val="24"/>
          <w:lang w:val="bg-BG" w:eastAsia="bg-BG"/>
        </w:rPr>
      </w:pPr>
      <w:r w:rsidRPr="00D075E1">
        <w:rPr>
          <w:rFonts w:ascii="Times New Roman" w:eastAsia="Times New Roman" w:hAnsi="Times New Roman"/>
          <w:sz w:val="24"/>
          <w:szCs w:val="24"/>
          <w:lang w:val="bg-BG" w:eastAsia="bg-BG"/>
        </w:rPr>
        <w:t xml:space="preserve">„Интегриран воден проект - гр. Пирдоп” – „Изграждане на ПСОВ с извънплощадкови съоръжения и мрежи; доизграждане и реконструкция на </w:t>
      </w:r>
      <w:r w:rsidRPr="007F333D">
        <w:rPr>
          <w:rFonts w:ascii="Times New Roman" w:eastAsia="Times New Roman" w:hAnsi="Times New Roman"/>
          <w:sz w:val="24"/>
          <w:szCs w:val="24"/>
          <w:lang w:val="bg-BG" w:eastAsia="bg-BG"/>
        </w:rPr>
        <w:t>канализационна мрежа с реконструкция на съпътстваща водопроводна мрежа - община Пирдоп“ – на стойност 43,544 млн. лв. Проектът е изпълнен, като в неговите рамки е</w:t>
      </w:r>
      <w:r w:rsidRPr="00D075E1">
        <w:rPr>
          <w:rFonts w:ascii="Times New Roman" w:eastAsia="Times New Roman" w:hAnsi="Times New Roman"/>
          <w:sz w:val="24"/>
          <w:szCs w:val="24"/>
          <w:lang w:val="bg-BG" w:eastAsia="bg-BG"/>
        </w:rPr>
        <w:t xml:space="preserve"> </w:t>
      </w:r>
      <w:r w:rsidRPr="00D075E1">
        <w:rPr>
          <w:rFonts w:ascii="Times New Roman" w:hAnsi="Times New Roman"/>
          <w:sz w:val="24"/>
          <w:szCs w:val="24"/>
          <w:lang w:val="bg-BG"/>
        </w:rPr>
        <w:t>изградена пречиствателна станция за отпадни води. О</w:t>
      </w:r>
      <w:r>
        <w:rPr>
          <w:rFonts w:ascii="Times New Roman" w:hAnsi="Times New Roman"/>
          <w:sz w:val="24"/>
          <w:szCs w:val="24"/>
          <w:lang w:val="bg-BG"/>
        </w:rPr>
        <w:t>бщата дължина на изградените кол</w:t>
      </w:r>
      <w:r w:rsidRPr="00D075E1">
        <w:rPr>
          <w:rFonts w:ascii="Times New Roman" w:hAnsi="Times New Roman"/>
          <w:sz w:val="24"/>
          <w:szCs w:val="24"/>
          <w:lang w:val="bg-BG"/>
        </w:rPr>
        <w:t>ектори и к</w:t>
      </w:r>
      <w:r>
        <w:rPr>
          <w:rFonts w:ascii="Times New Roman" w:hAnsi="Times New Roman"/>
          <w:sz w:val="24"/>
          <w:szCs w:val="24"/>
          <w:lang w:val="bg-BG"/>
        </w:rPr>
        <w:t>анализационната мрежа е 29 км</w:t>
      </w:r>
      <w:r w:rsidRPr="00D075E1">
        <w:rPr>
          <w:rFonts w:ascii="Times New Roman" w:hAnsi="Times New Roman"/>
          <w:sz w:val="24"/>
          <w:szCs w:val="24"/>
          <w:lang w:val="bg-BG"/>
        </w:rPr>
        <w:t>. Общата водоп</w:t>
      </w:r>
      <w:r>
        <w:rPr>
          <w:rFonts w:ascii="Times New Roman" w:hAnsi="Times New Roman"/>
          <w:sz w:val="24"/>
          <w:szCs w:val="24"/>
          <w:lang w:val="bg-BG"/>
        </w:rPr>
        <w:t>роводна мрежа е с дължина 16</w:t>
      </w:r>
      <w:r w:rsidRPr="00D075E1">
        <w:rPr>
          <w:rFonts w:ascii="Times New Roman" w:hAnsi="Times New Roman"/>
          <w:sz w:val="24"/>
          <w:szCs w:val="24"/>
          <w:lang w:val="bg-BG"/>
        </w:rPr>
        <w:t xml:space="preserve"> </w:t>
      </w:r>
      <w:r>
        <w:rPr>
          <w:rFonts w:ascii="Times New Roman" w:hAnsi="Times New Roman"/>
          <w:sz w:val="24"/>
          <w:szCs w:val="24"/>
          <w:lang w:val="bg-BG"/>
        </w:rPr>
        <w:t>к</w:t>
      </w:r>
      <w:r w:rsidRPr="00D075E1">
        <w:rPr>
          <w:rFonts w:ascii="Times New Roman" w:hAnsi="Times New Roman"/>
          <w:sz w:val="24"/>
          <w:szCs w:val="24"/>
          <w:lang w:val="bg-BG"/>
        </w:rPr>
        <w:t>м. Рехабилитираните главни водопроводи са с дължина 4</w:t>
      </w:r>
      <w:r>
        <w:rPr>
          <w:rFonts w:ascii="Times New Roman" w:hAnsi="Times New Roman"/>
          <w:sz w:val="24"/>
          <w:szCs w:val="24"/>
          <w:lang w:val="bg-BG"/>
        </w:rPr>
        <w:t xml:space="preserve"> км</w:t>
      </w:r>
      <w:r w:rsidRPr="00D075E1">
        <w:rPr>
          <w:rFonts w:ascii="Times New Roman" w:hAnsi="Times New Roman"/>
          <w:sz w:val="24"/>
          <w:szCs w:val="24"/>
          <w:lang w:val="bg-BG"/>
        </w:rPr>
        <w:t>, а второ</w:t>
      </w:r>
      <w:r>
        <w:rPr>
          <w:rFonts w:ascii="Times New Roman" w:hAnsi="Times New Roman"/>
          <w:sz w:val="24"/>
          <w:szCs w:val="24"/>
          <w:lang w:val="bg-BG"/>
        </w:rPr>
        <w:t>степенните водопроводи – 11 к</w:t>
      </w:r>
      <w:r w:rsidRPr="00D075E1">
        <w:rPr>
          <w:rFonts w:ascii="Times New Roman" w:hAnsi="Times New Roman"/>
          <w:sz w:val="24"/>
          <w:szCs w:val="24"/>
          <w:lang w:val="bg-BG"/>
        </w:rPr>
        <w:t>м. Подменените по проекта сградни отклонения са 650 м.</w:t>
      </w:r>
      <w:r w:rsidRPr="00D075E1">
        <w:rPr>
          <w:rFonts w:ascii="Times New Roman" w:eastAsia="Times New Roman" w:hAnsi="Times New Roman"/>
          <w:sz w:val="24"/>
          <w:szCs w:val="24"/>
          <w:lang w:val="bg-BG" w:eastAsia="bg-BG"/>
        </w:rPr>
        <w:t>;</w:t>
      </w:r>
    </w:p>
    <w:p w:rsidR="007F333D" w:rsidRPr="00D075E1" w:rsidRDefault="007F333D" w:rsidP="00263FBC">
      <w:pPr>
        <w:pStyle w:val="ListParagraph"/>
        <w:spacing w:after="0" w:line="360" w:lineRule="auto"/>
        <w:ind w:left="420"/>
        <w:jc w:val="both"/>
        <w:rPr>
          <w:rFonts w:ascii="Times New Roman" w:eastAsia="Times New Roman" w:hAnsi="Times New Roman"/>
          <w:sz w:val="24"/>
          <w:szCs w:val="24"/>
          <w:lang w:val="bg-BG" w:eastAsia="bg-BG"/>
        </w:rPr>
      </w:pPr>
    </w:p>
    <w:p w:rsidR="007F333D" w:rsidRPr="007F333D" w:rsidRDefault="007F333D" w:rsidP="001F3E09">
      <w:pPr>
        <w:pStyle w:val="ListParagraph"/>
        <w:numPr>
          <w:ilvl w:val="0"/>
          <w:numId w:val="19"/>
        </w:numPr>
        <w:spacing w:after="0" w:line="360" w:lineRule="auto"/>
        <w:ind w:left="0" w:firstLine="420"/>
        <w:jc w:val="both"/>
        <w:rPr>
          <w:rFonts w:ascii="Times New Roman" w:eastAsia="Times New Roman" w:hAnsi="Times New Roman"/>
          <w:sz w:val="24"/>
          <w:szCs w:val="24"/>
          <w:lang w:val="bg-BG" w:eastAsia="bg-BG"/>
        </w:rPr>
      </w:pPr>
      <w:r w:rsidRPr="007F333D">
        <w:rPr>
          <w:rFonts w:ascii="Times New Roman" w:hAnsi="Times New Roman"/>
          <w:sz w:val="24"/>
          <w:szCs w:val="24"/>
          <w:lang w:val="bg-BG"/>
        </w:rPr>
        <w:t>„Интегриран инвестиционен проект във водния сектор на град Етрополе”, община Етрополе – на стойност 23,201 млн. лв. Проектът е финализиран през 2015 г.,</w:t>
      </w:r>
      <w:r w:rsidRPr="00166FA7">
        <w:rPr>
          <w:rFonts w:ascii="Times New Roman" w:hAnsi="Times New Roman"/>
          <w:sz w:val="24"/>
          <w:szCs w:val="24"/>
          <w:lang w:val="bg-BG"/>
        </w:rPr>
        <w:t xml:space="preserve"> като в рамките му са извършени две основни дейности: реконструкция на канализационна мрежа с дължина 8 км и водопроводна мрежа с дължина 4 км, и доизграждане на пречиствателна станция за отпадъчни води. Изградената пречиствателна станция на гр. Етрополе включва съоръжения за механично пречистване, биологично пречистване, обеззаразяване на пречистената вода и съоръжения за механично обезводняване на утайката;</w:t>
      </w:r>
    </w:p>
    <w:p w:rsidR="007F333D" w:rsidRPr="007F333D" w:rsidRDefault="007F333D" w:rsidP="00263FBC">
      <w:pPr>
        <w:spacing w:after="0" w:line="360" w:lineRule="auto"/>
        <w:jc w:val="both"/>
        <w:rPr>
          <w:rFonts w:ascii="Times New Roman" w:eastAsia="Times New Roman" w:hAnsi="Times New Roman"/>
          <w:sz w:val="24"/>
          <w:szCs w:val="24"/>
          <w:lang w:eastAsia="bg-BG"/>
        </w:rPr>
      </w:pPr>
    </w:p>
    <w:p w:rsidR="00CD7A8F" w:rsidRPr="007F333D" w:rsidRDefault="00CD7A8F" w:rsidP="001F3E09">
      <w:pPr>
        <w:pStyle w:val="ListParagraph"/>
        <w:numPr>
          <w:ilvl w:val="0"/>
          <w:numId w:val="19"/>
        </w:numPr>
        <w:spacing w:after="0" w:line="360" w:lineRule="auto"/>
        <w:ind w:left="0" w:firstLine="420"/>
        <w:jc w:val="both"/>
        <w:rPr>
          <w:rFonts w:ascii="Times New Roman" w:eastAsia="Times New Roman" w:hAnsi="Times New Roman"/>
          <w:sz w:val="24"/>
          <w:szCs w:val="24"/>
          <w:lang w:val="bg-BG" w:eastAsia="bg-BG"/>
        </w:rPr>
      </w:pPr>
      <w:r w:rsidRPr="007F333D">
        <w:rPr>
          <w:rFonts w:ascii="Times New Roman" w:hAnsi="Times New Roman"/>
          <w:sz w:val="24"/>
          <w:szCs w:val="24"/>
          <w:lang w:val="bg-BG"/>
        </w:rPr>
        <w:t>„ГПСОВ - Ботевград, довеждаща и съпътстваща инфраструктура към нея”</w:t>
      </w:r>
      <w:r w:rsidR="00166FA7" w:rsidRPr="007F333D">
        <w:rPr>
          <w:rFonts w:ascii="Times New Roman" w:hAnsi="Times New Roman"/>
          <w:sz w:val="24"/>
          <w:szCs w:val="24"/>
          <w:lang w:val="bg-BG"/>
        </w:rPr>
        <w:t>,</w:t>
      </w:r>
      <w:r w:rsidRPr="007F333D">
        <w:rPr>
          <w:rFonts w:ascii="Times New Roman" w:hAnsi="Times New Roman"/>
          <w:sz w:val="24"/>
          <w:szCs w:val="24"/>
          <w:lang w:val="bg-BG"/>
        </w:rPr>
        <w:t xml:space="preserve"> община Ботевград - на стойност 16,084 млн. лв. Проектът е приключен през м.</w:t>
      </w:r>
      <w:r w:rsidRPr="00D075E1">
        <w:rPr>
          <w:rFonts w:ascii="Times New Roman" w:hAnsi="Times New Roman"/>
          <w:sz w:val="24"/>
          <w:szCs w:val="24"/>
          <w:lang w:val="bg-BG"/>
        </w:rPr>
        <w:t xml:space="preserve"> декември 2015 г. и </w:t>
      </w:r>
      <w:r w:rsidRPr="00D075E1">
        <w:rPr>
          <w:rFonts w:ascii="Times New Roman" w:hAnsi="Times New Roman"/>
          <w:color w:val="000000"/>
          <w:sz w:val="24"/>
          <w:szCs w:val="24"/>
          <w:lang w:val="bg-BG"/>
        </w:rPr>
        <w:t xml:space="preserve">включва изграждането на пречиствателна станция за отпадни води и канализация във вилна зона Зелин с отклонения към съответните имоти.  Пречиствателната станция е изградена по съвременна технология. Процесът на пречистване  протича в няколко стъпала: механично, химично, биологично и дефосфатизация. Съоръжението е предвидено да пречиства отпадните води </w:t>
      </w:r>
      <w:r w:rsidR="00166FA7">
        <w:rPr>
          <w:rFonts w:ascii="Times New Roman" w:hAnsi="Times New Roman"/>
          <w:color w:val="000000"/>
          <w:sz w:val="24"/>
          <w:szCs w:val="24"/>
          <w:lang w:val="bg-BG"/>
        </w:rPr>
        <w:t xml:space="preserve">на </w:t>
      </w:r>
      <w:r w:rsidRPr="00D075E1">
        <w:rPr>
          <w:rFonts w:ascii="Times New Roman" w:hAnsi="Times New Roman"/>
          <w:color w:val="000000"/>
          <w:sz w:val="24"/>
          <w:szCs w:val="24"/>
          <w:lang w:val="bg-BG"/>
        </w:rPr>
        <w:t>жителите на територията на гр.Ботевград, с.Врачеш и с.Трудовец, както и остатъчните води</w:t>
      </w:r>
      <w:r w:rsidR="00166FA7">
        <w:rPr>
          <w:rFonts w:ascii="Times New Roman" w:hAnsi="Times New Roman"/>
          <w:color w:val="000000"/>
          <w:sz w:val="24"/>
          <w:szCs w:val="24"/>
          <w:lang w:val="bg-BG"/>
        </w:rPr>
        <w:t>,</w:t>
      </w:r>
      <w:r w:rsidRPr="00D075E1">
        <w:rPr>
          <w:rFonts w:ascii="Times New Roman" w:hAnsi="Times New Roman"/>
          <w:color w:val="000000"/>
          <w:sz w:val="24"/>
          <w:szCs w:val="24"/>
          <w:lang w:val="bg-BG"/>
        </w:rPr>
        <w:t xml:space="preserve"> вследствие на локалното пречистване на промишлените предприятия, намиращи се на територията на тези населени места. С откриването на тази пречиствателна станция и нейната ефективна работа се реш</w:t>
      </w:r>
      <w:r w:rsidR="00803218">
        <w:rPr>
          <w:rFonts w:ascii="Times New Roman" w:hAnsi="Times New Roman"/>
          <w:color w:val="000000"/>
          <w:sz w:val="24"/>
          <w:szCs w:val="24"/>
          <w:lang w:val="bg-BG"/>
        </w:rPr>
        <w:t>ава</w:t>
      </w:r>
      <w:r w:rsidRPr="00D075E1">
        <w:rPr>
          <w:rFonts w:ascii="Times New Roman" w:hAnsi="Times New Roman"/>
          <w:color w:val="000000"/>
          <w:sz w:val="24"/>
          <w:szCs w:val="24"/>
          <w:lang w:val="bg-BG"/>
        </w:rPr>
        <w:t xml:space="preserve"> сериозен екологичен проблем с отпадните води, които се заустваха директно, без да бъдат пречиствани, в река Калница, която се влива в река Бебреш, в река Малък Искър и река Искър;</w:t>
      </w:r>
    </w:p>
    <w:p w:rsidR="007F333D" w:rsidRPr="007F333D" w:rsidRDefault="007F333D" w:rsidP="00263FBC">
      <w:pPr>
        <w:spacing w:after="0" w:line="360" w:lineRule="auto"/>
        <w:jc w:val="both"/>
        <w:rPr>
          <w:rFonts w:ascii="Times New Roman" w:eastAsia="Times New Roman" w:hAnsi="Times New Roman"/>
          <w:sz w:val="24"/>
          <w:szCs w:val="24"/>
          <w:lang w:eastAsia="bg-BG"/>
        </w:rPr>
      </w:pPr>
    </w:p>
    <w:p w:rsidR="00CD7A8F" w:rsidRPr="007F333D" w:rsidRDefault="00CD7A8F" w:rsidP="001F3E09">
      <w:pPr>
        <w:pStyle w:val="ListParagraph"/>
        <w:numPr>
          <w:ilvl w:val="0"/>
          <w:numId w:val="19"/>
        </w:numPr>
        <w:spacing w:after="0" w:line="360" w:lineRule="auto"/>
        <w:ind w:left="0" w:firstLine="420"/>
        <w:jc w:val="both"/>
        <w:rPr>
          <w:rFonts w:ascii="Times New Roman" w:eastAsia="Times New Roman" w:hAnsi="Times New Roman"/>
          <w:sz w:val="24"/>
          <w:szCs w:val="24"/>
          <w:lang w:val="bg-BG" w:eastAsia="bg-BG"/>
        </w:rPr>
      </w:pPr>
      <w:r w:rsidRPr="007F333D">
        <w:rPr>
          <w:rFonts w:ascii="Times New Roman" w:hAnsi="Times New Roman"/>
          <w:sz w:val="24"/>
          <w:szCs w:val="24"/>
          <w:lang w:val="bg-BG"/>
        </w:rPr>
        <w:t xml:space="preserve"> „Интегриран проект за изграждане на ПСОВ - гр. Костинброд и доизграждане и модернизиране на канализационната и водопроводната мрежи и съоръженията по тях за гр. Костинброд”</w:t>
      </w:r>
      <w:r w:rsidR="00130B34" w:rsidRPr="007F333D">
        <w:rPr>
          <w:rFonts w:ascii="Times New Roman" w:hAnsi="Times New Roman"/>
          <w:sz w:val="24"/>
          <w:szCs w:val="24"/>
          <w:lang w:val="bg-BG"/>
        </w:rPr>
        <w:t>,</w:t>
      </w:r>
      <w:r w:rsidRPr="007F333D">
        <w:rPr>
          <w:rFonts w:ascii="Times New Roman" w:hAnsi="Times New Roman"/>
          <w:sz w:val="24"/>
          <w:szCs w:val="24"/>
          <w:lang w:val="bg-BG"/>
        </w:rPr>
        <w:t xml:space="preserve"> община Костинброд - на стойност 78,707 млн. лв. С приключването</w:t>
      </w:r>
      <w:r w:rsidRPr="00D075E1">
        <w:rPr>
          <w:rFonts w:ascii="Times New Roman" w:hAnsi="Times New Roman"/>
          <w:sz w:val="24"/>
          <w:szCs w:val="24"/>
          <w:lang w:val="bg-BG"/>
        </w:rPr>
        <w:t xml:space="preserve"> на интегрирания проект през м. септември 2015 г. е изградена ПСОВ, реконструирани са 41 км водопроводна мрежа, повече от 43 км е дължината на новоизградената и рехабилитирана канализационна мрежа в гр. Костинброд. Към новата пречиствателна станция за отпадъчни води са свързани повече от 10 000 жители от общината;</w:t>
      </w:r>
    </w:p>
    <w:p w:rsidR="007F333D" w:rsidRPr="007F333D" w:rsidRDefault="007F333D" w:rsidP="00263FBC">
      <w:pPr>
        <w:spacing w:after="0" w:line="360" w:lineRule="auto"/>
        <w:jc w:val="both"/>
        <w:rPr>
          <w:rFonts w:ascii="Times New Roman" w:eastAsia="Times New Roman" w:hAnsi="Times New Roman"/>
          <w:sz w:val="24"/>
          <w:szCs w:val="24"/>
          <w:lang w:eastAsia="bg-BG"/>
        </w:rPr>
      </w:pPr>
    </w:p>
    <w:p w:rsidR="007F333D" w:rsidRPr="007F333D" w:rsidRDefault="007F333D" w:rsidP="001F3E09">
      <w:pPr>
        <w:pStyle w:val="ListParagraph"/>
        <w:numPr>
          <w:ilvl w:val="0"/>
          <w:numId w:val="12"/>
        </w:num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val="bg-BG" w:eastAsia="bg-BG"/>
        </w:rPr>
        <w:t>Област София (столица)</w:t>
      </w:r>
    </w:p>
    <w:p w:rsidR="00CD7A8F" w:rsidRPr="007F333D" w:rsidRDefault="00CD7A8F" w:rsidP="001F3E09">
      <w:pPr>
        <w:pStyle w:val="ListParagraph"/>
        <w:numPr>
          <w:ilvl w:val="0"/>
          <w:numId w:val="19"/>
        </w:numPr>
        <w:spacing w:after="0" w:line="360" w:lineRule="auto"/>
        <w:ind w:left="0" w:firstLine="420"/>
        <w:jc w:val="both"/>
        <w:rPr>
          <w:rStyle w:val="infolabel1"/>
          <w:rFonts w:ascii="Times New Roman" w:eastAsia="Times New Roman" w:hAnsi="Times New Roman"/>
          <w:color w:val="auto"/>
          <w:sz w:val="24"/>
          <w:szCs w:val="24"/>
          <w:lang w:val="bg-BG" w:eastAsia="bg-BG"/>
        </w:rPr>
      </w:pPr>
      <w:r w:rsidRPr="00D075E1">
        <w:rPr>
          <w:rFonts w:ascii="Times New Roman" w:eastAsia="Times New Roman" w:hAnsi="Times New Roman"/>
          <w:sz w:val="24"/>
          <w:szCs w:val="24"/>
          <w:lang w:val="bg-BG" w:eastAsia="bg-BG"/>
        </w:rPr>
        <w:t xml:space="preserve">„Изграждане на пет главни канализационни клонове в квартал „Суходол” и </w:t>
      </w:r>
      <w:r w:rsidRPr="007F333D">
        <w:rPr>
          <w:rFonts w:ascii="Times New Roman" w:eastAsia="Times New Roman" w:hAnsi="Times New Roman"/>
          <w:sz w:val="24"/>
          <w:szCs w:val="24"/>
          <w:lang w:val="bg-BG" w:eastAsia="bg-BG"/>
        </w:rPr>
        <w:t>подмяна на съществуващите водопроводи, попадащи по трасетата им”</w:t>
      </w:r>
      <w:r w:rsidR="00130B34" w:rsidRPr="007F333D">
        <w:rPr>
          <w:rFonts w:ascii="Times New Roman" w:eastAsia="Times New Roman" w:hAnsi="Times New Roman"/>
          <w:sz w:val="24"/>
          <w:szCs w:val="24"/>
          <w:lang w:val="bg-BG" w:eastAsia="bg-BG"/>
        </w:rPr>
        <w:t>,</w:t>
      </w:r>
      <w:r w:rsidRPr="007F333D">
        <w:rPr>
          <w:rFonts w:ascii="Times New Roman" w:eastAsia="Times New Roman" w:hAnsi="Times New Roman"/>
          <w:sz w:val="24"/>
          <w:szCs w:val="24"/>
          <w:lang w:val="bg-BG" w:eastAsia="bg-BG"/>
        </w:rPr>
        <w:t xml:space="preserve"> Столична община – на стойност 3,939 млн лв. Проектът е завършен</w:t>
      </w:r>
      <w:r w:rsidR="00130B34" w:rsidRPr="007F333D">
        <w:rPr>
          <w:rFonts w:ascii="Times New Roman" w:eastAsia="Times New Roman" w:hAnsi="Times New Roman"/>
          <w:sz w:val="24"/>
          <w:szCs w:val="24"/>
          <w:lang w:val="bg-BG" w:eastAsia="bg-BG"/>
        </w:rPr>
        <w:t>,</w:t>
      </w:r>
      <w:r w:rsidRPr="007F333D">
        <w:rPr>
          <w:rFonts w:ascii="Times New Roman" w:eastAsia="Times New Roman" w:hAnsi="Times New Roman"/>
          <w:sz w:val="24"/>
          <w:szCs w:val="24"/>
          <w:lang w:val="bg-BG" w:eastAsia="bg-BG"/>
        </w:rPr>
        <w:t xml:space="preserve"> като основният резултат е</w:t>
      </w:r>
      <w:r w:rsidRPr="00D075E1">
        <w:rPr>
          <w:rFonts w:ascii="Times New Roman" w:eastAsia="Times New Roman" w:hAnsi="Times New Roman"/>
          <w:sz w:val="24"/>
          <w:szCs w:val="24"/>
          <w:lang w:val="bg-BG" w:eastAsia="bg-BG"/>
        </w:rPr>
        <w:t xml:space="preserve"> </w:t>
      </w:r>
      <w:r w:rsidRPr="00130B34">
        <w:rPr>
          <w:rStyle w:val="infolabel1"/>
          <w:rFonts w:ascii="Times New Roman" w:hAnsi="Times New Roman"/>
          <w:color w:val="auto"/>
          <w:sz w:val="24"/>
          <w:szCs w:val="24"/>
          <w:lang w:val="bg-BG"/>
        </w:rPr>
        <w:t>повишаване на обхвата на услугите по отвеждане и пречистване на битови отпадъчни води на територията на кв. Суходол в резултат на изграждане на главните канализационни клонове;</w:t>
      </w:r>
    </w:p>
    <w:p w:rsidR="007F333D" w:rsidRPr="007F333D" w:rsidRDefault="007F333D" w:rsidP="00263FBC">
      <w:pPr>
        <w:spacing w:after="0" w:line="360" w:lineRule="auto"/>
        <w:jc w:val="both"/>
        <w:rPr>
          <w:rFonts w:ascii="Times New Roman" w:eastAsia="Times New Roman" w:hAnsi="Times New Roman"/>
          <w:sz w:val="24"/>
          <w:szCs w:val="24"/>
          <w:lang w:eastAsia="bg-BG"/>
        </w:rPr>
      </w:pPr>
    </w:p>
    <w:p w:rsidR="00CD7A8F" w:rsidRPr="007F333D" w:rsidRDefault="00CD7A8F" w:rsidP="001F3E09">
      <w:pPr>
        <w:pStyle w:val="ListParagraph"/>
        <w:numPr>
          <w:ilvl w:val="0"/>
          <w:numId w:val="19"/>
        </w:numPr>
        <w:spacing w:after="0" w:line="360" w:lineRule="auto"/>
        <w:ind w:left="0" w:firstLine="420"/>
        <w:jc w:val="both"/>
        <w:rPr>
          <w:rFonts w:ascii="Times New Roman" w:eastAsia="Times New Roman" w:hAnsi="Times New Roman"/>
          <w:sz w:val="24"/>
          <w:szCs w:val="24"/>
          <w:lang w:val="bg-BG" w:eastAsia="bg-BG"/>
        </w:rPr>
      </w:pPr>
      <w:r w:rsidRPr="00D075E1">
        <w:rPr>
          <w:rFonts w:ascii="Times New Roman" w:hAnsi="Times New Roman"/>
          <w:sz w:val="24"/>
          <w:szCs w:val="24"/>
          <w:lang w:val="bg-BG"/>
        </w:rPr>
        <w:t xml:space="preserve">„Изграждане на инженерна инфраструктура на ВиК мрежата на гр. Банкя и на кварталите Градоман, Михайлово, Вердикал и с. Иваняне, район „Банкя” - главни канализационни колектори и подмяна на съществуващи водопроводи, попадащи по </w:t>
      </w:r>
      <w:r w:rsidRPr="007F333D">
        <w:rPr>
          <w:rFonts w:ascii="Times New Roman" w:hAnsi="Times New Roman"/>
          <w:sz w:val="24"/>
          <w:szCs w:val="24"/>
          <w:lang w:val="bg-BG"/>
        </w:rPr>
        <w:t>трасетата им”</w:t>
      </w:r>
      <w:r w:rsidR="00130B34" w:rsidRPr="007F333D">
        <w:rPr>
          <w:rFonts w:ascii="Times New Roman" w:hAnsi="Times New Roman"/>
          <w:sz w:val="24"/>
          <w:szCs w:val="24"/>
          <w:lang w:val="bg-BG"/>
        </w:rPr>
        <w:t xml:space="preserve">, </w:t>
      </w:r>
      <w:r w:rsidRPr="007F333D">
        <w:rPr>
          <w:rFonts w:ascii="Times New Roman" w:hAnsi="Times New Roman"/>
          <w:sz w:val="24"/>
          <w:szCs w:val="24"/>
          <w:lang w:val="bg-BG"/>
        </w:rPr>
        <w:t>Столична община - на обща стойност 66,879 млн. лв. Проектът е</w:t>
      </w:r>
      <w:r w:rsidRPr="00D075E1">
        <w:rPr>
          <w:rFonts w:ascii="Times New Roman" w:hAnsi="Times New Roman"/>
          <w:sz w:val="24"/>
          <w:szCs w:val="24"/>
          <w:lang w:val="bg-BG"/>
        </w:rPr>
        <w:t xml:space="preserve"> изпълнен. </w:t>
      </w:r>
      <w:r w:rsidRPr="00130B34">
        <w:rPr>
          <w:rFonts w:ascii="Times New Roman" w:hAnsi="Times New Roman"/>
          <w:sz w:val="24"/>
          <w:szCs w:val="24"/>
          <w:lang w:val="bg-BG"/>
        </w:rPr>
        <w:t>По него са реконструирани или подменени 12 км водопроводи и е изградена над 22 км канализационна мрежа, включително колектори. Допълнително са реконструирани близо 14 км канализация и прилежащите към нея колектори. Изградени са и над 2000 канализационни и водопроводни отклонения към сградите. Над 6000 души ще се възползват от новите водопроводи, над 2400 от подобрена канализация, а новоприсъединените към канализационната мрежа жители са над 3600. Очаква се загубите на вода да намалеят три пъти –от 65% на 20%;</w:t>
      </w:r>
    </w:p>
    <w:p w:rsidR="007F333D" w:rsidRPr="007F333D" w:rsidRDefault="007F333D" w:rsidP="00263FBC">
      <w:pPr>
        <w:spacing w:after="0" w:line="360" w:lineRule="auto"/>
        <w:jc w:val="both"/>
        <w:rPr>
          <w:rFonts w:ascii="Times New Roman" w:eastAsia="Times New Roman" w:hAnsi="Times New Roman"/>
          <w:sz w:val="24"/>
          <w:szCs w:val="24"/>
          <w:lang w:eastAsia="bg-BG"/>
        </w:rPr>
      </w:pPr>
    </w:p>
    <w:p w:rsidR="00CD7A8F" w:rsidRPr="007F333D" w:rsidRDefault="00CD7A8F" w:rsidP="001F3E09">
      <w:pPr>
        <w:pStyle w:val="ListParagraph"/>
        <w:numPr>
          <w:ilvl w:val="0"/>
          <w:numId w:val="19"/>
        </w:numPr>
        <w:spacing w:after="0" w:line="360" w:lineRule="auto"/>
        <w:ind w:left="0" w:firstLine="420"/>
        <w:jc w:val="both"/>
        <w:rPr>
          <w:rStyle w:val="infolabel1"/>
          <w:rFonts w:ascii="Times New Roman" w:eastAsia="Times New Roman" w:hAnsi="Times New Roman"/>
          <w:color w:val="auto"/>
          <w:sz w:val="24"/>
          <w:szCs w:val="24"/>
          <w:lang w:val="bg-BG" w:eastAsia="bg-BG"/>
        </w:rPr>
      </w:pPr>
      <w:r w:rsidRPr="00D075E1">
        <w:rPr>
          <w:rFonts w:ascii="Times New Roman" w:hAnsi="Times New Roman"/>
          <w:sz w:val="24"/>
          <w:szCs w:val="24"/>
          <w:lang w:val="bg-BG"/>
        </w:rPr>
        <w:t xml:space="preserve">„Инженерна инфраструктура на местност „Бул. Сливница” - ІІ етап, между </w:t>
      </w:r>
      <w:r w:rsidRPr="00BC07D1">
        <w:rPr>
          <w:rFonts w:ascii="Times New Roman" w:hAnsi="Times New Roman"/>
          <w:sz w:val="24"/>
          <w:szCs w:val="24"/>
          <w:lang w:val="bg-BG"/>
        </w:rPr>
        <w:t>улица „Минск” и бул. „Панчо Владигеров“ в гр.София</w:t>
      </w:r>
      <w:r w:rsidR="00130B34" w:rsidRPr="00BC07D1">
        <w:rPr>
          <w:rFonts w:ascii="Times New Roman" w:hAnsi="Times New Roman"/>
          <w:sz w:val="24"/>
          <w:szCs w:val="24"/>
          <w:lang w:val="bg-BG"/>
        </w:rPr>
        <w:t>,</w:t>
      </w:r>
      <w:r w:rsidRPr="00BC07D1">
        <w:rPr>
          <w:rFonts w:ascii="Times New Roman" w:hAnsi="Times New Roman"/>
          <w:sz w:val="24"/>
          <w:szCs w:val="24"/>
          <w:lang w:val="bg-BG"/>
        </w:rPr>
        <w:t xml:space="preserve"> Столична община - на стойност</w:t>
      </w:r>
      <w:r w:rsidRPr="00D075E1">
        <w:rPr>
          <w:rFonts w:ascii="Times New Roman" w:hAnsi="Times New Roman"/>
          <w:sz w:val="24"/>
          <w:szCs w:val="24"/>
          <w:lang w:val="bg-BG"/>
        </w:rPr>
        <w:t xml:space="preserve"> </w:t>
      </w:r>
      <w:r w:rsidRPr="00C36423">
        <w:rPr>
          <w:rFonts w:ascii="Times New Roman" w:hAnsi="Times New Roman"/>
          <w:sz w:val="24"/>
          <w:szCs w:val="24"/>
          <w:lang w:val="bg-BG"/>
        </w:rPr>
        <w:t>2,466 млн. лв.</w:t>
      </w:r>
      <w:r w:rsidRPr="00D075E1">
        <w:rPr>
          <w:rFonts w:ascii="Times New Roman" w:hAnsi="Times New Roman"/>
          <w:sz w:val="24"/>
          <w:szCs w:val="24"/>
          <w:lang w:val="bg-BG"/>
        </w:rPr>
        <w:t xml:space="preserve"> Проектът е изпълнен</w:t>
      </w:r>
      <w:r w:rsidR="00130B34">
        <w:rPr>
          <w:rFonts w:ascii="Times New Roman" w:hAnsi="Times New Roman"/>
          <w:sz w:val="24"/>
          <w:szCs w:val="24"/>
          <w:lang w:val="bg-BG"/>
        </w:rPr>
        <w:t>,</w:t>
      </w:r>
      <w:r w:rsidRPr="00D075E1">
        <w:rPr>
          <w:rFonts w:ascii="Times New Roman" w:hAnsi="Times New Roman"/>
          <w:sz w:val="24"/>
          <w:szCs w:val="24"/>
          <w:lang w:val="bg-BG"/>
        </w:rPr>
        <w:t xml:space="preserve"> като </w:t>
      </w:r>
      <w:r w:rsidRPr="00130B34">
        <w:rPr>
          <w:rStyle w:val="infolabel1"/>
          <w:rFonts w:ascii="Times New Roman" w:hAnsi="Times New Roman"/>
          <w:color w:val="auto"/>
          <w:sz w:val="24"/>
          <w:szCs w:val="24"/>
          <w:lang w:val="bg-BG"/>
        </w:rPr>
        <w:t>реконструираната водопроводна мрежа е с обща дължина 2,24 км, а изградената канализационна мрежа е с обща дължина от 4,13 км. Общата площ на отводняваната територия е 11 ха и попада във водосбора на т.н. Десен Какачки колектор на гр. София, който отвежда към съществуващата Софийска пречиствателна станция за отпадни води (СПСОВ) „Кубратово“;</w:t>
      </w:r>
    </w:p>
    <w:p w:rsidR="007F333D" w:rsidRPr="007F333D" w:rsidRDefault="007F333D" w:rsidP="00263FBC">
      <w:pPr>
        <w:spacing w:after="0" w:line="360" w:lineRule="auto"/>
        <w:jc w:val="both"/>
        <w:rPr>
          <w:rFonts w:ascii="Times New Roman" w:eastAsia="Times New Roman" w:hAnsi="Times New Roman"/>
          <w:sz w:val="24"/>
          <w:szCs w:val="24"/>
          <w:lang w:eastAsia="bg-BG"/>
        </w:rPr>
      </w:pPr>
    </w:p>
    <w:p w:rsidR="00CD7A8F" w:rsidRPr="0060299D" w:rsidRDefault="00CD7A8F" w:rsidP="001F3E09">
      <w:pPr>
        <w:pStyle w:val="ListParagraph"/>
        <w:numPr>
          <w:ilvl w:val="0"/>
          <w:numId w:val="19"/>
        </w:numPr>
        <w:spacing w:after="0" w:line="360" w:lineRule="auto"/>
        <w:ind w:left="0" w:firstLine="420"/>
        <w:jc w:val="both"/>
        <w:rPr>
          <w:rFonts w:ascii="Times New Roman" w:eastAsia="Times New Roman" w:hAnsi="Times New Roman"/>
          <w:sz w:val="24"/>
          <w:szCs w:val="24"/>
          <w:lang w:val="bg-BG" w:eastAsia="bg-BG"/>
        </w:rPr>
      </w:pPr>
      <w:r w:rsidRPr="00BC07D1">
        <w:rPr>
          <w:rFonts w:ascii="Times New Roman" w:hAnsi="Times New Roman"/>
          <w:sz w:val="24"/>
          <w:szCs w:val="24"/>
          <w:lang w:val="bg-BG"/>
        </w:rPr>
        <w:t>„Изграждане на дубльор на ляв Владайски колектор”</w:t>
      </w:r>
      <w:r w:rsidR="00130B34" w:rsidRPr="00BC07D1">
        <w:rPr>
          <w:rFonts w:ascii="Times New Roman" w:hAnsi="Times New Roman"/>
          <w:sz w:val="24"/>
          <w:szCs w:val="24"/>
          <w:lang w:val="bg-BG"/>
        </w:rPr>
        <w:t>,</w:t>
      </w:r>
      <w:r w:rsidRPr="00BC07D1">
        <w:rPr>
          <w:rFonts w:ascii="Times New Roman" w:hAnsi="Times New Roman"/>
          <w:sz w:val="24"/>
          <w:szCs w:val="24"/>
          <w:lang w:val="bg-BG"/>
        </w:rPr>
        <w:t xml:space="preserve"> Столична община - със</w:t>
      </w:r>
      <w:r w:rsidRPr="00130B34">
        <w:rPr>
          <w:rFonts w:ascii="Times New Roman" w:hAnsi="Times New Roman"/>
          <w:sz w:val="24"/>
          <w:szCs w:val="24"/>
          <w:lang w:val="bg-BG"/>
        </w:rPr>
        <w:t xml:space="preserve"> стойност от 22,831 млн. лв. Проектът е в процес на изпълнение. Основната дейност е изграждането на Дубльор на Ляв Владайски колектор в участъка от ул. „Г.С.Раковски” до Десен Какачки колектор на територията на кв. Бенковски. Предназначението му е да отвежда отпадъчни води от съществуващия Ляв Владайски колектор и Ляв Владайски колектор – Дубльор до съществуващия Десен Какачки колектор. Последният ще транспортира отпадъчните води до СПСОВ „Кубратово”.</w:t>
      </w:r>
    </w:p>
    <w:p w:rsidR="00CD7A8F" w:rsidRPr="006D3ECE" w:rsidRDefault="00CD7A8F" w:rsidP="00263FBC">
      <w:pPr>
        <w:spacing w:after="0" w:line="360" w:lineRule="auto"/>
        <w:ind w:firstLine="708"/>
        <w:jc w:val="both"/>
        <w:rPr>
          <w:rFonts w:ascii="Times New Roman" w:eastAsia="Times New Roman" w:hAnsi="Times New Roman" w:cs="Times New Roman"/>
          <w:sz w:val="24"/>
          <w:szCs w:val="24"/>
          <w:lang w:eastAsia="bg-BG"/>
        </w:rPr>
      </w:pPr>
    </w:p>
    <w:p w:rsidR="00CD7A8F" w:rsidRDefault="00CD7A8F" w:rsidP="00263FBC">
      <w:pPr>
        <w:spacing w:after="0" w:line="360" w:lineRule="auto"/>
        <w:ind w:firstLine="709"/>
        <w:jc w:val="both"/>
        <w:rPr>
          <w:rFonts w:ascii="Times New Roman" w:eastAsia="Times New Roman" w:hAnsi="Times New Roman" w:cs="Times New Roman"/>
          <w:sz w:val="24"/>
          <w:szCs w:val="24"/>
          <w:lang w:eastAsia="bg-BG"/>
        </w:rPr>
      </w:pPr>
      <w:r w:rsidRPr="00FD4454">
        <w:rPr>
          <w:rFonts w:ascii="Times New Roman" w:eastAsia="Times New Roman" w:hAnsi="Times New Roman" w:cs="Times New Roman"/>
          <w:sz w:val="24"/>
          <w:szCs w:val="24"/>
          <w:u w:val="single"/>
          <w:lang w:eastAsia="bg-BG"/>
        </w:rPr>
        <w:t xml:space="preserve">По ПРСР </w:t>
      </w:r>
      <w:r w:rsidR="00FD4454" w:rsidRPr="00FD4454">
        <w:rPr>
          <w:rFonts w:ascii="Times New Roman" w:eastAsia="Times New Roman" w:hAnsi="Times New Roman" w:cs="Times New Roman"/>
          <w:sz w:val="24"/>
          <w:szCs w:val="24"/>
          <w:u w:val="single"/>
          <w:lang w:eastAsia="bg-BG"/>
        </w:rPr>
        <w:t xml:space="preserve">2007-2013 г. </w:t>
      </w:r>
      <w:r w:rsidRPr="00FD4454">
        <w:rPr>
          <w:rFonts w:ascii="Times New Roman" w:eastAsia="Times New Roman" w:hAnsi="Times New Roman" w:cs="Times New Roman"/>
          <w:sz w:val="24"/>
          <w:szCs w:val="24"/>
          <w:lang w:eastAsia="bg-BG"/>
        </w:rPr>
        <w:t xml:space="preserve">– </w:t>
      </w:r>
      <w:r w:rsidR="00F44F18">
        <w:rPr>
          <w:rFonts w:ascii="Times New Roman" w:eastAsia="Times New Roman" w:hAnsi="Times New Roman" w:cs="Times New Roman"/>
          <w:sz w:val="24"/>
          <w:szCs w:val="24"/>
          <w:lang w:eastAsia="bg-BG"/>
        </w:rPr>
        <w:t>33</w:t>
      </w:r>
      <w:r w:rsidRPr="00FD4454">
        <w:rPr>
          <w:rFonts w:ascii="Times New Roman" w:eastAsia="Times New Roman" w:hAnsi="Times New Roman" w:cs="Times New Roman"/>
          <w:sz w:val="24"/>
          <w:szCs w:val="24"/>
          <w:lang w:eastAsia="bg-BG"/>
        </w:rPr>
        <w:t xml:space="preserve"> бр. проекти</w:t>
      </w:r>
      <w:r w:rsidR="00B702F2">
        <w:rPr>
          <w:rFonts w:ascii="Times New Roman" w:eastAsia="Times New Roman" w:hAnsi="Times New Roman" w:cs="Times New Roman"/>
          <w:sz w:val="24"/>
          <w:szCs w:val="24"/>
          <w:lang w:eastAsia="bg-BG"/>
        </w:rPr>
        <w:t xml:space="preserve"> на обща стойност 84 638 274 лв.</w:t>
      </w:r>
      <w:r w:rsidRPr="00FD4454">
        <w:rPr>
          <w:rFonts w:ascii="Times New Roman" w:eastAsia="Times New Roman" w:hAnsi="Times New Roman" w:cs="Times New Roman"/>
          <w:sz w:val="24"/>
          <w:szCs w:val="24"/>
          <w:lang w:eastAsia="bg-BG"/>
        </w:rPr>
        <w:t>:</w:t>
      </w:r>
    </w:p>
    <w:p w:rsidR="00595122" w:rsidRPr="00595122" w:rsidRDefault="00595122" w:rsidP="001F3E09">
      <w:pPr>
        <w:pStyle w:val="ListParagraph"/>
        <w:numPr>
          <w:ilvl w:val="0"/>
          <w:numId w:val="12"/>
        </w:num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val="bg-BG" w:eastAsia="bg-BG"/>
        </w:rPr>
        <w:t>Област Благоевград</w:t>
      </w:r>
    </w:p>
    <w:p w:rsidR="00595122" w:rsidRDefault="00595122" w:rsidP="001F3E09">
      <w:pPr>
        <w:pStyle w:val="ListParagraph"/>
        <w:numPr>
          <w:ilvl w:val="0"/>
          <w:numId w:val="22"/>
        </w:numPr>
        <w:spacing w:after="0" w:line="360" w:lineRule="auto"/>
        <w:ind w:left="0" w:firstLine="360"/>
        <w:jc w:val="both"/>
        <w:rPr>
          <w:rFonts w:ascii="Times New Roman" w:hAnsi="Times New Roman"/>
          <w:sz w:val="24"/>
          <w:szCs w:val="24"/>
          <w:lang w:val="bg-BG"/>
        </w:rPr>
      </w:pPr>
      <w:r w:rsidRPr="0003180E">
        <w:rPr>
          <w:rFonts w:ascii="Times New Roman" w:hAnsi="Times New Roman"/>
          <w:sz w:val="24"/>
          <w:szCs w:val="24"/>
          <w:lang w:val="bg-BG"/>
        </w:rPr>
        <w:t xml:space="preserve">Проект на </w:t>
      </w:r>
      <w:r w:rsidRPr="00BC07D1">
        <w:rPr>
          <w:rFonts w:ascii="Times New Roman" w:hAnsi="Times New Roman"/>
          <w:sz w:val="24"/>
          <w:szCs w:val="24"/>
          <w:lang w:val="bg-BG"/>
        </w:rPr>
        <w:t>община Хаджидимово</w:t>
      </w:r>
      <w:r w:rsidRPr="0003180E">
        <w:rPr>
          <w:rFonts w:ascii="Times New Roman" w:hAnsi="Times New Roman"/>
          <w:sz w:val="24"/>
          <w:szCs w:val="24"/>
          <w:lang w:val="bg-BG"/>
        </w:rPr>
        <w:t xml:space="preserve"> „Реконструкция на вътрешна водопроводна мрежа - с.Блатска“, на стойност 1,233 млн. лв.; </w:t>
      </w:r>
    </w:p>
    <w:p w:rsidR="00595122" w:rsidRPr="00A63DB4" w:rsidRDefault="00595122" w:rsidP="001F3E09">
      <w:pPr>
        <w:pStyle w:val="ListParagraph"/>
        <w:numPr>
          <w:ilvl w:val="0"/>
          <w:numId w:val="26"/>
        </w:numPr>
        <w:spacing w:after="0" w:line="360" w:lineRule="auto"/>
        <w:ind w:left="0" w:firstLine="284"/>
        <w:jc w:val="both"/>
        <w:rPr>
          <w:rFonts w:ascii="Times New Roman" w:eastAsia="Times New Roman" w:hAnsi="Times New Roman"/>
          <w:sz w:val="24"/>
          <w:szCs w:val="24"/>
          <w:lang w:val="bg-BG" w:eastAsia="bg-BG"/>
        </w:rPr>
      </w:pPr>
      <w:r w:rsidRPr="0003180E">
        <w:rPr>
          <w:rFonts w:ascii="Times New Roman" w:hAnsi="Times New Roman"/>
          <w:sz w:val="24"/>
          <w:szCs w:val="24"/>
          <w:lang w:val="bg-BG"/>
        </w:rPr>
        <w:t xml:space="preserve">Проект „Реконструкция на част от вътрешните водоснабдителни мрежи и възстановяване на настилките в села в </w:t>
      </w:r>
      <w:r w:rsidRPr="00BC07D1">
        <w:rPr>
          <w:rFonts w:ascii="Times New Roman" w:hAnsi="Times New Roman"/>
          <w:sz w:val="24"/>
          <w:szCs w:val="24"/>
          <w:lang w:val="bg-BG"/>
        </w:rPr>
        <w:t>община Гоце Делчев</w:t>
      </w:r>
      <w:r w:rsidRPr="0003180E">
        <w:rPr>
          <w:rFonts w:ascii="Times New Roman" w:hAnsi="Times New Roman"/>
          <w:sz w:val="24"/>
          <w:szCs w:val="24"/>
          <w:lang w:val="bg-BG"/>
        </w:rPr>
        <w:t xml:space="preserve">”. Проектът включва подмяна на съществуващи водопроводни клонове на улици в села с под 2000 екв.ж. - Баничан, Борово, Буково, Корница, Лъжница, включително възстановяване на уличните настилки. Подменени са 11 980 м вътрешна водопроводна мрежа. Стойността на проекта е </w:t>
      </w:r>
      <w:r w:rsidRPr="0003180E">
        <w:rPr>
          <w:rFonts w:ascii="Times New Roman" w:hAnsi="Times New Roman"/>
          <w:bCs/>
          <w:color w:val="000000"/>
          <w:sz w:val="24"/>
          <w:szCs w:val="24"/>
          <w:lang w:val="bg-BG"/>
        </w:rPr>
        <w:t>5,052 млн. лв.;</w:t>
      </w:r>
    </w:p>
    <w:p w:rsidR="00595122" w:rsidRPr="00595122" w:rsidRDefault="00595122" w:rsidP="001F3E09">
      <w:pPr>
        <w:pStyle w:val="ListParagraph"/>
        <w:numPr>
          <w:ilvl w:val="0"/>
          <w:numId w:val="26"/>
        </w:numPr>
        <w:spacing w:after="0" w:line="360" w:lineRule="auto"/>
        <w:ind w:left="0" w:firstLine="360"/>
        <w:jc w:val="both"/>
        <w:rPr>
          <w:rFonts w:ascii="Times New Roman" w:hAnsi="Times New Roman"/>
          <w:sz w:val="24"/>
          <w:szCs w:val="24"/>
          <w:lang w:val="bg-BG" w:eastAsia="bg-BG"/>
        </w:rPr>
      </w:pPr>
      <w:r w:rsidRPr="00595122">
        <w:rPr>
          <w:rFonts w:ascii="Times New Roman" w:hAnsi="Times New Roman"/>
          <w:sz w:val="24"/>
          <w:szCs w:val="24"/>
          <w:lang w:val="bg-BG" w:eastAsia="bg-BG"/>
        </w:rPr>
        <w:t xml:space="preserve">Проект на </w:t>
      </w:r>
      <w:r w:rsidRPr="00BC07D1">
        <w:rPr>
          <w:rFonts w:ascii="Times New Roman" w:hAnsi="Times New Roman"/>
          <w:sz w:val="24"/>
          <w:szCs w:val="24"/>
          <w:lang w:val="bg-BG" w:eastAsia="bg-BG"/>
        </w:rPr>
        <w:t>община Петрич</w:t>
      </w:r>
      <w:r w:rsidRPr="00595122">
        <w:rPr>
          <w:rFonts w:ascii="Times New Roman" w:hAnsi="Times New Roman"/>
          <w:sz w:val="24"/>
          <w:szCs w:val="24"/>
          <w:lang w:val="bg-BG" w:eastAsia="bg-BG"/>
        </w:rPr>
        <w:t xml:space="preserve"> за изграждане на ПСОВ в с.Габрене и с.Михнево, който е на стойност 2,692 млн. лв.;</w:t>
      </w:r>
    </w:p>
    <w:p w:rsidR="00595122" w:rsidRDefault="00595122" w:rsidP="001F3E09">
      <w:pPr>
        <w:pStyle w:val="ListParagraph"/>
        <w:numPr>
          <w:ilvl w:val="0"/>
          <w:numId w:val="21"/>
        </w:numPr>
        <w:spacing w:after="0" w:line="360" w:lineRule="auto"/>
        <w:ind w:left="0" w:firstLine="360"/>
        <w:jc w:val="both"/>
        <w:rPr>
          <w:rFonts w:ascii="Times New Roman" w:eastAsia="Times New Roman" w:hAnsi="Times New Roman"/>
          <w:sz w:val="24"/>
          <w:szCs w:val="24"/>
          <w:lang w:val="bg-BG" w:eastAsia="bg-BG"/>
        </w:rPr>
      </w:pPr>
      <w:r w:rsidRPr="00BD18A0">
        <w:rPr>
          <w:rFonts w:ascii="Times New Roman" w:eastAsia="Times New Roman" w:hAnsi="Times New Roman"/>
          <w:sz w:val="24"/>
          <w:szCs w:val="24"/>
          <w:lang w:val="bg-BG" w:eastAsia="bg-BG"/>
        </w:rPr>
        <w:t>Проект „Реконструкция на водопроводна мрежа и възстановяване на асфалтова настилка в с.Илинденци и с.Драката“</w:t>
      </w:r>
      <w:r>
        <w:rPr>
          <w:rFonts w:ascii="Times New Roman" w:eastAsia="Times New Roman" w:hAnsi="Times New Roman"/>
          <w:sz w:val="24"/>
          <w:szCs w:val="24"/>
          <w:lang w:val="bg-BG" w:eastAsia="bg-BG"/>
        </w:rPr>
        <w:t>,</w:t>
      </w:r>
      <w:r w:rsidRPr="00BD18A0">
        <w:rPr>
          <w:rFonts w:ascii="Times New Roman" w:eastAsia="Times New Roman" w:hAnsi="Times New Roman"/>
          <w:sz w:val="24"/>
          <w:szCs w:val="24"/>
          <w:lang w:val="bg-BG" w:eastAsia="bg-BG"/>
        </w:rPr>
        <w:t xml:space="preserve"> </w:t>
      </w:r>
      <w:r w:rsidRPr="00BC07D1">
        <w:rPr>
          <w:rFonts w:ascii="Times New Roman" w:eastAsia="Times New Roman" w:hAnsi="Times New Roman"/>
          <w:sz w:val="24"/>
          <w:szCs w:val="24"/>
          <w:lang w:val="bg-BG" w:eastAsia="bg-BG"/>
        </w:rPr>
        <w:t>община Струмяни</w:t>
      </w:r>
      <w:r w:rsidRPr="00BD18A0">
        <w:rPr>
          <w:rFonts w:ascii="Times New Roman" w:eastAsia="Times New Roman" w:hAnsi="Times New Roman"/>
          <w:sz w:val="24"/>
          <w:szCs w:val="24"/>
          <w:lang w:val="bg-BG" w:eastAsia="bg-BG"/>
        </w:rPr>
        <w:t>. Проект</w:t>
      </w:r>
      <w:r>
        <w:rPr>
          <w:rFonts w:ascii="Times New Roman" w:eastAsia="Times New Roman" w:hAnsi="Times New Roman"/>
          <w:sz w:val="24"/>
          <w:szCs w:val="24"/>
          <w:lang w:val="bg-BG" w:eastAsia="bg-BG"/>
        </w:rPr>
        <w:t>ът е с бюджет от 2,955 млн. лв.;</w:t>
      </w:r>
    </w:p>
    <w:p w:rsidR="00595122" w:rsidRDefault="00595122" w:rsidP="001F3E09">
      <w:pPr>
        <w:pStyle w:val="ListParagraph"/>
        <w:numPr>
          <w:ilvl w:val="0"/>
          <w:numId w:val="21"/>
        </w:numPr>
        <w:spacing w:after="0" w:line="360" w:lineRule="auto"/>
        <w:ind w:left="714" w:hanging="357"/>
        <w:jc w:val="both"/>
        <w:rPr>
          <w:rFonts w:ascii="Times New Roman" w:hAnsi="Times New Roman"/>
          <w:sz w:val="24"/>
          <w:szCs w:val="24"/>
          <w:lang w:val="bg-BG"/>
        </w:rPr>
      </w:pPr>
      <w:r w:rsidRPr="00BC07D1">
        <w:rPr>
          <w:rFonts w:ascii="Times New Roman" w:hAnsi="Times New Roman"/>
          <w:sz w:val="24"/>
          <w:szCs w:val="24"/>
          <w:lang w:val="bg-BG"/>
        </w:rPr>
        <w:t>Община Белица</w:t>
      </w:r>
      <w:r w:rsidRPr="00803218">
        <w:rPr>
          <w:rFonts w:ascii="Times New Roman" w:hAnsi="Times New Roman"/>
          <w:sz w:val="24"/>
          <w:szCs w:val="24"/>
          <w:lang w:val="bg-BG"/>
        </w:rPr>
        <w:t xml:space="preserve"> е изпълнила следните проекти:</w:t>
      </w:r>
    </w:p>
    <w:p w:rsidR="00595122" w:rsidRPr="00595122" w:rsidRDefault="00595122"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Pr="00595122">
        <w:rPr>
          <w:rFonts w:ascii="Times New Roman" w:hAnsi="Times New Roman"/>
          <w:sz w:val="24"/>
          <w:szCs w:val="24"/>
        </w:rPr>
        <w:t>„Реконструкция и доизграждане на част от водопроводната мрежа в с.Дагоново“ - подменени са 85 бр. сградни водопроводни отклонения и са изградени 13 бр. пожарни хидранти, като стойността на строително-монтажните работи (СМР) възлиза на 532 хил. лв. без ДДС;</w:t>
      </w:r>
    </w:p>
    <w:p w:rsidR="00595122" w:rsidRPr="00595122" w:rsidRDefault="00595122"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Pr="00595122">
        <w:rPr>
          <w:rFonts w:ascii="Times New Roman" w:hAnsi="Times New Roman"/>
          <w:sz w:val="24"/>
          <w:szCs w:val="24"/>
        </w:rPr>
        <w:t>„Реконструкция и доизграждане на част от водопроводната мрежа в с.Горно Краище“ - подменена е част от съществуващ водопровод на отделни участъци, изградени са нови сградни водопроводни отклонения и 19 бр. пожарни хидранта - стойността на СМР е 513 хил лв. без ДДС;</w:t>
      </w:r>
    </w:p>
    <w:p w:rsidR="00595122" w:rsidRPr="00595122" w:rsidRDefault="00595122"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Pr="00595122">
        <w:rPr>
          <w:rFonts w:ascii="Times New Roman" w:hAnsi="Times New Roman"/>
          <w:sz w:val="24"/>
          <w:szCs w:val="24"/>
        </w:rPr>
        <w:t>„Реконструкция и доизграждане на част от канализационната мрежа в с.Дагоново“ - изградени са нови канализационни клонове – Клон 1 и Клон 2, изградени са 10 бр. сградни канализационни отклонения и 11 бр. дъждоприемни оттоци. Реализираните дейности са на стойност 207 хил. лв. без ДДС;</w:t>
      </w:r>
    </w:p>
    <w:p w:rsidR="00595122" w:rsidRPr="00595122" w:rsidRDefault="00595122"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Pr="00595122">
        <w:rPr>
          <w:rFonts w:ascii="Times New Roman" w:hAnsi="Times New Roman"/>
          <w:sz w:val="24"/>
          <w:szCs w:val="24"/>
        </w:rPr>
        <w:t>„Реконструкция и доизграждане на част от канализационната мрежа в с.Горно Краище“ - изпълнени са дейности, включващи подмяна на част от канализационната мрежа на с.Горно Краище, изграждане на канализационни клонове, главен колектор и дъждоприемни оттоци - реализираните СМР са на стойност 1,937 млн. лв. без ДДС;</w:t>
      </w:r>
    </w:p>
    <w:p w:rsidR="00595122" w:rsidRDefault="00595122"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Pr="00595122">
        <w:rPr>
          <w:rFonts w:ascii="Times New Roman" w:hAnsi="Times New Roman"/>
          <w:sz w:val="24"/>
          <w:szCs w:val="24"/>
        </w:rPr>
        <w:t>„Довеждащ колектор за отпадъчни води от с.Горно Краище до ПСОВ“ - изграден е довеждащ колектор с дължина 581 м и 17 броя ревизионни шахти - стойността на СМР е 270 хил. лв. без ДДС;</w:t>
      </w:r>
    </w:p>
    <w:p w:rsidR="00595122" w:rsidRPr="00595122" w:rsidRDefault="00595122"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Pr="00595122">
        <w:rPr>
          <w:rFonts w:ascii="Times New Roman" w:hAnsi="Times New Roman"/>
          <w:sz w:val="24"/>
          <w:szCs w:val="24"/>
        </w:rPr>
        <w:t>„Довеждащ колектор от с.Краище до площадка на ПСОВ“ – общата дължина на изградения колектор е 1 482 м, като са изградени и 37 броя ревизионни шахти – стойност 877 хил. лв.;</w:t>
      </w:r>
    </w:p>
    <w:p w:rsidR="00595122" w:rsidRDefault="00595122"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Pr="00595122">
        <w:rPr>
          <w:rFonts w:ascii="Times New Roman" w:hAnsi="Times New Roman"/>
          <w:sz w:val="24"/>
          <w:szCs w:val="24"/>
        </w:rPr>
        <w:t>„Довеждащ колектор от с.Дагоново до с.Краище“ – изграден довеждащ колектор за отпадни води от канализационната мрежа на с.Дагоново с дължина 3 167 м и изградени 64 броя ревизионни шахти. Стойността на СМР е 1,695 млн. лв. без ДДС;</w:t>
      </w:r>
    </w:p>
    <w:p w:rsidR="00595122" w:rsidRPr="00BC07D1" w:rsidRDefault="00595122" w:rsidP="00263FBC">
      <w:pPr>
        <w:spacing w:after="0" w:line="360" w:lineRule="auto"/>
        <w:jc w:val="both"/>
        <w:rPr>
          <w:rFonts w:ascii="Times New Roman" w:hAnsi="Times New Roman"/>
          <w:sz w:val="24"/>
          <w:szCs w:val="24"/>
        </w:rPr>
      </w:pPr>
      <w:r>
        <w:rPr>
          <w:rFonts w:ascii="Times New Roman" w:hAnsi="Times New Roman"/>
          <w:sz w:val="24"/>
          <w:szCs w:val="24"/>
        </w:rPr>
        <w:t xml:space="preserve">- </w:t>
      </w:r>
      <w:r w:rsidRPr="00595122">
        <w:rPr>
          <w:rFonts w:ascii="Times New Roman" w:hAnsi="Times New Roman"/>
          <w:sz w:val="24"/>
          <w:szCs w:val="24"/>
        </w:rPr>
        <w:t>„Изграждане на ПСОВ „Белица“ - изградена е ПСОВ на с.Дагоново и с.Горно Краище с капацит</w:t>
      </w:r>
      <w:r w:rsidR="002021E6">
        <w:rPr>
          <w:rFonts w:ascii="Times New Roman" w:hAnsi="Times New Roman"/>
          <w:sz w:val="24"/>
          <w:szCs w:val="24"/>
        </w:rPr>
        <w:t>ет 1980 еквивалент жители в м. „</w:t>
      </w:r>
      <w:r w:rsidRPr="00595122">
        <w:rPr>
          <w:rFonts w:ascii="Times New Roman" w:hAnsi="Times New Roman"/>
          <w:sz w:val="24"/>
          <w:szCs w:val="24"/>
        </w:rPr>
        <w:t xml:space="preserve">Валтата”, землище на с.Краище.  Стойността на СМР </w:t>
      </w:r>
      <w:r w:rsidRPr="00BC07D1">
        <w:rPr>
          <w:rFonts w:ascii="Times New Roman" w:hAnsi="Times New Roman"/>
          <w:sz w:val="24"/>
          <w:szCs w:val="24"/>
        </w:rPr>
        <w:t>е 2,285 млн. лв. без ДДС.;</w:t>
      </w:r>
    </w:p>
    <w:p w:rsidR="00595122" w:rsidRPr="00C8724C" w:rsidRDefault="00595122" w:rsidP="001F3E09">
      <w:pPr>
        <w:pStyle w:val="ListParagraph"/>
        <w:numPr>
          <w:ilvl w:val="0"/>
          <w:numId w:val="45"/>
        </w:numPr>
        <w:spacing w:after="0" w:line="360" w:lineRule="auto"/>
        <w:ind w:left="0" w:firstLine="360"/>
        <w:jc w:val="both"/>
        <w:rPr>
          <w:rFonts w:ascii="Times New Roman" w:hAnsi="Times New Roman"/>
          <w:sz w:val="24"/>
          <w:szCs w:val="24"/>
          <w:lang w:val="bg-BG"/>
        </w:rPr>
      </w:pPr>
      <w:r w:rsidRPr="00BC07D1">
        <w:rPr>
          <w:rFonts w:ascii="Times New Roman" w:eastAsia="Times New Roman" w:hAnsi="Times New Roman"/>
          <w:sz w:val="24"/>
          <w:szCs w:val="24"/>
          <w:lang w:val="bg-BG" w:eastAsia="bg-BG"/>
        </w:rPr>
        <w:t xml:space="preserve">В рамките на проект на стойност 4,011 млн. лв., е извършена пълна реконструкция </w:t>
      </w:r>
      <w:r w:rsidRPr="00C8724C">
        <w:rPr>
          <w:rFonts w:ascii="Times New Roman" w:eastAsia="Times New Roman" w:hAnsi="Times New Roman"/>
          <w:sz w:val="24"/>
          <w:szCs w:val="24"/>
          <w:lang w:val="bg-BG" w:eastAsia="bg-BG"/>
        </w:rPr>
        <w:t>на основните клонове на вътрешната водопроводната мрежа в с. Горна Брезница, община Кресна. Подобрена е уличната настилка по централните улици на селото, където минават клоновете на водопроводната мрежа и е изградена канализационна мрежа;</w:t>
      </w:r>
    </w:p>
    <w:p w:rsidR="00595122" w:rsidRPr="00A63DB4" w:rsidRDefault="00595122" w:rsidP="001F3E09">
      <w:pPr>
        <w:pStyle w:val="ListParagraph"/>
        <w:numPr>
          <w:ilvl w:val="0"/>
          <w:numId w:val="20"/>
        </w:numPr>
        <w:spacing w:after="0" w:line="360" w:lineRule="auto"/>
        <w:ind w:left="0" w:firstLine="357"/>
        <w:contextualSpacing w:val="0"/>
        <w:jc w:val="both"/>
        <w:rPr>
          <w:rFonts w:ascii="Times New Roman" w:eastAsia="Times New Roman" w:hAnsi="Times New Roman"/>
          <w:sz w:val="24"/>
          <w:szCs w:val="24"/>
          <w:lang w:val="bg-BG" w:eastAsia="bg-BG"/>
        </w:rPr>
      </w:pPr>
      <w:r w:rsidRPr="00C8724C">
        <w:rPr>
          <w:rFonts w:ascii="Times New Roman" w:eastAsia="Times New Roman" w:hAnsi="Times New Roman"/>
          <w:sz w:val="24"/>
          <w:szCs w:val="24"/>
          <w:lang w:val="bg-BG" w:eastAsia="bg-BG"/>
        </w:rPr>
        <w:t xml:space="preserve">В рамките на проект на община Разлог </w:t>
      </w:r>
      <w:r w:rsidRPr="00C8724C">
        <w:rPr>
          <w:rFonts w:ascii="Times New Roman" w:hAnsi="Times New Roman"/>
          <w:sz w:val="24"/>
          <w:szCs w:val="24"/>
          <w:lang w:val="bg-BG"/>
        </w:rPr>
        <w:t>„Реконструкция и рехабилитация</w:t>
      </w:r>
      <w:r w:rsidRPr="00803218">
        <w:rPr>
          <w:rFonts w:ascii="Times New Roman" w:hAnsi="Times New Roman"/>
          <w:sz w:val="24"/>
          <w:szCs w:val="24"/>
          <w:lang w:val="bg-BG"/>
        </w:rPr>
        <w:t xml:space="preserve"> на общински пътища и водопроводи“ е реализирана реконструкция на вътрешната водопроводна мрежа в селата Горно Драглище и Долно Драглище на стойност 1,169 млн. лв. </w:t>
      </w:r>
    </w:p>
    <w:p w:rsidR="002021E6" w:rsidRDefault="002021E6" w:rsidP="00263FBC">
      <w:pPr>
        <w:spacing w:after="0" w:line="360" w:lineRule="auto"/>
        <w:jc w:val="both"/>
        <w:rPr>
          <w:rFonts w:ascii="Times New Roman" w:eastAsia="Times New Roman" w:hAnsi="Times New Roman"/>
          <w:sz w:val="24"/>
          <w:szCs w:val="24"/>
          <w:lang w:eastAsia="bg-BG"/>
        </w:rPr>
      </w:pPr>
    </w:p>
    <w:p w:rsidR="002021E6" w:rsidRPr="00051FED" w:rsidRDefault="00051FED" w:rsidP="001F3E09">
      <w:pPr>
        <w:pStyle w:val="ListParagraph"/>
        <w:numPr>
          <w:ilvl w:val="0"/>
          <w:numId w:val="12"/>
        </w:num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val="bg-BG" w:eastAsia="bg-BG"/>
        </w:rPr>
        <w:t>Област Кюстендил</w:t>
      </w:r>
    </w:p>
    <w:p w:rsidR="00CD7A8F" w:rsidRPr="00BC07D1" w:rsidRDefault="00CD7A8F" w:rsidP="001F3E09">
      <w:pPr>
        <w:pStyle w:val="ListParagraph"/>
        <w:numPr>
          <w:ilvl w:val="0"/>
          <w:numId w:val="20"/>
        </w:numPr>
        <w:spacing w:after="0" w:line="360" w:lineRule="auto"/>
        <w:ind w:left="0" w:firstLine="360"/>
        <w:jc w:val="both"/>
        <w:rPr>
          <w:rFonts w:ascii="Times New Roman" w:eastAsia="Times New Roman" w:hAnsi="Times New Roman"/>
          <w:sz w:val="24"/>
          <w:szCs w:val="24"/>
          <w:lang w:val="bg-BG" w:eastAsia="bg-BG"/>
        </w:rPr>
      </w:pPr>
      <w:r w:rsidRPr="00B405BE">
        <w:rPr>
          <w:rFonts w:ascii="Times New Roman" w:eastAsia="Times New Roman" w:hAnsi="Times New Roman"/>
          <w:sz w:val="24"/>
          <w:szCs w:val="24"/>
          <w:lang w:val="bg-BG" w:eastAsia="bg-BG"/>
        </w:rPr>
        <w:t xml:space="preserve">Проект на </w:t>
      </w:r>
      <w:r w:rsidRPr="00BC07D1">
        <w:rPr>
          <w:rFonts w:ascii="Times New Roman" w:eastAsia="Times New Roman" w:hAnsi="Times New Roman"/>
          <w:sz w:val="24"/>
          <w:szCs w:val="24"/>
          <w:lang w:val="bg-BG" w:eastAsia="bg-BG"/>
        </w:rPr>
        <w:t>община Бобов дол за реконструкция на водопроводна мрежа на с. Мламолово на стойност 1,800 млн. лв.;</w:t>
      </w:r>
    </w:p>
    <w:p w:rsidR="00CD7A8F" w:rsidRPr="00FD4454" w:rsidRDefault="00CD7A8F" w:rsidP="001F3E09">
      <w:pPr>
        <w:pStyle w:val="ListParagraph"/>
        <w:numPr>
          <w:ilvl w:val="0"/>
          <w:numId w:val="26"/>
        </w:numPr>
        <w:spacing w:after="0" w:line="360" w:lineRule="auto"/>
        <w:jc w:val="both"/>
        <w:rPr>
          <w:rFonts w:ascii="Times New Roman" w:eastAsia="Times New Roman" w:hAnsi="Times New Roman"/>
          <w:sz w:val="24"/>
          <w:szCs w:val="24"/>
          <w:lang w:val="bg-BG" w:eastAsia="bg-BG"/>
        </w:rPr>
      </w:pPr>
      <w:r w:rsidRPr="00BC07D1">
        <w:rPr>
          <w:rFonts w:ascii="Times New Roman" w:eastAsia="Times New Roman" w:hAnsi="Times New Roman"/>
          <w:sz w:val="24"/>
          <w:szCs w:val="24"/>
          <w:lang w:eastAsia="bg-BG"/>
        </w:rPr>
        <w:t xml:space="preserve">Община </w:t>
      </w:r>
      <w:r w:rsidRPr="00BC07D1">
        <w:rPr>
          <w:rFonts w:ascii="Times New Roman" w:eastAsia="Times New Roman" w:hAnsi="Times New Roman"/>
          <w:sz w:val="24"/>
          <w:szCs w:val="24"/>
          <w:lang w:val="bg-BG" w:eastAsia="bg-BG"/>
        </w:rPr>
        <w:t>Кочериново е изпълнила</w:t>
      </w:r>
      <w:r w:rsidRPr="00FD4454">
        <w:rPr>
          <w:rFonts w:ascii="Times New Roman" w:eastAsia="Times New Roman" w:hAnsi="Times New Roman"/>
          <w:sz w:val="24"/>
          <w:szCs w:val="24"/>
          <w:lang w:val="bg-BG" w:eastAsia="bg-BG"/>
        </w:rPr>
        <w:t xml:space="preserve"> три проекта:</w:t>
      </w:r>
    </w:p>
    <w:p w:rsidR="00CD7A8F" w:rsidRPr="002B6AC6" w:rsidRDefault="00051FED" w:rsidP="00263FBC">
      <w:pPr>
        <w:spacing w:after="0" w:line="360" w:lineRule="auto"/>
        <w:jc w:val="both"/>
        <w:rPr>
          <w:rFonts w:ascii="Times New Roman" w:hAnsi="Times New Roman" w:cs="Times New Roman"/>
          <w:sz w:val="24"/>
          <w:szCs w:val="24"/>
        </w:rPr>
      </w:pPr>
      <w:r>
        <w:rPr>
          <w:rFonts w:ascii="Times New Roman" w:eastAsia="Times New Roman" w:hAnsi="Times New Roman"/>
          <w:sz w:val="24"/>
          <w:szCs w:val="24"/>
          <w:lang w:eastAsia="bg-BG"/>
        </w:rPr>
        <w:t xml:space="preserve">- </w:t>
      </w:r>
      <w:r w:rsidR="00CD7A8F" w:rsidRPr="00051FED">
        <w:rPr>
          <w:rFonts w:ascii="Times New Roman" w:eastAsia="Times New Roman" w:hAnsi="Times New Roman"/>
          <w:sz w:val="24"/>
          <w:szCs w:val="24"/>
          <w:lang w:eastAsia="bg-BG"/>
        </w:rPr>
        <w:t xml:space="preserve">„Разширяване на съществуващата междуселищна водоснабдителна инфраструктура в община Кочериново” на стойност 1,430 млн. лв. Изградена е нова водоснабдителна мрежа </w:t>
      </w:r>
      <w:r w:rsidR="00CD7A8F" w:rsidRPr="002B6AC6">
        <w:rPr>
          <w:rFonts w:ascii="Times New Roman" w:hAnsi="Times New Roman" w:cs="Times New Roman"/>
          <w:sz w:val="24"/>
          <w:szCs w:val="24"/>
        </w:rPr>
        <w:t xml:space="preserve">между селата Мурсалево, Боровец и Крумово. За целта е реконструиран и съществуващия водоем в с.Крумово. Подменен е част от водопровода в с.Бараково. С реализацията на проекта </w:t>
      </w:r>
      <w:r w:rsidR="00FD4454" w:rsidRPr="002B6AC6">
        <w:rPr>
          <w:rFonts w:ascii="Times New Roman" w:hAnsi="Times New Roman" w:cs="Times New Roman"/>
          <w:sz w:val="24"/>
          <w:szCs w:val="24"/>
        </w:rPr>
        <w:t>се решава</w:t>
      </w:r>
      <w:r w:rsidR="00CD7A8F" w:rsidRPr="002B6AC6">
        <w:rPr>
          <w:rFonts w:ascii="Times New Roman" w:hAnsi="Times New Roman" w:cs="Times New Roman"/>
          <w:sz w:val="24"/>
          <w:szCs w:val="24"/>
        </w:rPr>
        <w:t xml:space="preserve"> проблем</w:t>
      </w:r>
      <w:r w:rsidR="00FD4454" w:rsidRPr="002B6AC6">
        <w:rPr>
          <w:rFonts w:ascii="Times New Roman" w:hAnsi="Times New Roman" w:cs="Times New Roman"/>
          <w:sz w:val="24"/>
          <w:szCs w:val="24"/>
        </w:rPr>
        <w:t>ът</w:t>
      </w:r>
      <w:r w:rsidR="00CD7A8F" w:rsidRPr="002B6AC6">
        <w:rPr>
          <w:rFonts w:ascii="Times New Roman" w:hAnsi="Times New Roman" w:cs="Times New Roman"/>
          <w:sz w:val="24"/>
          <w:szCs w:val="24"/>
        </w:rPr>
        <w:t xml:space="preserve"> с водоснабдяването на посочените села в количествено и качествено отношение;</w:t>
      </w:r>
    </w:p>
    <w:p w:rsidR="00CD7A8F" w:rsidRPr="00051FED" w:rsidRDefault="00051FED" w:rsidP="00263FBC">
      <w:p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 </w:t>
      </w:r>
      <w:r w:rsidR="00CD7A8F" w:rsidRPr="00051FED">
        <w:rPr>
          <w:rFonts w:ascii="Times New Roman" w:eastAsia="Times New Roman" w:hAnsi="Times New Roman"/>
          <w:sz w:val="24"/>
          <w:szCs w:val="24"/>
          <w:lang w:eastAsia="bg-BG"/>
        </w:rPr>
        <w:t xml:space="preserve">„Канализационна мрежа на с. Мурсалево - основна част” на стойност 5,330 млн.  лв., </w:t>
      </w:r>
      <w:r w:rsidR="00803218" w:rsidRPr="00051FED">
        <w:rPr>
          <w:rFonts w:ascii="Times New Roman" w:eastAsia="Times New Roman" w:hAnsi="Times New Roman"/>
          <w:sz w:val="24"/>
          <w:szCs w:val="24"/>
          <w:lang w:eastAsia="bg-BG"/>
        </w:rPr>
        <w:t>като</w:t>
      </w:r>
      <w:r w:rsidR="00CD7A8F" w:rsidRPr="00051FED">
        <w:rPr>
          <w:rFonts w:ascii="Times New Roman" w:eastAsia="Times New Roman" w:hAnsi="Times New Roman"/>
          <w:sz w:val="24"/>
          <w:szCs w:val="24"/>
          <w:lang w:eastAsia="bg-BG"/>
        </w:rPr>
        <w:t xml:space="preserve"> е изградена основната част на канализационна мрежа в с.Мурсалево, община Кочериново;</w:t>
      </w:r>
    </w:p>
    <w:p w:rsidR="00CD7A8F" w:rsidRPr="00051FED" w:rsidRDefault="00051FED" w:rsidP="00263FBC">
      <w:p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 </w:t>
      </w:r>
      <w:r w:rsidR="00CD7A8F" w:rsidRPr="00051FED">
        <w:rPr>
          <w:rFonts w:ascii="Times New Roman" w:eastAsia="Times New Roman" w:hAnsi="Times New Roman"/>
          <w:sz w:val="24"/>
          <w:szCs w:val="24"/>
          <w:lang w:eastAsia="bg-BG"/>
        </w:rPr>
        <w:t>„Канализация на с.Стоб, община Кочериново – основна част от мрежата” на стойност 4,538 млн. лв. Изградена е основната канализационна мрежа на селото с два главни колектора за събиране и отвеждане на отпадъчните води от с.Стоб до ПСОВ - гр. Кочериново;</w:t>
      </w:r>
    </w:p>
    <w:p w:rsidR="00CD7A8F" w:rsidRDefault="00CD7A8F" w:rsidP="001F3E09">
      <w:pPr>
        <w:pStyle w:val="ListParagraph"/>
        <w:numPr>
          <w:ilvl w:val="0"/>
          <w:numId w:val="22"/>
        </w:numPr>
        <w:spacing w:after="0" w:line="360" w:lineRule="auto"/>
        <w:ind w:left="0" w:firstLine="360"/>
        <w:jc w:val="both"/>
        <w:rPr>
          <w:rFonts w:ascii="Times New Roman" w:eastAsia="Times New Roman" w:hAnsi="Times New Roman"/>
          <w:sz w:val="24"/>
          <w:szCs w:val="24"/>
          <w:lang w:val="bg-BG" w:eastAsia="bg-BG"/>
        </w:rPr>
      </w:pPr>
      <w:r w:rsidRPr="00BC07D1">
        <w:rPr>
          <w:rFonts w:ascii="Times New Roman" w:eastAsia="Times New Roman" w:hAnsi="Times New Roman"/>
          <w:sz w:val="24"/>
          <w:szCs w:val="24"/>
          <w:lang w:val="bg-BG" w:eastAsia="bg-BG"/>
        </w:rPr>
        <w:t>Проект „Изграждане на ПСОВ, канализация за отпадни води и дъждовна канализация в с.Смочево”</w:t>
      </w:r>
      <w:r w:rsidR="0003180E" w:rsidRPr="00BC07D1">
        <w:rPr>
          <w:rFonts w:ascii="Times New Roman" w:eastAsia="Times New Roman" w:hAnsi="Times New Roman"/>
          <w:sz w:val="24"/>
          <w:szCs w:val="24"/>
          <w:lang w:val="bg-BG" w:eastAsia="bg-BG"/>
        </w:rPr>
        <w:t>,</w:t>
      </w:r>
      <w:r w:rsidRPr="00BC07D1">
        <w:rPr>
          <w:rFonts w:ascii="Times New Roman" w:eastAsia="Times New Roman" w:hAnsi="Times New Roman"/>
          <w:sz w:val="24"/>
          <w:szCs w:val="24"/>
          <w:lang w:val="bg-BG" w:eastAsia="bg-BG"/>
        </w:rPr>
        <w:t xml:space="preserve"> община Рила. Проектът</w:t>
      </w:r>
      <w:r w:rsidRPr="00FE6D57">
        <w:rPr>
          <w:rFonts w:ascii="Times New Roman" w:eastAsia="Times New Roman" w:hAnsi="Times New Roman"/>
          <w:sz w:val="24"/>
          <w:szCs w:val="24"/>
          <w:lang w:val="bg-BG" w:eastAsia="bg-BG"/>
        </w:rPr>
        <w:t xml:space="preserve"> е с бюджет от 4,8 млн.лв.</w:t>
      </w:r>
      <w:r w:rsidR="00A63DB4">
        <w:rPr>
          <w:rFonts w:ascii="Times New Roman" w:eastAsia="Times New Roman" w:hAnsi="Times New Roman"/>
          <w:sz w:val="24"/>
          <w:szCs w:val="24"/>
          <w:lang w:val="bg-BG" w:eastAsia="bg-BG"/>
        </w:rPr>
        <w:t>;</w:t>
      </w:r>
    </w:p>
    <w:p w:rsidR="00051FED" w:rsidRDefault="00051FED" w:rsidP="00263FBC">
      <w:pPr>
        <w:spacing w:after="0" w:line="360" w:lineRule="auto"/>
        <w:jc w:val="both"/>
        <w:rPr>
          <w:rFonts w:ascii="Times New Roman" w:eastAsia="Times New Roman" w:hAnsi="Times New Roman"/>
          <w:sz w:val="24"/>
          <w:szCs w:val="24"/>
          <w:lang w:eastAsia="bg-BG"/>
        </w:rPr>
      </w:pPr>
    </w:p>
    <w:p w:rsidR="00051FED" w:rsidRPr="00051FED" w:rsidRDefault="00051FED" w:rsidP="001F3E09">
      <w:pPr>
        <w:pStyle w:val="ListParagraph"/>
        <w:numPr>
          <w:ilvl w:val="0"/>
          <w:numId w:val="12"/>
        </w:num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val="bg-BG" w:eastAsia="bg-BG"/>
        </w:rPr>
        <w:t>Област Перник</w:t>
      </w:r>
    </w:p>
    <w:p w:rsidR="00CD7A8F" w:rsidRPr="00BC07D1" w:rsidRDefault="00CD7A8F" w:rsidP="001F3E09">
      <w:pPr>
        <w:pStyle w:val="ListParagraph"/>
        <w:numPr>
          <w:ilvl w:val="0"/>
          <w:numId w:val="25"/>
        </w:numPr>
        <w:spacing w:after="0" w:line="360" w:lineRule="auto"/>
        <w:ind w:left="0" w:firstLine="425"/>
        <w:rPr>
          <w:rFonts w:ascii="Times New Roman" w:eastAsiaTheme="minorHAnsi" w:hAnsi="Times New Roman"/>
          <w:sz w:val="24"/>
          <w:szCs w:val="24"/>
          <w:lang w:val="bg-BG"/>
        </w:rPr>
      </w:pPr>
      <w:r w:rsidRPr="00BC07D1">
        <w:rPr>
          <w:rFonts w:ascii="Times New Roman" w:eastAsia="Times New Roman" w:hAnsi="Times New Roman"/>
          <w:sz w:val="24"/>
          <w:szCs w:val="24"/>
          <w:lang w:val="bg-BG" w:eastAsia="bg-BG"/>
        </w:rPr>
        <w:t xml:space="preserve">Община Радомир </w:t>
      </w:r>
      <w:r w:rsidR="00051FED" w:rsidRPr="00BC07D1">
        <w:rPr>
          <w:rFonts w:ascii="Times New Roman" w:eastAsia="Times New Roman" w:hAnsi="Times New Roman"/>
          <w:sz w:val="24"/>
          <w:szCs w:val="24"/>
          <w:lang w:val="bg-BG" w:eastAsia="bg-BG"/>
        </w:rPr>
        <w:t>изпълнява</w:t>
      </w:r>
      <w:r w:rsidRPr="00BC07D1">
        <w:rPr>
          <w:rFonts w:ascii="Times New Roman" w:eastAsia="Times New Roman" w:hAnsi="Times New Roman"/>
          <w:sz w:val="24"/>
          <w:szCs w:val="24"/>
          <w:lang w:val="bg-BG" w:eastAsia="bg-BG"/>
        </w:rPr>
        <w:t xml:space="preserve"> три проекта:</w:t>
      </w:r>
    </w:p>
    <w:p w:rsidR="00CD7A8F" w:rsidRPr="00BC07D1" w:rsidRDefault="00051FED" w:rsidP="00263FBC">
      <w:pPr>
        <w:spacing w:after="0" w:line="360" w:lineRule="auto"/>
        <w:jc w:val="both"/>
        <w:rPr>
          <w:rFonts w:ascii="Times New Roman" w:eastAsia="Times New Roman" w:hAnsi="Times New Roman"/>
          <w:sz w:val="24"/>
          <w:szCs w:val="24"/>
          <w:lang w:eastAsia="bg-BG"/>
        </w:rPr>
      </w:pPr>
      <w:r w:rsidRPr="00BC07D1">
        <w:rPr>
          <w:rFonts w:ascii="Times New Roman" w:eastAsia="Times New Roman" w:hAnsi="Times New Roman"/>
          <w:sz w:val="24"/>
          <w:szCs w:val="24"/>
          <w:lang w:eastAsia="bg-BG"/>
        </w:rPr>
        <w:t xml:space="preserve">- </w:t>
      </w:r>
      <w:r w:rsidR="00CD7A8F" w:rsidRPr="00BC07D1">
        <w:rPr>
          <w:rFonts w:ascii="Times New Roman" w:eastAsia="Times New Roman" w:hAnsi="Times New Roman"/>
          <w:sz w:val="24"/>
          <w:szCs w:val="24"/>
          <w:lang w:eastAsia="bg-BG"/>
        </w:rPr>
        <w:t>„Интегриран проект за подобряване на водоснабдителната и пътна инфраструктура на населените места в община Радомир. В рамките на проекта със стойност 4,460 млн. лв. е извършена цялостна реконструкция на вътрешната водопроводна мрежа на с.Дрен и с.Долна Диканя ;</w:t>
      </w:r>
    </w:p>
    <w:p w:rsidR="00CD7A8F" w:rsidRPr="00BC07D1" w:rsidRDefault="00051FED" w:rsidP="00263FBC">
      <w:pPr>
        <w:spacing w:after="0" w:line="360" w:lineRule="auto"/>
        <w:jc w:val="both"/>
        <w:rPr>
          <w:rFonts w:ascii="Times New Roman" w:eastAsia="Times New Roman" w:hAnsi="Times New Roman"/>
          <w:sz w:val="24"/>
          <w:szCs w:val="24"/>
          <w:lang w:eastAsia="bg-BG"/>
        </w:rPr>
      </w:pPr>
      <w:r w:rsidRPr="00BC07D1">
        <w:rPr>
          <w:rFonts w:ascii="Times New Roman" w:eastAsia="Times New Roman" w:hAnsi="Times New Roman"/>
          <w:sz w:val="24"/>
          <w:szCs w:val="24"/>
          <w:lang w:eastAsia="bg-BG"/>
        </w:rPr>
        <w:t xml:space="preserve">- </w:t>
      </w:r>
      <w:r w:rsidR="00CD7A8F" w:rsidRPr="00BC07D1">
        <w:rPr>
          <w:rFonts w:ascii="Times New Roman" w:eastAsia="Times New Roman" w:hAnsi="Times New Roman"/>
          <w:sz w:val="24"/>
          <w:szCs w:val="24"/>
          <w:lang w:eastAsia="bg-BG"/>
        </w:rPr>
        <w:t>„Подобряване на водоснабдителната инфраструктура на населените места в община Радомир. Проектът е на стойност 192 762 лв. и включва ремонт и реконструкция на довеждащ водопровод – с.Старо село - с.Друган;</w:t>
      </w:r>
    </w:p>
    <w:p w:rsidR="00CD7A8F" w:rsidRPr="00BC07D1" w:rsidRDefault="00051FED" w:rsidP="00263FBC">
      <w:pPr>
        <w:spacing w:after="0" w:line="360" w:lineRule="auto"/>
        <w:jc w:val="both"/>
        <w:rPr>
          <w:rFonts w:ascii="Times New Roman" w:eastAsia="Times New Roman" w:hAnsi="Times New Roman"/>
          <w:sz w:val="24"/>
          <w:szCs w:val="24"/>
          <w:lang w:eastAsia="bg-BG"/>
        </w:rPr>
      </w:pPr>
      <w:r w:rsidRPr="00BC07D1">
        <w:rPr>
          <w:rFonts w:ascii="Times New Roman" w:eastAsia="Times New Roman" w:hAnsi="Times New Roman"/>
          <w:sz w:val="24"/>
          <w:szCs w:val="24"/>
          <w:lang w:eastAsia="bg-BG"/>
        </w:rPr>
        <w:t xml:space="preserve">- </w:t>
      </w:r>
      <w:r w:rsidR="00CD7A8F" w:rsidRPr="00BC07D1">
        <w:rPr>
          <w:rFonts w:ascii="Times New Roman" w:eastAsia="Times New Roman" w:hAnsi="Times New Roman"/>
          <w:sz w:val="24"/>
          <w:szCs w:val="24"/>
          <w:lang w:eastAsia="bg-BG"/>
        </w:rPr>
        <w:t>„Подобряване на водоснабдителната инфраструктура на населените места в община Радомир“, включващ ремонт и реконструкция на вътрешна водопроводна мрежа в махала Левачка, с.Старо село“. Б</w:t>
      </w:r>
      <w:r w:rsidR="00A63DB4" w:rsidRPr="00BC07D1">
        <w:rPr>
          <w:rFonts w:ascii="Times New Roman" w:eastAsia="Times New Roman" w:hAnsi="Times New Roman"/>
          <w:sz w:val="24"/>
          <w:szCs w:val="24"/>
          <w:lang w:eastAsia="bg-BG"/>
        </w:rPr>
        <w:t>юджетът на проекта е 49 хил. лв.;</w:t>
      </w:r>
    </w:p>
    <w:p w:rsidR="00CD7A8F" w:rsidRPr="00A63DB4" w:rsidRDefault="00CD7A8F" w:rsidP="001F3E09">
      <w:pPr>
        <w:pStyle w:val="ListParagraph"/>
        <w:numPr>
          <w:ilvl w:val="0"/>
          <w:numId w:val="27"/>
        </w:numPr>
        <w:spacing w:after="0" w:line="360" w:lineRule="auto"/>
        <w:ind w:left="0" w:firstLine="426"/>
        <w:jc w:val="both"/>
        <w:rPr>
          <w:rFonts w:ascii="Times New Roman" w:eastAsia="Times New Roman" w:hAnsi="Times New Roman"/>
          <w:sz w:val="24"/>
          <w:szCs w:val="24"/>
          <w:lang w:val="bg-BG" w:eastAsia="bg-BG"/>
        </w:rPr>
      </w:pPr>
      <w:r w:rsidRPr="00BC07D1">
        <w:rPr>
          <w:rFonts w:ascii="Times New Roman" w:eastAsia="Times New Roman" w:hAnsi="Times New Roman"/>
          <w:sz w:val="24"/>
          <w:szCs w:val="24"/>
          <w:lang w:val="bg-BG" w:eastAsia="bg-BG"/>
        </w:rPr>
        <w:t>Община Брезник реализира проект</w:t>
      </w:r>
      <w:r w:rsidRPr="0003180E">
        <w:rPr>
          <w:rFonts w:ascii="Times New Roman" w:eastAsia="Times New Roman" w:hAnsi="Times New Roman"/>
          <w:sz w:val="24"/>
          <w:szCs w:val="24"/>
          <w:lang w:val="bg-BG" w:eastAsia="bg-BG"/>
        </w:rPr>
        <w:t xml:space="preserve"> </w:t>
      </w:r>
      <w:r w:rsidRPr="0003180E">
        <w:rPr>
          <w:rFonts w:ascii="Times New Roman" w:hAnsi="Times New Roman"/>
          <w:sz w:val="24"/>
          <w:szCs w:val="24"/>
          <w:lang w:val="bg-BG" w:eastAsia="bg-BG"/>
        </w:rPr>
        <w:t>„Реконструкция на довеждащ водопровод от водохващане на групата Секирна до отклонението за село Режанци, община Брезник“. Проектът е на стройност 4,642 млн. лв.</w:t>
      </w:r>
      <w:r w:rsidR="0003180E" w:rsidRPr="0003180E">
        <w:rPr>
          <w:rFonts w:ascii="Times New Roman" w:hAnsi="Times New Roman"/>
          <w:sz w:val="24"/>
          <w:szCs w:val="24"/>
          <w:lang w:val="bg-BG" w:eastAsia="bg-BG"/>
        </w:rPr>
        <w:t>,</w:t>
      </w:r>
      <w:r w:rsidRPr="0003180E">
        <w:rPr>
          <w:rFonts w:ascii="Times New Roman" w:hAnsi="Times New Roman"/>
          <w:sz w:val="24"/>
          <w:szCs w:val="24"/>
          <w:lang w:val="bg-BG" w:eastAsia="bg-BG"/>
        </w:rPr>
        <w:t xml:space="preserve"> като </w:t>
      </w:r>
      <w:r w:rsidRPr="0003180E">
        <w:rPr>
          <w:rFonts w:ascii="Times New Roman" w:hAnsi="Times New Roman"/>
          <w:sz w:val="24"/>
          <w:szCs w:val="24"/>
          <w:lang w:val="bg-BG"/>
        </w:rPr>
        <w:t>реконструкцията обхваща участък с дължина от 21 998,50 метра</w:t>
      </w:r>
      <w:r w:rsidR="00A63DB4">
        <w:rPr>
          <w:rFonts w:ascii="Times New Roman" w:hAnsi="Times New Roman"/>
          <w:sz w:val="24"/>
          <w:szCs w:val="24"/>
          <w:lang w:val="bg-BG"/>
        </w:rPr>
        <w:t>;</w:t>
      </w:r>
    </w:p>
    <w:p w:rsidR="00A63DB4" w:rsidRDefault="00A63DB4" w:rsidP="00263FBC">
      <w:pPr>
        <w:spacing w:after="0" w:line="360" w:lineRule="auto"/>
        <w:jc w:val="both"/>
        <w:rPr>
          <w:rFonts w:ascii="Times New Roman" w:eastAsia="Times New Roman" w:hAnsi="Times New Roman"/>
          <w:sz w:val="24"/>
          <w:szCs w:val="24"/>
          <w:lang w:eastAsia="bg-BG"/>
        </w:rPr>
      </w:pPr>
    </w:p>
    <w:p w:rsidR="00051FED" w:rsidRPr="00051FED" w:rsidRDefault="00051FED" w:rsidP="001F3E09">
      <w:pPr>
        <w:pStyle w:val="ListParagraph"/>
        <w:numPr>
          <w:ilvl w:val="0"/>
          <w:numId w:val="12"/>
        </w:num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val="bg-BG" w:eastAsia="bg-BG"/>
        </w:rPr>
        <w:t>Софийска област</w:t>
      </w:r>
    </w:p>
    <w:p w:rsidR="00CD7A8F" w:rsidRPr="00BC07D1" w:rsidRDefault="00CD7A8F" w:rsidP="001F3E09">
      <w:pPr>
        <w:pStyle w:val="ListParagraph"/>
        <w:numPr>
          <w:ilvl w:val="0"/>
          <w:numId w:val="27"/>
        </w:numPr>
        <w:spacing w:after="0" w:line="360" w:lineRule="auto"/>
        <w:ind w:left="0" w:firstLine="426"/>
        <w:jc w:val="both"/>
        <w:rPr>
          <w:rFonts w:ascii="Times New Roman" w:eastAsia="Times New Roman" w:hAnsi="Times New Roman"/>
          <w:sz w:val="24"/>
          <w:szCs w:val="24"/>
          <w:lang w:val="bg-BG" w:eastAsia="bg-BG"/>
        </w:rPr>
      </w:pPr>
      <w:r w:rsidRPr="00BC07D1">
        <w:rPr>
          <w:rFonts w:ascii="Times New Roman" w:hAnsi="Times New Roman"/>
          <w:sz w:val="24"/>
          <w:szCs w:val="24"/>
          <w:lang w:val="bg-BG"/>
        </w:rPr>
        <w:t>Община Етрополе е изпълнила 2 проекта:</w:t>
      </w:r>
    </w:p>
    <w:p w:rsidR="00CD7A8F" w:rsidRPr="00BC07D1" w:rsidRDefault="00051FED" w:rsidP="00263FBC">
      <w:pPr>
        <w:spacing w:after="0" w:line="360" w:lineRule="auto"/>
        <w:jc w:val="both"/>
        <w:rPr>
          <w:rFonts w:ascii="Times New Roman" w:eastAsia="Times New Roman" w:hAnsi="Times New Roman"/>
          <w:sz w:val="24"/>
          <w:szCs w:val="24"/>
          <w:lang w:eastAsia="bg-BG"/>
        </w:rPr>
      </w:pPr>
      <w:r w:rsidRPr="00BC07D1">
        <w:rPr>
          <w:rFonts w:ascii="Times New Roman" w:hAnsi="Times New Roman"/>
          <w:sz w:val="24"/>
          <w:szCs w:val="24"/>
        </w:rPr>
        <w:t xml:space="preserve">- </w:t>
      </w:r>
      <w:r w:rsidR="00CD7A8F" w:rsidRPr="00BC07D1">
        <w:rPr>
          <w:rFonts w:ascii="Times New Roman" w:hAnsi="Times New Roman"/>
          <w:sz w:val="24"/>
          <w:szCs w:val="24"/>
        </w:rPr>
        <w:t>Рехабилитация на вътрешна водопроводна мрежа в с. Рибарица и с. Бойковец – 2,333 млн. лв.</w:t>
      </w:r>
    </w:p>
    <w:p w:rsidR="00CD7A8F" w:rsidRPr="00263FBC" w:rsidRDefault="00051FED" w:rsidP="00263FBC">
      <w:pPr>
        <w:spacing w:line="360" w:lineRule="auto"/>
        <w:jc w:val="both"/>
        <w:rPr>
          <w:rFonts w:ascii="Times New Roman" w:hAnsi="Times New Roman" w:cs="Times New Roman"/>
          <w:color w:val="000000"/>
          <w:sz w:val="24"/>
          <w:szCs w:val="24"/>
        </w:rPr>
      </w:pPr>
      <w:bookmarkStart w:id="68" w:name="_Toc453671888"/>
      <w:bookmarkStart w:id="69" w:name="_Toc453671975"/>
      <w:bookmarkStart w:id="70" w:name="_Toc453679634"/>
      <w:bookmarkStart w:id="71" w:name="_Toc453679929"/>
      <w:r w:rsidRPr="00263FBC">
        <w:rPr>
          <w:rFonts w:ascii="Times New Roman" w:hAnsi="Times New Roman" w:cs="Times New Roman"/>
          <w:sz w:val="24"/>
          <w:szCs w:val="24"/>
        </w:rPr>
        <w:t xml:space="preserve">- </w:t>
      </w:r>
      <w:r w:rsidR="00CD7A8F" w:rsidRPr="00263FBC">
        <w:rPr>
          <w:rFonts w:ascii="Times New Roman" w:hAnsi="Times New Roman" w:cs="Times New Roman"/>
          <w:sz w:val="24"/>
          <w:szCs w:val="24"/>
        </w:rPr>
        <w:t>Рехабилитация на водопроводната мрежа на с.Лопян – 2,974 млн. лв.</w:t>
      </w:r>
      <w:bookmarkEnd w:id="68"/>
      <w:bookmarkEnd w:id="69"/>
      <w:bookmarkEnd w:id="70"/>
      <w:bookmarkEnd w:id="71"/>
    </w:p>
    <w:p w:rsidR="00CD7A8F" w:rsidRPr="00263FBC" w:rsidRDefault="00CD7A8F" w:rsidP="001F3E09">
      <w:pPr>
        <w:pStyle w:val="ListParagraph"/>
        <w:numPr>
          <w:ilvl w:val="0"/>
          <w:numId w:val="27"/>
        </w:numPr>
        <w:spacing w:line="360" w:lineRule="auto"/>
        <w:jc w:val="both"/>
        <w:rPr>
          <w:rFonts w:ascii="Times New Roman" w:hAnsi="Times New Roman"/>
          <w:sz w:val="24"/>
          <w:szCs w:val="24"/>
        </w:rPr>
      </w:pPr>
      <w:bookmarkStart w:id="72" w:name="_Toc453671889"/>
      <w:bookmarkStart w:id="73" w:name="_Toc453671976"/>
      <w:bookmarkStart w:id="74" w:name="_Toc453679635"/>
      <w:bookmarkStart w:id="75" w:name="_Toc453679930"/>
      <w:r w:rsidRPr="00263FBC">
        <w:rPr>
          <w:rFonts w:ascii="Times New Roman" w:hAnsi="Times New Roman"/>
          <w:sz w:val="24"/>
          <w:szCs w:val="24"/>
        </w:rPr>
        <w:t>Община Ихтиман  - „Интегриран воден проект - реконструкция и модернизация на ВиК мрежа на с. Стамболово и изграждане на пречиствателна станция” - на стойност 4,142 млн. лв.;</w:t>
      </w:r>
      <w:bookmarkEnd w:id="72"/>
      <w:bookmarkEnd w:id="73"/>
      <w:bookmarkEnd w:id="74"/>
      <w:bookmarkEnd w:id="75"/>
      <w:r w:rsidRPr="00263FBC">
        <w:rPr>
          <w:rFonts w:ascii="Times New Roman" w:hAnsi="Times New Roman"/>
          <w:sz w:val="24"/>
          <w:szCs w:val="24"/>
        </w:rPr>
        <w:t xml:space="preserve"> </w:t>
      </w:r>
    </w:p>
    <w:p w:rsidR="00CD7A8F" w:rsidRPr="00263FBC" w:rsidRDefault="00CD7A8F" w:rsidP="001F3E09">
      <w:pPr>
        <w:pStyle w:val="ListParagraph"/>
        <w:numPr>
          <w:ilvl w:val="0"/>
          <w:numId w:val="27"/>
        </w:numPr>
        <w:spacing w:line="360" w:lineRule="auto"/>
        <w:jc w:val="both"/>
        <w:rPr>
          <w:rFonts w:ascii="Times New Roman" w:hAnsi="Times New Roman"/>
          <w:sz w:val="24"/>
          <w:szCs w:val="24"/>
        </w:rPr>
      </w:pPr>
      <w:bookmarkStart w:id="76" w:name="_Toc453671890"/>
      <w:bookmarkStart w:id="77" w:name="_Toc453671977"/>
      <w:bookmarkStart w:id="78" w:name="_Toc453679636"/>
      <w:bookmarkStart w:id="79" w:name="_Toc453679931"/>
      <w:r w:rsidRPr="00263FBC">
        <w:rPr>
          <w:rFonts w:ascii="Times New Roman" w:hAnsi="Times New Roman"/>
          <w:sz w:val="24"/>
          <w:szCs w:val="24"/>
        </w:rPr>
        <w:t>Община Костенец е реализирала 2 проекта:</w:t>
      </w:r>
      <w:bookmarkEnd w:id="76"/>
      <w:bookmarkEnd w:id="77"/>
      <w:bookmarkEnd w:id="78"/>
      <w:bookmarkEnd w:id="79"/>
    </w:p>
    <w:p w:rsidR="00CD7A8F" w:rsidRPr="00263FBC" w:rsidRDefault="00051FED" w:rsidP="00263FBC">
      <w:pPr>
        <w:spacing w:line="360" w:lineRule="auto"/>
        <w:jc w:val="both"/>
        <w:rPr>
          <w:rFonts w:ascii="Times New Roman" w:hAnsi="Times New Roman" w:cs="Times New Roman"/>
          <w:sz w:val="24"/>
          <w:szCs w:val="24"/>
        </w:rPr>
      </w:pPr>
      <w:bookmarkStart w:id="80" w:name="_Toc453671891"/>
      <w:bookmarkStart w:id="81" w:name="_Toc453671978"/>
      <w:bookmarkStart w:id="82" w:name="_Toc453679637"/>
      <w:bookmarkStart w:id="83" w:name="_Toc453679932"/>
      <w:r w:rsidRPr="00263FBC">
        <w:rPr>
          <w:rFonts w:ascii="Times New Roman" w:hAnsi="Times New Roman" w:cs="Times New Roman"/>
          <w:sz w:val="24"/>
          <w:szCs w:val="24"/>
        </w:rPr>
        <w:t xml:space="preserve">- </w:t>
      </w:r>
      <w:r w:rsidR="00CD7A8F" w:rsidRPr="00263FBC">
        <w:rPr>
          <w:rFonts w:ascii="Times New Roman" w:hAnsi="Times New Roman" w:cs="Times New Roman"/>
          <w:sz w:val="24"/>
          <w:szCs w:val="24"/>
        </w:rPr>
        <w:t>Реконструкция и рехабилитация на вътрешен водопровод по ул. „Стара планина”, гр. Момин проход - на стойност 212 962 лв.;</w:t>
      </w:r>
      <w:bookmarkEnd w:id="80"/>
      <w:bookmarkEnd w:id="81"/>
      <w:bookmarkEnd w:id="82"/>
      <w:bookmarkEnd w:id="83"/>
    </w:p>
    <w:p w:rsidR="00CD7A8F" w:rsidRPr="00263FBC" w:rsidRDefault="00051FED" w:rsidP="00263FBC">
      <w:pPr>
        <w:spacing w:line="360" w:lineRule="auto"/>
        <w:jc w:val="both"/>
        <w:rPr>
          <w:rFonts w:ascii="Times New Roman" w:hAnsi="Times New Roman" w:cs="Times New Roman"/>
          <w:sz w:val="24"/>
          <w:szCs w:val="24"/>
        </w:rPr>
      </w:pPr>
      <w:bookmarkStart w:id="84" w:name="_Toc453671892"/>
      <w:bookmarkStart w:id="85" w:name="_Toc453671979"/>
      <w:bookmarkStart w:id="86" w:name="_Toc453679638"/>
      <w:bookmarkStart w:id="87" w:name="_Toc453679933"/>
      <w:r w:rsidRPr="00263FBC">
        <w:rPr>
          <w:rFonts w:ascii="Times New Roman" w:hAnsi="Times New Roman" w:cs="Times New Roman"/>
          <w:sz w:val="24"/>
          <w:szCs w:val="24"/>
        </w:rPr>
        <w:t xml:space="preserve">- </w:t>
      </w:r>
      <w:r w:rsidR="00CD7A8F" w:rsidRPr="00263FBC">
        <w:rPr>
          <w:rFonts w:ascii="Times New Roman" w:hAnsi="Times New Roman" w:cs="Times New Roman"/>
          <w:sz w:val="24"/>
          <w:szCs w:val="24"/>
        </w:rPr>
        <w:t xml:space="preserve">Реконструкция и рехабилитация на вътрешен водопровод по ул. „Рила”, </w:t>
      </w:r>
      <w:r w:rsidR="00CD7A8F" w:rsidRPr="00263FBC">
        <w:rPr>
          <w:rFonts w:ascii="Times New Roman" w:hAnsi="Times New Roman" w:cs="Times New Roman"/>
          <w:sz w:val="24"/>
          <w:szCs w:val="24"/>
        </w:rPr>
        <w:br/>
        <w:t>гр. Костенец - на стойност 79 550 лв.;</w:t>
      </w:r>
      <w:bookmarkEnd w:id="84"/>
      <w:bookmarkEnd w:id="85"/>
      <w:bookmarkEnd w:id="86"/>
      <w:bookmarkEnd w:id="87"/>
    </w:p>
    <w:p w:rsidR="00CD7A8F" w:rsidRPr="00263FBC" w:rsidRDefault="00CD7A8F" w:rsidP="001F3E09">
      <w:pPr>
        <w:pStyle w:val="ListParagraph"/>
        <w:numPr>
          <w:ilvl w:val="0"/>
          <w:numId w:val="60"/>
        </w:numPr>
        <w:spacing w:line="360" w:lineRule="auto"/>
        <w:jc w:val="both"/>
        <w:rPr>
          <w:rFonts w:ascii="Times New Roman" w:hAnsi="Times New Roman"/>
          <w:sz w:val="24"/>
          <w:szCs w:val="24"/>
        </w:rPr>
      </w:pPr>
      <w:bookmarkStart w:id="88" w:name="_Toc453671893"/>
      <w:bookmarkStart w:id="89" w:name="_Toc453671980"/>
      <w:bookmarkStart w:id="90" w:name="_Toc453679639"/>
      <w:bookmarkStart w:id="91" w:name="_Toc453679934"/>
      <w:r w:rsidRPr="00263FBC">
        <w:rPr>
          <w:rFonts w:ascii="Times New Roman" w:hAnsi="Times New Roman"/>
          <w:sz w:val="24"/>
          <w:szCs w:val="24"/>
        </w:rPr>
        <w:t>Община Мирково е изпълнила 2 проекта:</w:t>
      </w:r>
      <w:bookmarkEnd w:id="88"/>
      <w:bookmarkEnd w:id="89"/>
      <w:bookmarkEnd w:id="90"/>
      <w:bookmarkEnd w:id="91"/>
    </w:p>
    <w:p w:rsidR="00CD7A8F" w:rsidRPr="00263FBC" w:rsidRDefault="00051FED" w:rsidP="00263FBC">
      <w:pPr>
        <w:spacing w:line="360" w:lineRule="auto"/>
        <w:jc w:val="both"/>
        <w:rPr>
          <w:rFonts w:ascii="Times New Roman" w:hAnsi="Times New Roman" w:cs="Times New Roman"/>
          <w:sz w:val="24"/>
          <w:szCs w:val="24"/>
        </w:rPr>
      </w:pPr>
      <w:bookmarkStart w:id="92" w:name="_Toc453671894"/>
      <w:bookmarkStart w:id="93" w:name="_Toc453671981"/>
      <w:bookmarkStart w:id="94" w:name="_Toc453679640"/>
      <w:bookmarkStart w:id="95" w:name="_Toc453679935"/>
      <w:r w:rsidRPr="00263FBC">
        <w:rPr>
          <w:rFonts w:ascii="Times New Roman" w:hAnsi="Times New Roman" w:cs="Times New Roman"/>
          <w:sz w:val="24"/>
          <w:szCs w:val="24"/>
        </w:rPr>
        <w:t xml:space="preserve">- </w:t>
      </w:r>
      <w:r w:rsidR="00CD7A8F" w:rsidRPr="00263FBC">
        <w:rPr>
          <w:rFonts w:ascii="Times New Roman" w:hAnsi="Times New Roman" w:cs="Times New Roman"/>
          <w:sz w:val="24"/>
          <w:szCs w:val="24"/>
        </w:rPr>
        <w:t>„Реконструкция на водопроводната мрежа на село Бенковски, община Мирково”. Проектът е на стойност 1,645 млн. лв. без ДДС и в р</w:t>
      </w:r>
      <w:r w:rsidR="00861CFE" w:rsidRPr="00263FBC">
        <w:rPr>
          <w:rFonts w:ascii="Times New Roman" w:hAnsi="Times New Roman" w:cs="Times New Roman"/>
          <w:sz w:val="24"/>
          <w:szCs w:val="24"/>
        </w:rPr>
        <w:t>езултат на изпълнението</w:t>
      </w:r>
      <w:r w:rsidR="00CD7A8F" w:rsidRPr="00263FBC">
        <w:rPr>
          <w:rFonts w:ascii="Times New Roman" w:hAnsi="Times New Roman" w:cs="Times New Roman"/>
          <w:sz w:val="24"/>
          <w:szCs w:val="24"/>
        </w:rPr>
        <w:t xml:space="preserve"> му е изцяло подменена водопроводна мрежа на с. Бенковски;</w:t>
      </w:r>
      <w:bookmarkEnd w:id="92"/>
      <w:bookmarkEnd w:id="93"/>
      <w:bookmarkEnd w:id="94"/>
      <w:bookmarkEnd w:id="95"/>
    </w:p>
    <w:p w:rsidR="00CD7A8F" w:rsidRPr="00263FBC" w:rsidRDefault="00051FED" w:rsidP="00263FBC">
      <w:pPr>
        <w:spacing w:line="360" w:lineRule="auto"/>
        <w:jc w:val="both"/>
        <w:rPr>
          <w:rFonts w:ascii="Times New Roman" w:hAnsi="Times New Roman" w:cs="Times New Roman"/>
          <w:sz w:val="24"/>
          <w:szCs w:val="24"/>
        </w:rPr>
      </w:pPr>
      <w:bookmarkStart w:id="96" w:name="_Toc453671895"/>
      <w:bookmarkStart w:id="97" w:name="_Toc453671982"/>
      <w:bookmarkStart w:id="98" w:name="_Toc453679641"/>
      <w:bookmarkStart w:id="99" w:name="_Toc453679936"/>
      <w:r w:rsidRPr="00263FBC">
        <w:rPr>
          <w:rFonts w:ascii="Times New Roman" w:hAnsi="Times New Roman" w:cs="Times New Roman"/>
          <w:sz w:val="24"/>
          <w:szCs w:val="24"/>
        </w:rPr>
        <w:t xml:space="preserve">- </w:t>
      </w:r>
      <w:r w:rsidR="00CD7A8F" w:rsidRPr="00263FBC">
        <w:rPr>
          <w:rFonts w:ascii="Times New Roman" w:hAnsi="Times New Roman" w:cs="Times New Roman"/>
          <w:sz w:val="24"/>
          <w:szCs w:val="24"/>
        </w:rPr>
        <w:t>„Рехабилитация на част от водоснабдителната мрежа на село Мирково, община Мирково”. Проектът е на стойност 3,321 млн. лв. без ДДС и като резултат от него е извършена подмяна на част от водопроводната мрежа на с. Мирково;</w:t>
      </w:r>
      <w:bookmarkEnd w:id="96"/>
      <w:bookmarkEnd w:id="97"/>
      <w:bookmarkEnd w:id="98"/>
      <w:bookmarkEnd w:id="99"/>
    </w:p>
    <w:p w:rsidR="00051FED" w:rsidRPr="00263FBC" w:rsidRDefault="00CD7A8F" w:rsidP="001F3E09">
      <w:pPr>
        <w:pStyle w:val="ListParagraph"/>
        <w:numPr>
          <w:ilvl w:val="0"/>
          <w:numId w:val="60"/>
        </w:numPr>
        <w:spacing w:line="360" w:lineRule="auto"/>
        <w:jc w:val="both"/>
        <w:rPr>
          <w:rFonts w:ascii="Times New Roman" w:hAnsi="Times New Roman"/>
          <w:sz w:val="24"/>
          <w:szCs w:val="24"/>
        </w:rPr>
      </w:pPr>
      <w:bookmarkStart w:id="100" w:name="_Toc453671896"/>
      <w:bookmarkStart w:id="101" w:name="_Toc453671983"/>
      <w:bookmarkStart w:id="102" w:name="_Toc453679642"/>
      <w:bookmarkStart w:id="103" w:name="_Toc453679937"/>
      <w:r w:rsidRPr="00263FBC">
        <w:rPr>
          <w:rFonts w:ascii="Times New Roman" w:hAnsi="Times New Roman"/>
          <w:sz w:val="24"/>
          <w:szCs w:val="24"/>
        </w:rPr>
        <w:t>Проект на община Своге „Повишаване на жизнения стандарт на жителите на община Своге чрез по-добър достъп до качествена питейна вода и рехабилитация на съществуващи общински пътища” на обща стойност 5,822 млн. лв. Проектът включва  рехабилитация на водопроводна мрежа в с. Свидня на стойност 3,144 млн. лв.</w:t>
      </w:r>
      <w:r w:rsidR="00A63DB4" w:rsidRPr="00263FBC">
        <w:rPr>
          <w:rFonts w:ascii="Times New Roman" w:hAnsi="Times New Roman"/>
          <w:sz w:val="24"/>
          <w:szCs w:val="24"/>
        </w:rPr>
        <w:t>;</w:t>
      </w:r>
      <w:bookmarkEnd w:id="100"/>
      <w:bookmarkEnd w:id="101"/>
      <w:bookmarkEnd w:id="102"/>
      <w:bookmarkEnd w:id="103"/>
    </w:p>
    <w:p w:rsidR="00A63DB4" w:rsidRPr="00263FBC" w:rsidRDefault="00CD7A8F" w:rsidP="001F3E09">
      <w:pPr>
        <w:pStyle w:val="ListParagraph"/>
        <w:numPr>
          <w:ilvl w:val="0"/>
          <w:numId w:val="60"/>
        </w:numPr>
        <w:spacing w:line="360" w:lineRule="auto"/>
        <w:jc w:val="both"/>
        <w:rPr>
          <w:rFonts w:ascii="Times New Roman" w:hAnsi="Times New Roman"/>
          <w:color w:val="000000"/>
          <w:sz w:val="24"/>
          <w:szCs w:val="24"/>
        </w:rPr>
      </w:pPr>
      <w:bookmarkStart w:id="104" w:name="_Toc453671897"/>
      <w:bookmarkStart w:id="105" w:name="_Toc453671984"/>
      <w:bookmarkStart w:id="106" w:name="_Toc453679643"/>
      <w:bookmarkStart w:id="107" w:name="_Toc453679938"/>
      <w:r w:rsidRPr="00263FBC">
        <w:rPr>
          <w:rFonts w:ascii="Times New Roman" w:hAnsi="Times New Roman"/>
          <w:color w:val="000000"/>
          <w:sz w:val="24"/>
          <w:szCs w:val="24"/>
        </w:rPr>
        <w:t>Проект на община Сливница</w:t>
      </w:r>
      <w:r w:rsidRPr="00263FBC">
        <w:rPr>
          <w:rFonts w:ascii="Times New Roman" w:hAnsi="Times New Roman"/>
          <w:sz w:val="24"/>
          <w:szCs w:val="24"/>
        </w:rPr>
        <w:t xml:space="preserve"> „Реконструкция и рехабилитация на общински пътища, и реконструкция на водопроводна мрежа с. Гълъбовци, община Сливница“ на обща стойност 5,728 млн. лв. Проектът включва подмяна на в</w:t>
      </w:r>
      <w:r w:rsidR="00A63DB4" w:rsidRPr="00263FBC">
        <w:rPr>
          <w:rFonts w:ascii="Times New Roman" w:hAnsi="Times New Roman"/>
          <w:sz w:val="24"/>
          <w:szCs w:val="24"/>
        </w:rPr>
        <w:t>одопроводна мрежа в с.Гълъбовци;</w:t>
      </w:r>
      <w:bookmarkEnd w:id="104"/>
      <w:bookmarkEnd w:id="105"/>
      <w:bookmarkEnd w:id="106"/>
      <w:bookmarkEnd w:id="107"/>
    </w:p>
    <w:p w:rsidR="00CD7A8F" w:rsidRPr="00263FBC" w:rsidRDefault="00CD7A8F" w:rsidP="001F3E09">
      <w:pPr>
        <w:pStyle w:val="ListParagraph"/>
        <w:numPr>
          <w:ilvl w:val="0"/>
          <w:numId w:val="60"/>
        </w:numPr>
        <w:spacing w:line="360" w:lineRule="auto"/>
        <w:jc w:val="both"/>
        <w:rPr>
          <w:rFonts w:ascii="Times New Roman" w:hAnsi="Times New Roman"/>
          <w:sz w:val="24"/>
          <w:szCs w:val="24"/>
        </w:rPr>
      </w:pPr>
      <w:bookmarkStart w:id="108" w:name="_Toc453671898"/>
      <w:bookmarkStart w:id="109" w:name="_Toc453671985"/>
      <w:bookmarkStart w:id="110" w:name="_Toc453679644"/>
      <w:bookmarkStart w:id="111" w:name="_Toc453679939"/>
      <w:r w:rsidRPr="00263FBC">
        <w:rPr>
          <w:rFonts w:ascii="Times New Roman" w:hAnsi="Times New Roman"/>
          <w:sz w:val="24"/>
          <w:szCs w:val="24"/>
        </w:rPr>
        <w:t xml:space="preserve">Проект на община Ботевград </w:t>
      </w:r>
      <w:r w:rsidR="0003180E" w:rsidRPr="00263FBC">
        <w:rPr>
          <w:rFonts w:ascii="Times New Roman" w:hAnsi="Times New Roman"/>
          <w:sz w:val="24"/>
          <w:szCs w:val="24"/>
        </w:rPr>
        <w:t>„</w:t>
      </w:r>
      <w:r w:rsidRPr="00263FBC">
        <w:rPr>
          <w:rFonts w:ascii="Times New Roman" w:hAnsi="Times New Roman"/>
          <w:sz w:val="24"/>
          <w:szCs w:val="24"/>
        </w:rPr>
        <w:t xml:space="preserve">Подобряване качеството на живот в община Ботевград чрез реконструкция на водопроводната мрежа на с.Скравена, </w:t>
      </w:r>
      <w:r w:rsidRPr="00263FBC">
        <w:rPr>
          <w:rFonts w:ascii="Times New Roman" w:hAnsi="Times New Roman"/>
          <w:sz w:val="24"/>
          <w:szCs w:val="24"/>
        </w:rPr>
        <w:br/>
        <w:t>с.Новачене и с.Литаково; разширение на водопроводната мрежа в с.Новачене и с.Гурково, и изграждане на ПСПВ в селата Скравена, Гурково, Радотина и Боженица</w:t>
      </w:r>
      <w:r w:rsidR="0003180E" w:rsidRPr="00263FBC">
        <w:rPr>
          <w:rFonts w:ascii="Times New Roman" w:hAnsi="Times New Roman"/>
          <w:sz w:val="24"/>
          <w:szCs w:val="24"/>
        </w:rPr>
        <w:t>“</w:t>
      </w:r>
      <w:r w:rsidR="00914413" w:rsidRPr="00263FBC">
        <w:rPr>
          <w:rFonts w:ascii="Times New Roman" w:hAnsi="Times New Roman"/>
          <w:sz w:val="24"/>
          <w:szCs w:val="24"/>
        </w:rPr>
        <w:t xml:space="preserve"> на</w:t>
      </w:r>
      <w:r w:rsidRPr="00263FBC">
        <w:rPr>
          <w:rFonts w:ascii="Times New Roman" w:hAnsi="Times New Roman"/>
          <w:sz w:val="24"/>
          <w:szCs w:val="24"/>
        </w:rPr>
        <w:t xml:space="preserve"> стойност 5,711 млн. лв.</w:t>
      </w:r>
      <w:bookmarkEnd w:id="108"/>
      <w:bookmarkEnd w:id="109"/>
      <w:bookmarkEnd w:id="110"/>
      <w:bookmarkEnd w:id="111"/>
      <w:r w:rsidRPr="00263FBC">
        <w:rPr>
          <w:rFonts w:ascii="Times New Roman" w:hAnsi="Times New Roman"/>
          <w:sz w:val="24"/>
          <w:szCs w:val="24"/>
        </w:rPr>
        <w:t xml:space="preserve"> </w:t>
      </w:r>
    </w:p>
    <w:p w:rsidR="00CD7A8F" w:rsidRPr="00232BD6" w:rsidRDefault="00CD7A8F" w:rsidP="00263FBC">
      <w:pPr>
        <w:pStyle w:val="ListParagraph"/>
        <w:spacing w:after="0" w:line="360" w:lineRule="auto"/>
        <w:ind w:left="425"/>
        <w:contextualSpacing w:val="0"/>
        <w:jc w:val="both"/>
        <w:outlineLvl w:val="0"/>
        <w:rPr>
          <w:rFonts w:ascii="Times New Roman" w:hAnsi="Times New Roman"/>
          <w:color w:val="000000"/>
          <w:sz w:val="24"/>
          <w:szCs w:val="24"/>
          <w:highlight w:val="yellow"/>
        </w:rPr>
      </w:pPr>
    </w:p>
    <w:p w:rsidR="00CD7A8F" w:rsidRDefault="00CD7A8F" w:rsidP="00263FBC">
      <w:pPr>
        <w:spacing w:after="0" w:line="360" w:lineRule="auto"/>
        <w:ind w:firstLine="709"/>
        <w:contextualSpacing/>
        <w:jc w:val="both"/>
        <w:rPr>
          <w:rFonts w:ascii="Times New Roman" w:eastAsia="Times New Roman" w:hAnsi="Times New Roman" w:cs="Times New Roman"/>
          <w:sz w:val="24"/>
          <w:szCs w:val="24"/>
          <w:u w:val="single"/>
          <w:lang w:eastAsia="bg-BG"/>
        </w:rPr>
      </w:pPr>
      <w:r>
        <w:rPr>
          <w:rFonts w:ascii="Times New Roman" w:eastAsia="Times New Roman" w:hAnsi="Times New Roman" w:cs="Times New Roman"/>
          <w:sz w:val="24"/>
          <w:szCs w:val="24"/>
          <w:lang w:eastAsia="bg-BG"/>
        </w:rPr>
        <w:t xml:space="preserve">В допълнение, на територията на </w:t>
      </w:r>
      <w:r w:rsidRPr="00FD7D3D">
        <w:rPr>
          <w:rFonts w:ascii="Times New Roman" w:eastAsia="Times New Roman" w:hAnsi="Times New Roman" w:cs="Times New Roman"/>
          <w:sz w:val="24"/>
          <w:szCs w:val="24"/>
          <w:lang w:eastAsia="bg-BG"/>
        </w:rPr>
        <w:t xml:space="preserve">ЮЗР са реализирани или се изпълняват </w:t>
      </w:r>
      <w:r>
        <w:rPr>
          <w:rFonts w:ascii="Times New Roman" w:eastAsia="Times New Roman" w:hAnsi="Times New Roman" w:cs="Times New Roman"/>
          <w:sz w:val="24"/>
          <w:szCs w:val="24"/>
          <w:lang w:eastAsia="bg-BG"/>
        </w:rPr>
        <w:t xml:space="preserve">и </w:t>
      </w:r>
      <w:r w:rsidRPr="003D70E1">
        <w:rPr>
          <w:rFonts w:ascii="Times New Roman" w:eastAsia="Times New Roman" w:hAnsi="Times New Roman" w:cs="Times New Roman"/>
          <w:sz w:val="24"/>
          <w:szCs w:val="24"/>
          <w:u w:val="single"/>
          <w:lang w:eastAsia="bg-BG"/>
        </w:rPr>
        <w:t xml:space="preserve">проекти </w:t>
      </w:r>
      <w:r w:rsidR="00B702F2">
        <w:rPr>
          <w:rFonts w:ascii="Times New Roman" w:eastAsia="Times New Roman" w:hAnsi="Times New Roman" w:cs="Times New Roman"/>
          <w:sz w:val="24"/>
          <w:szCs w:val="24"/>
          <w:u w:val="single"/>
          <w:lang w:eastAsia="bg-BG"/>
        </w:rPr>
        <w:t xml:space="preserve">и дейности </w:t>
      </w:r>
      <w:r w:rsidRPr="003D70E1">
        <w:rPr>
          <w:rFonts w:ascii="Times New Roman" w:eastAsia="Times New Roman" w:hAnsi="Times New Roman" w:cs="Times New Roman"/>
          <w:sz w:val="24"/>
          <w:szCs w:val="24"/>
          <w:u w:val="single"/>
          <w:lang w:eastAsia="bg-BG"/>
        </w:rPr>
        <w:t>за модернизация и ремонт на ВиК инфраструктура с</w:t>
      </w:r>
      <w:r w:rsidRPr="00C9714E">
        <w:rPr>
          <w:rFonts w:ascii="Times New Roman" w:eastAsia="Times New Roman" w:hAnsi="Times New Roman" w:cs="Times New Roman"/>
          <w:sz w:val="24"/>
          <w:szCs w:val="24"/>
          <w:u w:val="single"/>
          <w:lang w:eastAsia="bg-BG"/>
        </w:rPr>
        <w:t xml:space="preserve"> други финансови източници</w:t>
      </w:r>
      <w:r>
        <w:rPr>
          <w:rFonts w:ascii="Times New Roman" w:eastAsia="Times New Roman" w:hAnsi="Times New Roman" w:cs="Times New Roman"/>
          <w:sz w:val="24"/>
          <w:szCs w:val="24"/>
          <w:u w:val="single"/>
          <w:lang w:eastAsia="bg-BG"/>
        </w:rPr>
        <w:t xml:space="preserve"> (различни от ОПОС и ПРСР</w:t>
      </w:r>
      <w:r w:rsidRPr="00B702F2">
        <w:rPr>
          <w:rFonts w:ascii="Times New Roman" w:eastAsia="Times New Roman" w:hAnsi="Times New Roman" w:cs="Times New Roman"/>
          <w:sz w:val="24"/>
          <w:szCs w:val="24"/>
          <w:u w:val="single"/>
          <w:lang w:eastAsia="bg-BG"/>
        </w:rPr>
        <w:t>)</w:t>
      </w:r>
      <w:r w:rsidR="00B702F2" w:rsidRPr="00B702F2">
        <w:rPr>
          <w:rFonts w:ascii="Times New Roman" w:eastAsia="Times New Roman" w:hAnsi="Times New Roman" w:cs="Times New Roman"/>
          <w:sz w:val="24"/>
          <w:szCs w:val="24"/>
          <w:lang w:eastAsia="bg-BG"/>
        </w:rPr>
        <w:t xml:space="preserve"> на обща стойност </w:t>
      </w:r>
      <w:r w:rsidR="00B702F2">
        <w:rPr>
          <w:rFonts w:ascii="Times New Roman" w:eastAsia="Times New Roman" w:hAnsi="Times New Roman" w:cs="Times New Roman"/>
          <w:sz w:val="24"/>
          <w:szCs w:val="24"/>
          <w:lang w:eastAsia="bg-BG"/>
        </w:rPr>
        <w:t>9 327 165 лв.</w:t>
      </w:r>
      <w:r w:rsidRPr="00B702F2">
        <w:rPr>
          <w:rFonts w:ascii="Times New Roman" w:eastAsia="Times New Roman" w:hAnsi="Times New Roman" w:cs="Times New Roman"/>
          <w:sz w:val="24"/>
          <w:szCs w:val="24"/>
          <w:lang w:eastAsia="bg-BG"/>
        </w:rPr>
        <w:t>:</w:t>
      </w:r>
    </w:p>
    <w:p w:rsidR="00572F33" w:rsidRPr="00572F33" w:rsidRDefault="00572F33" w:rsidP="001F3E09">
      <w:pPr>
        <w:pStyle w:val="ListParagraph"/>
        <w:numPr>
          <w:ilvl w:val="0"/>
          <w:numId w:val="12"/>
        </w:numPr>
        <w:spacing w:after="0" w:line="360" w:lineRule="auto"/>
        <w:jc w:val="both"/>
        <w:rPr>
          <w:rFonts w:ascii="Times New Roman" w:eastAsia="Times New Roman" w:hAnsi="Times New Roman"/>
          <w:sz w:val="24"/>
          <w:szCs w:val="24"/>
          <w:lang w:eastAsia="bg-BG"/>
        </w:rPr>
      </w:pPr>
      <w:r w:rsidRPr="00572F33">
        <w:rPr>
          <w:rFonts w:ascii="Times New Roman" w:eastAsia="Times New Roman" w:hAnsi="Times New Roman"/>
          <w:sz w:val="24"/>
          <w:szCs w:val="24"/>
          <w:lang w:val="bg-BG" w:eastAsia="bg-BG"/>
        </w:rPr>
        <w:t>Област Благоевград</w:t>
      </w:r>
    </w:p>
    <w:p w:rsidR="00CD7A8F" w:rsidRPr="00BC07D1" w:rsidRDefault="00CD7A8F" w:rsidP="001F3E09">
      <w:pPr>
        <w:numPr>
          <w:ilvl w:val="0"/>
          <w:numId w:val="28"/>
        </w:numPr>
        <w:spacing w:after="0" w:line="360" w:lineRule="auto"/>
        <w:ind w:left="0" w:firstLine="426"/>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 „Изграждане на дъждовна канализация по ул. „Даме Груев“, гр. Благоевград“,</w:t>
      </w:r>
      <w:r w:rsidR="00993660">
        <w:rPr>
          <w:rFonts w:ascii="Times New Roman" w:eastAsia="Times New Roman" w:hAnsi="Times New Roman"/>
          <w:sz w:val="24"/>
          <w:szCs w:val="24"/>
          <w:lang w:eastAsia="bg-BG"/>
        </w:rPr>
        <w:t xml:space="preserve"> </w:t>
      </w:r>
      <w:r w:rsidR="00993660" w:rsidRPr="00BC07D1">
        <w:rPr>
          <w:rFonts w:ascii="Times New Roman" w:eastAsia="Times New Roman" w:hAnsi="Times New Roman"/>
          <w:sz w:val="24"/>
          <w:szCs w:val="24"/>
          <w:lang w:eastAsia="bg-BG"/>
        </w:rPr>
        <w:t>община Благоевград,</w:t>
      </w:r>
      <w:r w:rsidRPr="00BC07D1">
        <w:rPr>
          <w:rFonts w:ascii="Times New Roman" w:eastAsia="Times New Roman" w:hAnsi="Times New Roman"/>
          <w:sz w:val="24"/>
          <w:szCs w:val="24"/>
          <w:lang w:eastAsia="bg-BG"/>
        </w:rPr>
        <w:t xml:space="preserve"> финансиран от общинския бюджет, със стойност 14 346 лв.;</w:t>
      </w:r>
    </w:p>
    <w:p w:rsidR="00CD7A8F" w:rsidRPr="00BC07D1" w:rsidRDefault="00CD7A8F" w:rsidP="001F3E09">
      <w:pPr>
        <w:pStyle w:val="ListParagraph"/>
        <w:numPr>
          <w:ilvl w:val="0"/>
          <w:numId w:val="28"/>
        </w:numPr>
        <w:spacing w:after="0" w:line="360" w:lineRule="auto"/>
        <w:ind w:left="0" w:firstLine="426"/>
        <w:jc w:val="both"/>
        <w:rPr>
          <w:rFonts w:ascii="Times New Roman" w:eastAsia="Times New Roman" w:hAnsi="Times New Roman"/>
          <w:sz w:val="24"/>
          <w:szCs w:val="24"/>
          <w:u w:val="single"/>
          <w:lang w:val="bg-BG" w:eastAsia="bg-BG"/>
        </w:rPr>
      </w:pPr>
      <w:r w:rsidRPr="00BC07D1">
        <w:rPr>
          <w:rFonts w:ascii="Times New Roman" w:hAnsi="Times New Roman"/>
          <w:sz w:val="24"/>
          <w:szCs w:val="24"/>
          <w:lang w:eastAsia="bg-BG"/>
        </w:rPr>
        <w:t xml:space="preserve">В </w:t>
      </w:r>
      <w:r w:rsidRPr="00BC07D1">
        <w:rPr>
          <w:rFonts w:ascii="Times New Roman" w:hAnsi="Times New Roman"/>
          <w:sz w:val="24"/>
          <w:szCs w:val="24"/>
          <w:lang w:val="bg-BG" w:eastAsia="bg-BG"/>
        </w:rPr>
        <w:t xml:space="preserve">община Петрич </w:t>
      </w:r>
      <w:r w:rsidR="002F7CD4" w:rsidRPr="00BC07D1">
        <w:rPr>
          <w:rFonts w:ascii="Times New Roman" w:hAnsi="Times New Roman"/>
          <w:sz w:val="24"/>
          <w:szCs w:val="24"/>
          <w:lang w:val="bg-BG" w:eastAsia="bg-BG"/>
        </w:rPr>
        <w:t>са</w:t>
      </w:r>
      <w:r w:rsidRPr="00BC07D1">
        <w:rPr>
          <w:rFonts w:ascii="Times New Roman" w:hAnsi="Times New Roman"/>
          <w:sz w:val="24"/>
          <w:szCs w:val="24"/>
          <w:lang w:val="bg-BG" w:eastAsia="bg-BG"/>
        </w:rPr>
        <w:t xml:space="preserve"> извършени дейности по:</w:t>
      </w:r>
    </w:p>
    <w:p w:rsidR="00993660" w:rsidRPr="00572F33" w:rsidRDefault="00572F33" w:rsidP="00263FBC">
      <w:pPr>
        <w:spacing w:after="0" w:line="360" w:lineRule="auto"/>
        <w:jc w:val="both"/>
        <w:rPr>
          <w:rFonts w:ascii="Times New Roman" w:eastAsia="Times New Roman" w:hAnsi="Times New Roman"/>
          <w:sz w:val="24"/>
          <w:szCs w:val="24"/>
          <w:u w:val="single"/>
          <w:lang w:eastAsia="bg-BG"/>
        </w:rPr>
      </w:pPr>
      <w:r>
        <w:rPr>
          <w:rFonts w:ascii="Times New Roman" w:hAnsi="Times New Roman"/>
          <w:sz w:val="24"/>
          <w:szCs w:val="24"/>
          <w:lang w:eastAsia="bg-BG"/>
        </w:rPr>
        <w:t xml:space="preserve">- </w:t>
      </w:r>
      <w:r w:rsidR="00CD7A8F" w:rsidRPr="00572F33">
        <w:rPr>
          <w:rFonts w:ascii="Times New Roman" w:hAnsi="Times New Roman"/>
          <w:sz w:val="24"/>
          <w:szCs w:val="24"/>
          <w:lang w:eastAsia="bg-BG"/>
        </w:rPr>
        <w:t>Водопровод в с.Кърналово на стойност 219 938 лв., осигурени от ПУДООС;</w:t>
      </w:r>
    </w:p>
    <w:p w:rsidR="00993660" w:rsidRPr="00572F33" w:rsidRDefault="00572F33" w:rsidP="00263FBC">
      <w:pPr>
        <w:spacing w:after="0" w:line="360" w:lineRule="auto"/>
        <w:jc w:val="both"/>
        <w:rPr>
          <w:rFonts w:ascii="Times New Roman" w:eastAsia="Times New Roman" w:hAnsi="Times New Roman"/>
          <w:sz w:val="24"/>
          <w:szCs w:val="24"/>
          <w:u w:val="single"/>
          <w:lang w:eastAsia="bg-BG"/>
        </w:rPr>
      </w:pPr>
      <w:r>
        <w:rPr>
          <w:rFonts w:ascii="Times New Roman" w:hAnsi="Times New Roman"/>
          <w:sz w:val="24"/>
          <w:szCs w:val="24"/>
          <w:lang w:eastAsia="bg-BG"/>
        </w:rPr>
        <w:t xml:space="preserve">- </w:t>
      </w:r>
      <w:r w:rsidR="00CD7A8F" w:rsidRPr="00572F33">
        <w:rPr>
          <w:rFonts w:ascii="Times New Roman" w:hAnsi="Times New Roman"/>
          <w:sz w:val="24"/>
          <w:szCs w:val="24"/>
          <w:lang w:eastAsia="bg-BG"/>
        </w:rPr>
        <w:t>Водопровод кръстовище „Солунска-Цар Борис III” на стойност 18 203 лв.</w:t>
      </w:r>
      <w:r w:rsidR="002F7CD4" w:rsidRPr="00572F33">
        <w:rPr>
          <w:rFonts w:ascii="Times New Roman" w:hAnsi="Times New Roman"/>
          <w:sz w:val="24"/>
          <w:szCs w:val="24"/>
          <w:lang w:eastAsia="bg-BG"/>
        </w:rPr>
        <w:t>, осигурени</w:t>
      </w:r>
      <w:r w:rsidR="00CD7A8F" w:rsidRPr="00572F33">
        <w:rPr>
          <w:rFonts w:ascii="Times New Roman" w:hAnsi="Times New Roman"/>
          <w:sz w:val="24"/>
          <w:szCs w:val="24"/>
          <w:lang w:eastAsia="bg-BG"/>
        </w:rPr>
        <w:t xml:space="preserve"> от общинския бюджет;</w:t>
      </w:r>
    </w:p>
    <w:p w:rsidR="00993660" w:rsidRPr="00572F33" w:rsidRDefault="00572F33" w:rsidP="00263FBC">
      <w:pPr>
        <w:spacing w:after="0" w:line="360" w:lineRule="auto"/>
        <w:jc w:val="both"/>
        <w:rPr>
          <w:rFonts w:ascii="Times New Roman" w:eastAsia="Times New Roman" w:hAnsi="Times New Roman"/>
          <w:sz w:val="24"/>
          <w:szCs w:val="24"/>
          <w:u w:val="single"/>
          <w:lang w:eastAsia="bg-BG"/>
        </w:rPr>
      </w:pPr>
      <w:r>
        <w:rPr>
          <w:rFonts w:ascii="Times New Roman" w:hAnsi="Times New Roman"/>
          <w:sz w:val="24"/>
          <w:szCs w:val="24"/>
          <w:lang w:eastAsia="bg-BG"/>
        </w:rPr>
        <w:t xml:space="preserve">- </w:t>
      </w:r>
      <w:r w:rsidR="00CD7A8F" w:rsidRPr="00572F33">
        <w:rPr>
          <w:rFonts w:ascii="Times New Roman" w:hAnsi="Times New Roman"/>
          <w:sz w:val="24"/>
          <w:szCs w:val="24"/>
          <w:lang w:eastAsia="bg-BG"/>
        </w:rPr>
        <w:t>Канализация с.Дрангово на стойност 10 489 лв.</w:t>
      </w:r>
      <w:r w:rsidR="002F7CD4" w:rsidRPr="00572F33">
        <w:rPr>
          <w:rFonts w:ascii="Times New Roman" w:hAnsi="Times New Roman"/>
          <w:sz w:val="24"/>
          <w:szCs w:val="24"/>
          <w:lang w:eastAsia="bg-BG"/>
        </w:rPr>
        <w:t>, осигурени от</w:t>
      </w:r>
      <w:r w:rsidR="00CD7A8F" w:rsidRPr="00572F33">
        <w:rPr>
          <w:rFonts w:ascii="Times New Roman" w:hAnsi="Times New Roman"/>
          <w:sz w:val="24"/>
          <w:szCs w:val="24"/>
          <w:lang w:eastAsia="bg-BG"/>
        </w:rPr>
        <w:t xml:space="preserve"> общинския бюджет;</w:t>
      </w:r>
    </w:p>
    <w:p w:rsidR="00CD7A8F" w:rsidRPr="00572F33" w:rsidRDefault="00572F33" w:rsidP="00263FBC">
      <w:pPr>
        <w:spacing w:after="0" w:line="360" w:lineRule="auto"/>
        <w:jc w:val="both"/>
        <w:rPr>
          <w:rFonts w:ascii="Times New Roman" w:eastAsia="Times New Roman" w:hAnsi="Times New Roman"/>
          <w:sz w:val="24"/>
          <w:szCs w:val="24"/>
          <w:u w:val="single"/>
          <w:lang w:eastAsia="bg-BG"/>
        </w:rPr>
      </w:pPr>
      <w:r>
        <w:rPr>
          <w:rFonts w:ascii="Times New Roman" w:hAnsi="Times New Roman"/>
          <w:sz w:val="24"/>
          <w:szCs w:val="24"/>
          <w:lang w:eastAsia="bg-BG"/>
        </w:rPr>
        <w:t xml:space="preserve">- </w:t>
      </w:r>
      <w:r w:rsidR="00CD7A8F" w:rsidRPr="00572F33">
        <w:rPr>
          <w:rFonts w:ascii="Times New Roman" w:hAnsi="Times New Roman"/>
          <w:sz w:val="24"/>
          <w:szCs w:val="24"/>
          <w:lang w:eastAsia="bg-BG"/>
        </w:rPr>
        <w:t>Основен ремонт на канализация в с. Генерал Тодоров на стойност 9</w:t>
      </w:r>
      <w:r w:rsidR="002F7CD4" w:rsidRPr="00572F33">
        <w:rPr>
          <w:rFonts w:ascii="Times New Roman" w:hAnsi="Times New Roman"/>
          <w:sz w:val="24"/>
          <w:szCs w:val="24"/>
          <w:lang w:eastAsia="bg-BG"/>
        </w:rPr>
        <w:t xml:space="preserve"> </w:t>
      </w:r>
      <w:r w:rsidR="00CD7A8F" w:rsidRPr="00572F33">
        <w:rPr>
          <w:rFonts w:ascii="Times New Roman" w:hAnsi="Times New Roman"/>
          <w:sz w:val="24"/>
          <w:szCs w:val="24"/>
          <w:lang w:eastAsia="bg-BG"/>
        </w:rPr>
        <w:t>997 лв., осигурени от държавния бюджет;</w:t>
      </w:r>
    </w:p>
    <w:p w:rsidR="00CD7A8F" w:rsidRPr="00BC07D1" w:rsidRDefault="00CD7A8F" w:rsidP="001F3E09">
      <w:pPr>
        <w:pStyle w:val="ListParagraph"/>
        <w:numPr>
          <w:ilvl w:val="0"/>
          <w:numId w:val="28"/>
        </w:numPr>
        <w:spacing w:line="360" w:lineRule="auto"/>
        <w:ind w:left="0" w:firstLine="426"/>
        <w:jc w:val="both"/>
        <w:rPr>
          <w:rFonts w:ascii="Times New Roman" w:hAnsi="Times New Roman"/>
          <w:sz w:val="24"/>
          <w:szCs w:val="24"/>
          <w:lang w:val="bg-BG"/>
        </w:rPr>
      </w:pPr>
      <w:r w:rsidRPr="002F7CD4">
        <w:rPr>
          <w:rFonts w:ascii="Times New Roman" w:hAnsi="Times New Roman"/>
          <w:sz w:val="24"/>
          <w:szCs w:val="24"/>
          <w:lang w:val="bg-BG"/>
        </w:rPr>
        <w:t>По Публична инвестиционна програма „Растеж и устойчиво развитие на регионите”, одобрена с ПМС № 19/2014 г</w:t>
      </w:r>
      <w:r w:rsidRPr="00BC07D1">
        <w:rPr>
          <w:rFonts w:ascii="Times New Roman" w:hAnsi="Times New Roman"/>
          <w:sz w:val="24"/>
          <w:szCs w:val="24"/>
          <w:lang w:val="bg-BG"/>
        </w:rPr>
        <w:t>.</w:t>
      </w:r>
      <w:r w:rsidR="00993660" w:rsidRPr="00BC07D1">
        <w:rPr>
          <w:rFonts w:ascii="Times New Roman" w:hAnsi="Times New Roman"/>
          <w:sz w:val="24"/>
          <w:szCs w:val="24"/>
          <w:lang w:val="bg-BG"/>
        </w:rPr>
        <w:t>,</w:t>
      </w:r>
      <w:r w:rsidRPr="00BC07D1">
        <w:rPr>
          <w:rFonts w:ascii="Times New Roman" w:hAnsi="Times New Roman"/>
          <w:sz w:val="24"/>
          <w:szCs w:val="24"/>
          <w:lang w:val="bg-BG"/>
        </w:rPr>
        <w:t xml:space="preserve"> община Белица </w:t>
      </w:r>
      <w:r w:rsidR="002F7CD4" w:rsidRPr="00BC07D1">
        <w:rPr>
          <w:rFonts w:ascii="Times New Roman" w:hAnsi="Times New Roman"/>
          <w:sz w:val="24"/>
          <w:szCs w:val="24"/>
          <w:lang w:val="bg-BG"/>
        </w:rPr>
        <w:t xml:space="preserve">реализира </w:t>
      </w:r>
      <w:r w:rsidRPr="00BC07D1">
        <w:rPr>
          <w:rFonts w:ascii="Times New Roman" w:hAnsi="Times New Roman"/>
          <w:sz w:val="24"/>
          <w:szCs w:val="24"/>
          <w:lang w:val="bg-BG"/>
        </w:rPr>
        <w:t>І-етап на проект „Подмяна на водопроводна мрежа в с.Бабяк“. От общата дължина на водопровода 4</w:t>
      </w:r>
      <w:r w:rsidR="002F7CD4" w:rsidRPr="00BC07D1">
        <w:rPr>
          <w:rFonts w:ascii="Times New Roman" w:hAnsi="Times New Roman"/>
          <w:sz w:val="24"/>
          <w:szCs w:val="24"/>
          <w:lang w:val="bg-BG"/>
        </w:rPr>
        <w:t xml:space="preserve"> </w:t>
      </w:r>
      <w:r w:rsidRPr="00BC07D1">
        <w:rPr>
          <w:rFonts w:ascii="Times New Roman" w:hAnsi="Times New Roman"/>
          <w:sz w:val="24"/>
          <w:szCs w:val="24"/>
          <w:lang w:val="bg-BG"/>
        </w:rPr>
        <w:t>625 м са подменени 1</w:t>
      </w:r>
      <w:r w:rsidR="002F7CD4" w:rsidRPr="00BC07D1">
        <w:rPr>
          <w:rFonts w:ascii="Times New Roman" w:hAnsi="Times New Roman"/>
          <w:sz w:val="24"/>
          <w:szCs w:val="24"/>
          <w:lang w:val="bg-BG"/>
        </w:rPr>
        <w:t xml:space="preserve"> </w:t>
      </w:r>
      <w:r w:rsidRPr="00BC07D1">
        <w:rPr>
          <w:rFonts w:ascii="Times New Roman" w:hAnsi="Times New Roman"/>
          <w:sz w:val="24"/>
          <w:szCs w:val="24"/>
          <w:lang w:val="bg-BG"/>
        </w:rPr>
        <w:t>819 м, а стойността на изпълнените дейности е 231 596 лв. без ДДС;</w:t>
      </w:r>
    </w:p>
    <w:p w:rsidR="00CD7A8F" w:rsidRPr="00572F33" w:rsidRDefault="00CD7A8F" w:rsidP="001F3E09">
      <w:pPr>
        <w:pStyle w:val="ListParagraph"/>
        <w:numPr>
          <w:ilvl w:val="0"/>
          <w:numId w:val="28"/>
        </w:numPr>
        <w:spacing w:line="360" w:lineRule="auto"/>
        <w:ind w:left="0" w:firstLine="426"/>
        <w:jc w:val="both"/>
        <w:rPr>
          <w:rFonts w:ascii="Times New Roman" w:hAnsi="Times New Roman"/>
          <w:sz w:val="24"/>
          <w:szCs w:val="24"/>
        </w:rPr>
      </w:pPr>
      <w:r w:rsidRPr="00BC07D1">
        <w:rPr>
          <w:rFonts w:ascii="Times New Roman" w:hAnsi="Times New Roman"/>
          <w:sz w:val="24"/>
          <w:szCs w:val="24"/>
          <w:lang w:val="bg-BG"/>
        </w:rPr>
        <w:t>Община Кресна е изпълнила дейности по</w:t>
      </w:r>
      <w:r w:rsidRPr="002F7CD4">
        <w:rPr>
          <w:rFonts w:ascii="Times New Roman" w:hAnsi="Times New Roman"/>
          <w:sz w:val="24"/>
          <w:szCs w:val="24"/>
          <w:lang w:val="bg-BG"/>
        </w:rPr>
        <w:t xml:space="preserve"> „</w:t>
      </w:r>
      <w:r w:rsidRPr="002F7CD4">
        <w:rPr>
          <w:rFonts w:ascii="Times New Roman" w:eastAsia="Times New Roman" w:hAnsi="Times New Roman"/>
          <w:sz w:val="24"/>
          <w:szCs w:val="24"/>
          <w:lang w:val="bg-BG" w:eastAsia="bg-BG"/>
        </w:rPr>
        <w:t>Канализация на клон 12 с. Сливница“, финансирани от бюджета на общината на стойност 9 000 лв</w:t>
      </w:r>
      <w:r w:rsidRPr="008876FB">
        <w:rPr>
          <w:rFonts w:ascii="Times New Roman" w:eastAsia="Times New Roman" w:hAnsi="Times New Roman"/>
          <w:sz w:val="24"/>
          <w:szCs w:val="24"/>
          <w:lang w:eastAsia="bg-BG"/>
        </w:rPr>
        <w:t>.</w:t>
      </w:r>
      <w:r>
        <w:rPr>
          <w:rFonts w:ascii="Times New Roman" w:eastAsia="Times New Roman" w:hAnsi="Times New Roman"/>
          <w:sz w:val="24"/>
          <w:szCs w:val="24"/>
          <w:lang w:val="bg-BG" w:eastAsia="bg-BG"/>
        </w:rPr>
        <w:t>;</w:t>
      </w:r>
    </w:p>
    <w:p w:rsidR="00572F33" w:rsidRPr="00572F33" w:rsidRDefault="00572F33" w:rsidP="00263FBC">
      <w:pPr>
        <w:pStyle w:val="ListParagraph"/>
        <w:spacing w:line="360" w:lineRule="auto"/>
        <w:ind w:left="426"/>
        <w:jc w:val="both"/>
        <w:rPr>
          <w:rFonts w:ascii="Times New Roman" w:hAnsi="Times New Roman"/>
          <w:sz w:val="24"/>
          <w:szCs w:val="24"/>
        </w:rPr>
      </w:pPr>
    </w:p>
    <w:p w:rsidR="00572F33" w:rsidRDefault="00572F33" w:rsidP="001F3E09">
      <w:pPr>
        <w:pStyle w:val="ListParagraph"/>
        <w:numPr>
          <w:ilvl w:val="0"/>
          <w:numId w:val="12"/>
        </w:numPr>
        <w:spacing w:line="360" w:lineRule="auto"/>
        <w:jc w:val="both"/>
        <w:rPr>
          <w:rFonts w:ascii="Times New Roman" w:hAnsi="Times New Roman"/>
          <w:sz w:val="24"/>
          <w:szCs w:val="24"/>
          <w:lang w:val="bg-BG"/>
        </w:rPr>
      </w:pPr>
      <w:r>
        <w:rPr>
          <w:rFonts w:ascii="Times New Roman" w:hAnsi="Times New Roman"/>
          <w:sz w:val="24"/>
          <w:szCs w:val="24"/>
          <w:lang w:val="bg-BG"/>
        </w:rPr>
        <w:t>Област Кюстендил</w:t>
      </w:r>
    </w:p>
    <w:p w:rsidR="00CD7A8F" w:rsidRPr="00BC07D1" w:rsidRDefault="002F7CD4" w:rsidP="001F3E09">
      <w:pPr>
        <w:pStyle w:val="ListParagraph"/>
        <w:numPr>
          <w:ilvl w:val="0"/>
          <w:numId w:val="28"/>
        </w:numPr>
        <w:spacing w:after="0" w:line="360" w:lineRule="auto"/>
        <w:ind w:left="0" w:firstLine="425"/>
        <w:jc w:val="both"/>
        <w:rPr>
          <w:rFonts w:ascii="Times New Roman" w:hAnsi="Times New Roman"/>
          <w:sz w:val="24"/>
          <w:szCs w:val="24"/>
        </w:rPr>
      </w:pPr>
      <w:r w:rsidRPr="00BC07D1">
        <w:rPr>
          <w:rFonts w:ascii="Times New Roman" w:hAnsi="Times New Roman"/>
          <w:sz w:val="24"/>
          <w:szCs w:val="24"/>
          <w:lang w:val="bg-BG" w:eastAsia="bg-BG"/>
        </w:rPr>
        <w:t>Община Дупница реализира</w:t>
      </w:r>
      <w:r w:rsidR="00CD7A8F" w:rsidRPr="00BC07D1">
        <w:rPr>
          <w:rFonts w:ascii="Times New Roman" w:hAnsi="Times New Roman"/>
          <w:sz w:val="24"/>
          <w:szCs w:val="24"/>
          <w:lang w:val="bg-BG" w:eastAsia="bg-BG"/>
        </w:rPr>
        <w:t xml:space="preserve"> 2 проекта със средства от Програмата за управление на дейностите по опазване на околната среда (ПУДООС):</w:t>
      </w:r>
    </w:p>
    <w:p w:rsidR="00CD7A8F" w:rsidRPr="00BC07D1" w:rsidRDefault="00572F33" w:rsidP="00263FBC">
      <w:pPr>
        <w:spacing w:after="0" w:line="360" w:lineRule="auto"/>
        <w:jc w:val="both"/>
        <w:rPr>
          <w:rFonts w:ascii="Times New Roman" w:hAnsi="Times New Roman"/>
          <w:sz w:val="24"/>
          <w:szCs w:val="24"/>
        </w:rPr>
      </w:pPr>
      <w:r w:rsidRPr="00BC07D1">
        <w:rPr>
          <w:rFonts w:ascii="Times New Roman" w:hAnsi="Times New Roman"/>
          <w:sz w:val="24"/>
          <w:szCs w:val="24"/>
        </w:rPr>
        <w:t xml:space="preserve">- </w:t>
      </w:r>
      <w:r w:rsidR="00CD7A8F" w:rsidRPr="00BC07D1">
        <w:rPr>
          <w:rFonts w:ascii="Times New Roman" w:hAnsi="Times New Roman"/>
          <w:sz w:val="24"/>
          <w:szCs w:val="24"/>
        </w:rPr>
        <w:t>„Техническа инфраструктура – ВиК към Социални жилища за настаняване на уязвими малцинствени и социално слаби групи от населението и други групи в неравностойно положение, гр.Дупница“ на стойност 546 765 лв.;</w:t>
      </w:r>
    </w:p>
    <w:p w:rsidR="00CD7A8F" w:rsidRPr="00BC07D1" w:rsidRDefault="00572F33" w:rsidP="00263FBC">
      <w:pPr>
        <w:spacing w:after="0" w:line="360" w:lineRule="auto"/>
        <w:jc w:val="both"/>
        <w:rPr>
          <w:rFonts w:ascii="Times New Roman" w:hAnsi="Times New Roman"/>
          <w:sz w:val="24"/>
          <w:szCs w:val="24"/>
        </w:rPr>
      </w:pPr>
      <w:r w:rsidRPr="00BC07D1">
        <w:rPr>
          <w:rFonts w:ascii="Times New Roman" w:hAnsi="Times New Roman"/>
          <w:sz w:val="24"/>
          <w:szCs w:val="24"/>
        </w:rPr>
        <w:t xml:space="preserve">- </w:t>
      </w:r>
      <w:r w:rsidR="00CD7A8F" w:rsidRPr="00BC07D1">
        <w:rPr>
          <w:rFonts w:ascii="Times New Roman" w:hAnsi="Times New Roman"/>
          <w:sz w:val="24"/>
          <w:szCs w:val="24"/>
        </w:rPr>
        <w:t>„Реконструкция на съществуващи азбестоциментови водопроводи в жк. „Дупница” и по улици: ул.</w:t>
      </w:r>
      <w:r w:rsidR="002F7CD4" w:rsidRPr="00BC07D1">
        <w:rPr>
          <w:rFonts w:ascii="Times New Roman" w:hAnsi="Times New Roman"/>
          <w:sz w:val="24"/>
          <w:szCs w:val="24"/>
        </w:rPr>
        <w:t xml:space="preserve"> „</w:t>
      </w:r>
      <w:r w:rsidR="00CD7A8F" w:rsidRPr="00BC07D1">
        <w:rPr>
          <w:rFonts w:ascii="Times New Roman" w:hAnsi="Times New Roman"/>
          <w:sz w:val="24"/>
          <w:szCs w:val="24"/>
        </w:rPr>
        <w:t>Пазарна”</w:t>
      </w:r>
      <w:r w:rsidR="002F7CD4" w:rsidRPr="00BC07D1">
        <w:rPr>
          <w:rFonts w:ascii="Times New Roman" w:hAnsi="Times New Roman"/>
          <w:sz w:val="24"/>
          <w:szCs w:val="24"/>
        </w:rPr>
        <w:t>,</w:t>
      </w:r>
      <w:r w:rsidR="00CD7A8F" w:rsidRPr="00BC07D1">
        <w:rPr>
          <w:rFonts w:ascii="Times New Roman" w:hAnsi="Times New Roman"/>
          <w:sz w:val="24"/>
          <w:szCs w:val="24"/>
        </w:rPr>
        <w:t xml:space="preserve"> ул.</w:t>
      </w:r>
      <w:r w:rsidR="002F7CD4" w:rsidRPr="00BC07D1">
        <w:rPr>
          <w:rFonts w:ascii="Times New Roman" w:hAnsi="Times New Roman"/>
          <w:sz w:val="24"/>
          <w:szCs w:val="24"/>
        </w:rPr>
        <w:t xml:space="preserve"> </w:t>
      </w:r>
      <w:r w:rsidR="00CD7A8F" w:rsidRPr="00BC07D1">
        <w:rPr>
          <w:rFonts w:ascii="Times New Roman" w:hAnsi="Times New Roman"/>
          <w:sz w:val="24"/>
          <w:szCs w:val="24"/>
        </w:rPr>
        <w:t>„Родопи”</w:t>
      </w:r>
      <w:r w:rsidR="002F7CD4" w:rsidRPr="00BC07D1">
        <w:rPr>
          <w:rFonts w:ascii="Times New Roman" w:hAnsi="Times New Roman"/>
          <w:sz w:val="24"/>
          <w:szCs w:val="24"/>
        </w:rPr>
        <w:t xml:space="preserve">, </w:t>
      </w:r>
      <w:r w:rsidR="00CD7A8F" w:rsidRPr="00BC07D1">
        <w:rPr>
          <w:rFonts w:ascii="Times New Roman" w:hAnsi="Times New Roman"/>
          <w:sz w:val="24"/>
          <w:szCs w:val="24"/>
        </w:rPr>
        <w:t>ул.</w:t>
      </w:r>
      <w:r w:rsidR="002F7CD4" w:rsidRPr="00BC07D1">
        <w:rPr>
          <w:rFonts w:ascii="Times New Roman" w:hAnsi="Times New Roman"/>
          <w:sz w:val="24"/>
          <w:szCs w:val="24"/>
        </w:rPr>
        <w:t xml:space="preserve"> „</w:t>
      </w:r>
      <w:r w:rsidR="00CD7A8F" w:rsidRPr="00BC07D1">
        <w:rPr>
          <w:rFonts w:ascii="Times New Roman" w:hAnsi="Times New Roman"/>
          <w:sz w:val="24"/>
          <w:szCs w:val="24"/>
        </w:rPr>
        <w:t xml:space="preserve">Екзарх Йосиф” </w:t>
      </w:r>
      <w:r w:rsidR="002F7CD4" w:rsidRPr="00BC07D1">
        <w:rPr>
          <w:rFonts w:ascii="Times New Roman" w:hAnsi="Times New Roman"/>
          <w:sz w:val="24"/>
          <w:szCs w:val="24"/>
        </w:rPr>
        <w:t>и</w:t>
      </w:r>
      <w:r w:rsidR="00CD7A8F" w:rsidRPr="00BC07D1">
        <w:rPr>
          <w:rFonts w:ascii="Times New Roman" w:hAnsi="Times New Roman"/>
          <w:sz w:val="24"/>
          <w:szCs w:val="24"/>
        </w:rPr>
        <w:t xml:space="preserve"> ул. „Генерал Кирчев”, гр. Дупница” на стойност 247 471 лв.;</w:t>
      </w:r>
    </w:p>
    <w:p w:rsidR="00CD7A8F" w:rsidRPr="00BC07D1" w:rsidRDefault="00CD7A8F" w:rsidP="001F3E09">
      <w:pPr>
        <w:pStyle w:val="ListParagraph"/>
        <w:numPr>
          <w:ilvl w:val="0"/>
          <w:numId w:val="28"/>
        </w:numPr>
        <w:spacing w:after="0" w:line="360" w:lineRule="auto"/>
        <w:ind w:left="0" w:firstLine="425"/>
        <w:jc w:val="both"/>
        <w:rPr>
          <w:rFonts w:ascii="Times New Roman" w:hAnsi="Times New Roman"/>
          <w:sz w:val="24"/>
          <w:szCs w:val="24"/>
          <w:lang w:val="bg-BG"/>
        </w:rPr>
      </w:pPr>
      <w:r w:rsidRPr="00BC07D1">
        <w:rPr>
          <w:rFonts w:ascii="Times New Roman" w:hAnsi="Times New Roman"/>
          <w:snapToGrid w:val="0"/>
          <w:sz w:val="24"/>
          <w:szCs w:val="24"/>
          <w:lang w:val="bg-BG"/>
        </w:rPr>
        <w:t xml:space="preserve">Община Невестино е </w:t>
      </w:r>
      <w:r w:rsidR="002F7CD4" w:rsidRPr="00BC07D1">
        <w:rPr>
          <w:rFonts w:ascii="Times New Roman" w:hAnsi="Times New Roman"/>
          <w:snapToGrid w:val="0"/>
          <w:sz w:val="24"/>
          <w:szCs w:val="24"/>
          <w:lang w:val="bg-BG"/>
        </w:rPr>
        <w:t>изпълнила</w:t>
      </w:r>
      <w:r w:rsidRPr="00BC07D1">
        <w:rPr>
          <w:rFonts w:ascii="Times New Roman" w:hAnsi="Times New Roman"/>
          <w:snapToGrid w:val="0"/>
          <w:sz w:val="24"/>
          <w:szCs w:val="24"/>
          <w:lang w:val="bg-BG"/>
        </w:rPr>
        <w:t xml:space="preserve"> дейности по:</w:t>
      </w:r>
    </w:p>
    <w:p w:rsidR="00CD7A8F" w:rsidRPr="00BC07D1" w:rsidRDefault="00572F33" w:rsidP="00263FBC">
      <w:pPr>
        <w:spacing w:after="0" w:line="360" w:lineRule="auto"/>
        <w:jc w:val="both"/>
        <w:rPr>
          <w:rFonts w:ascii="Times New Roman" w:hAnsi="Times New Roman"/>
          <w:sz w:val="24"/>
          <w:szCs w:val="24"/>
        </w:rPr>
      </w:pPr>
      <w:r w:rsidRPr="00BC07D1">
        <w:rPr>
          <w:rFonts w:ascii="Times New Roman" w:hAnsi="Times New Roman"/>
          <w:sz w:val="24"/>
          <w:szCs w:val="24"/>
        </w:rPr>
        <w:t xml:space="preserve">- </w:t>
      </w:r>
      <w:r w:rsidR="00CD7A8F" w:rsidRPr="00BC07D1">
        <w:rPr>
          <w:rFonts w:ascii="Times New Roman" w:hAnsi="Times New Roman"/>
          <w:sz w:val="24"/>
          <w:szCs w:val="24"/>
        </w:rPr>
        <w:t>Водохващане в с.Друмохар, м.Тръскето, със собствени средства на стойност 41 801 лв.;</w:t>
      </w:r>
    </w:p>
    <w:p w:rsidR="00CD7A8F" w:rsidRPr="00BC07D1" w:rsidRDefault="00572F33" w:rsidP="00263FBC">
      <w:pPr>
        <w:spacing w:after="0" w:line="360" w:lineRule="auto"/>
        <w:jc w:val="both"/>
        <w:rPr>
          <w:rFonts w:ascii="Times New Roman" w:hAnsi="Times New Roman"/>
          <w:sz w:val="24"/>
          <w:szCs w:val="24"/>
        </w:rPr>
      </w:pPr>
      <w:r w:rsidRPr="00BC07D1">
        <w:rPr>
          <w:rFonts w:ascii="Times New Roman" w:hAnsi="Times New Roman"/>
          <w:sz w:val="24"/>
          <w:szCs w:val="24"/>
        </w:rPr>
        <w:t xml:space="preserve">- </w:t>
      </w:r>
      <w:r w:rsidR="00CD7A8F" w:rsidRPr="00BC07D1">
        <w:rPr>
          <w:rFonts w:ascii="Times New Roman" w:hAnsi="Times New Roman"/>
          <w:sz w:val="24"/>
          <w:szCs w:val="24"/>
        </w:rPr>
        <w:t>Външен водопровод за параклис св.</w:t>
      </w:r>
      <w:r w:rsidR="002F7CD4" w:rsidRPr="00BC07D1">
        <w:rPr>
          <w:rFonts w:ascii="Times New Roman" w:hAnsi="Times New Roman"/>
          <w:sz w:val="24"/>
          <w:szCs w:val="24"/>
        </w:rPr>
        <w:t xml:space="preserve"> </w:t>
      </w:r>
      <w:r w:rsidR="00CD7A8F" w:rsidRPr="00BC07D1">
        <w:rPr>
          <w:rFonts w:ascii="Times New Roman" w:hAnsi="Times New Roman"/>
          <w:sz w:val="24"/>
          <w:szCs w:val="24"/>
        </w:rPr>
        <w:t>„Иван Рилски”, с. Пастух със собствени средства на стойност 28 156 лв.;</w:t>
      </w:r>
    </w:p>
    <w:p w:rsidR="00CD7A8F" w:rsidRPr="002F7CD4" w:rsidRDefault="00CD7A8F" w:rsidP="001F3E09">
      <w:pPr>
        <w:pStyle w:val="ListParagraph"/>
        <w:numPr>
          <w:ilvl w:val="0"/>
          <w:numId w:val="28"/>
        </w:numPr>
        <w:spacing w:line="360" w:lineRule="auto"/>
        <w:ind w:left="0" w:firstLine="426"/>
        <w:jc w:val="both"/>
        <w:rPr>
          <w:rFonts w:ascii="Times New Roman" w:hAnsi="Times New Roman"/>
          <w:sz w:val="24"/>
          <w:szCs w:val="24"/>
          <w:lang w:val="bg-BG"/>
        </w:rPr>
      </w:pPr>
      <w:r w:rsidRPr="00BC07D1">
        <w:rPr>
          <w:rFonts w:ascii="Times New Roman" w:hAnsi="Times New Roman"/>
          <w:snapToGrid w:val="0"/>
          <w:sz w:val="24"/>
          <w:szCs w:val="24"/>
          <w:lang w:val="bg-BG"/>
        </w:rPr>
        <w:t>Проект на община Сапарева баня „Водоснабдяване</w:t>
      </w:r>
      <w:r w:rsidRPr="002F7CD4">
        <w:rPr>
          <w:rFonts w:ascii="Times New Roman" w:hAnsi="Times New Roman"/>
          <w:snapToGrid w:val="0"/>
          <w:sz w:val="24"/>
          <w:szCs w:val="24"/>
          <w:lang w:val="bg-BG"/>
        </w:rPr>
        <w:t xml:space="preserve"> </w:t>
      </w:r>
      <w:r w:rsidR="002F7CD4" w:rsidRPr="002F7CD4">
        <w:rPr>
          <w:rFonts w:ascii="Times New Roman" w:hAnsi="Times New Roman"/>
          <w:snapToGrid w:val="0"/>
          <w:sz w:val="24"/>
          <w:szCs w:val="24"/>
          <w:lang w:val="bg-BG"/>
        </w:rPr>
        <w:t xml:space="preserve">на </w:t>
      </w:r>
      <w:r w:rsidRPr="002F7CD4">
        <w:rPr>
          <w:rFonts w:ascii="Times New Roman" w:hAnsi="Times New Roman"/>
          <w:snapToGrid w:val="0"/>
          <w:sz w:val="24"/>
          <w:szCs w:val="24"/>
          <w:lang w:val="bg-BG"/>
        </w:rPr>
        <w:t>гр.Сапарева баня, кв.</w:t>
      </w:r>
      <w:r w:rsidR="002F7CD4" w:rsidRPr="002F7CD4">
        <w:rPr>
          <w:rFonts w:ascii="Times New Roman" w:hAnsi="Times New Roman"/>
          <w:snapToGrid w:val="0"/>
          <w:sz w:val="24"/>
          <w:szCs w:val="24"/>
          <w:lang w:val="bg-BG"/>
        </w:rPr>
        <w:t xml:space="preserve"> </w:t>
      </w:r>
      <w:r w:rsidRPr="002F7CD4">
        <w:rPr>
          <w:rFonts w:ascii="Times New Roman" w:hAnsi="Times New Roman"/>
          <w:snapToGrid w:val="0"/>
          <w:sz w:val="24"/>
          <w:szCs w:val="24"/>
          <w:lang w:val="bg-BG"/>
        </w:rPr>
        <w:t xml:space="preserve">„Висока зона” (Главен клон І и клонове 1 и 2) </w:t>
      </w:r>
      <w:r w:rsidR="002F7CD4" w:rsidRPr="002F7CD4">
        <w:rPr>
          <w:rFonts w:ascii="Times New Roman" w:hAnsi="Times New Roman"/>
          <w:snapToGrid w:val="0"/>
          <w:sz w:val="24"/>
          <w:szCs w:val="24"/>
          <w:lang w:val="bg-BG"/>
        </w:rPr>
        <w:t xml:space="preserve">– проектът </w:t>
      </w:r>
      <w:r w:rsidRPr="002F7CD4">
        <w:rPr>
          <w:rFonts w:ascii="Times New Roman" w:hAnsi="Times New Roman"/>
          <w:snapToGrid w:val="0"/>
          <w:sz w:val="24"/>
          <w:szCs w:val="24"/>
          <w:lang w:val="bg-BG"/>
        </w:rPr>
        <w:t xml:space="preserve">представлява разширяване на главния уличен водопровод на гр. Сапарева баня. </w:t>
      </w:r>
      <w:r w:rsidRPr="002F7CD4">
        <w:rPr>
          <w:rFonts w:ascii="Times New Roman" w:hAnsi="Times New Roman"/>
          <w:sz w:val="24"/>
          <w:szCs w:val="24"/>
          <w:lang w:val="bg-BG"/>
        </w:rPr>
        <w:t>Източникът на финансиране</w:t>
      </w:r>
      <w:r w:rsidRPr="002F7CD4">
        <w:rPr>
          <w:rFonts w:ascii="Times New Roman" w:hAnsi="Times New Roman"/>
          <w:b/>
          <w:sz w:val="24"/>
          <w:szCs w:val="24"/>
          <w:lang w:val="bg-BG"/>
        </w:rPr>
        <w:t xml:space="preserve"> </w:t>
      </w:r>
      <w:r w:rsidRPr="002F7CD4">
        <w:rPr>
          <w:rFonts w:ascii="Times New Roman" w:hAnsi="Times New Roman"/>
          <w:sz w:val="24"/>
          <w:szCs w:val="24"/>
          <w:lang w:val="bg-BG"/>
        </w:rPr>
        <w:t>е ПУДООС, а стойността на проекта е 634 072 лв.;</w:t>
      </w:r>
    </w:p>
    <w:p w:rsidR="00CD7A8F" w:rsidRPr="00BC07D1" w:rsidRDefault="00CD7A8F" w:rsidP="001F3E09">
      <w:pPr>
        <w:pStyle w:val="ListParagraph"/>
        <w:numPr>
          <w:ilvl w:val="0"/>
          <w:numId w:val="28"/>
        </w:numPr>
        <w:spacing w:after="0" w:line="360" w:lineRule="auto"/>
        <w:ind w:left="0" w:firstLine="425"/>
        <w:jc w:val="both"/>
        <w:rPr>
          <w:rFonts w:ascii="Times New Roman" w:hAnsi="Times New Roman"/>
          <w:sz w:val="24"/>
          <w:szCs w:val="24"/>
          <w:lang w:val="bg-BG"/>
        </w:rPr>
      </w:pPr>
      <w:r w:rsidRPr="00BC07D1">
        <w:rPr>
          <w:rFonts w:ascii="Times New Roman" w:hAnsi="Times New Roman"/>
          <w:sz w:val="24"/>
          <w:szCs w:val="24"/>
          <w:lang w:val="bg-BG"/>
        </w:rPr>
        <w:t>Община Кюстендил реализира проект за реконструкция на водопроводната мрежа в с.</w:t>
      </w:r>
      <w:r w:rsidR="002F7CD4" w:rsidRPr="00BC07D1">
        <w:rPr>
          <w:rFonts w:ascii="Times New Roman" w:hAnsi="Times New Roman"/>
          <w:sz w:val="24"/>
          <w:szCs w:val="24"/>
          <w:lang w:val="bg-BG"/>
        </w:rPr>
        <w:t xml:space="preserve"> Таваличево, о</w:t>
      </w:r>
      <w:r w:rsidRPr="00BC07D1">
        <w:rPr>
          <w:rFonts w:ascii="Times New Roman" w:hAnsi="Times New Roman"/>
          <w:sz w:val="24"/>
          <w:szCs w:val="24"/>
          <w:lang w:val="bg-BG"/>
        </w:rPr>
        <w:t>бщина Кюстендил на стойност 249 979 лв., осигурени от Министерство на регионалното развитие и благоустройството;</w:t>
      </w:r>
    </w:p>
    <w:p w:rsidR="00572F33" w:rsidRPr="00BC07D1" w:rsidRDefault="00572F33" w:rsidP="00263FBC">
      <w:pPr>
        <w:spacing w:after="0" w:line="360" w:lineRule="auto"/>
        <w:jc w:val="both"/>
        <w:rPr>
          <w:rFonts w:ascii="Times New Roman" w:hAnsi="Times New Roman"/>
          <w:sz w:val="24"/>
          <w:szCs w:val="24"/>
        </w:rPr>
      </w:pPr>
    </w:p>
    <w:p w:rsidR="00572F33" w:rsidRPr="00BC07D1" w:rsidRDefault="00572F33" w:rsidP="001F3E09">
      <w:pPr>
        <w:pStyle w:val="ListParagraph"/>
        <w:numPr>
          <w:ilvl w:val="0"/>
          <w:numId w:val="12"/>
        </w:numPr>
        <w:spacing w:after="0" w:line="360" w:lineRule="auto"/>
        <w:ind w:left="714" w:hanging="357"/>
        <w:jc w:val="both"/>
        <w:rPr>
          <w:rFonts w:ascii="Times New Roman" w:hAnsi="Times New Roman"/>
          <w:sz w:val="24"/>
          <w:szCs w:val="24"/>
        </w:rPr>
      </w:pPr>
      <w:r w:rsidRPr="00BC07D1">
        <w:rPr>
          <w:rFonts w:ascii="Times New Roman" w:hAnsi="Times New Roman"/>
          <w:sz w:val="24"/>
          <w:szCs w:val="24"/>
          <w:lang w:val="bg-BG"/>
        </w:rPr>
        <w:t>Област Перник</w:t>
      </w:r>
    </w:p>
    <w:p w:rsidR="00CD7A8F" w:rsidRDefault="00CD7A8F" w:rsidP="001F3E09">
      <w:pPr>
        <w:pStyle w:val="ListParagraph"/>
        <w:numPr>
          <w:ilvl w:val="0"/>
          <w:numId w:val="28"/>
        </w:numPr>
        <w:spacing w:after="0" w:line="360" w:lineRule="auto"/>
        <w:ind w:left="0" w:firstLine="426"/>
        <w:jc w:val="both"/>
        <w:rPr>
          <w:rFonts w:ascii="Times New Roman" w:eastAsia="Times New Roman" w:hAnsi="Times New Roman"/>
          <w:sz w:val="24"/>
          <w:szCs w:val="24"/>
          <w:lang w:val="bg-BG" w:eastAsia="bg-BG"/>
        </w:rPr>
      </w:pPr>
      <w:r w:rsidRPr="00BC07D1">
        <w:rPr>
          <w:rFonts w:ascii="Times New Roman" w:eastAsia="Times New Roman" w:hAnsi="Times New Roman"/>
          <w:sz w:val="24"/>
          <w:szCs w:val="24"/>
          <w:lang w:val="bg-BG" w:eastAsia="bg-BG"/>
        </w:rPr>
        <w:t>Проект</w:t>
      </w:r>
      <w:r w:rsidRPr="00BC07D1">
        <w:rPr>
          <w:rFonts w:ascii="Times New Roman" w:hAnsi="Times New Roman"/>
          <w:sz w:val="24"/>
          <w:szCs w:val="24"/>
        </w:rPr>
        <w:t xml:space="preserve"> </w:t>
      </w:r>
      <w:r w:rsidRPr="00BC07D1">
        <w:rPr>
          <w:rFonts w:ascii="Times New Roman" w:hAnsi="Times New Roman"/>
          <w:sz w:val="24"/>
          <w:szCs w:val="24"/>
          <w:lang w:val="bg-BG"/>
        </w:rPr>
        <w:t>на община Ковачевци</w:t>
      </w:r>
      <w:r w:rsidRPr="00BC07D1">
        <w:rPr>
          <w:lang w:val="bg-BG"/>
        </w:rPr>
        <w:t xml:space="preserve"> </w:t>
      </w:r>
      <w:r w:rsidR="002F7CD4" w:rsidRPr="00BC07D1">
        <w:rPr>
          <w:lang w:val="bg-BG"/>
        </w:rPr>
        <w:t xml:space="preserve"> </w:t>
      </w:r>
      <w:r w:rsidR="002F7CD4" w:rsidRPr="00BC07D1">
        <w:rPr>
          <w:rFonts w:ascii="Times New Roman" w:hAnsi="Times New Roman"/>
          <w:sz w:val="24"/>
          <w:szCs w:val="24"/>
          <w:lang w:val="bg-BG"/>
        </w:rPr>
        <w:t>„</w:t>
      </w:r>
      <w:r w:rsidRPr="00BC07D1">
        <w:rPr>
          <w:rFonts w:ascii="Times New Roman" w:eastAsia="Times New Roman" w:hAnsi="Times New Roman"/>
          <w:sz w:val="24"/>
          <w:szCs w:val="24"/>
          <w:lang w:val="bg-BG" w:eastAsia="bg-BG"/>
        </w:rPr>
        <w:t>Реконструкция на вътрешна водопроводна мрежа на с.Ковачевци и гл. водопровод с.Ракиловци</w:t>
      </w:r>
      <w:r w:rsidRPr="00EE48A1">
        <w:rPr>
          <w:rFonts w:ascii="Times New Roman" w:eastAsia="Times New Roman" w:hAnsi="Times New Roman"/>
          <w:sz w:val="24"/>
          <w:szCs w:val="24"/>
          <w:lang w:val="bg-BG" w:eastAsia="bg-BG"/>
        </w:rPr>
        <w:t xml:space="preserve">, община Ковачевци, област Перник“ –– финансира се от Публичната инвестиционна програма „Растеж и устойчиво развитие на регионите“ със средства в размер на 400 хил. лв. Изпълнен е само първи етап на </w:t>
      </w:r>
      <w:r w:rsidR="00EE48A1">
        <w:rPr>
          <w:rFonts w:ascii="Times New Roman" w:eastAsia="Times New Roman" w:hAnsi="Times New Roman"/>
          <w:sz w:val="24"/>
          <w:szCs w:val="24"/>
          <w:lang w:val="bg-BG" w:eastAsia="bg-BG"/>
        </w:rPr>
        <w:t>проекта</w:t>
      </w:r>
      <w:r w:rsidR="002F7CD4" w:rsidRPr="00EE48A1">
        <w:rPr>
          <w:rFonts w:ascii="Times New Roman" w:eastAsia="Times New Roman" w:hAnsi="Times New Roman"/>
          <w:sz w:val="24"/>
          <w:szCs w:val="24"/>
          <w:lang w:val="bg-BG" w:eastAsia="bg-BG"/>
        </w:rPr>
        <w:t xml:space="preserve">, </w:t>
      </w:r>
      <w:r w:rsidRPr="00EE48A1">
        <w:rPr>
          <w:rFonts w:ascii="Times New Roman" w:eastAsia="Times New Roman" w:hAnsi="Times New Roman"/>
          <w:sz w:val="24"/>
          <w:szCs w:val="24"/>
          <w:lang w:val="bg-BG" w:eastAsia="bg-BG"/>
        </w:rPr>
        <w:t>като са подменени водопроводи с дължина от около 8 000 м;</w:t>
      </w:r>
    </w:p>
    <w:p w:rsidR="00572F33" w:rsidRDefault="00572F33" w:rsidP="00263FBC">
      <w:pPr>
        <w:spacing w:after="0" w:line="360" w:lineRule="auto"/>
        <w:jc w:val="both"/>
        <w:rPr>
          <w:rFonts w:ascii="Times New Roman" w:eastAsia="Times New Roman" w:hAnsi="Times New Roman"/>
          <w:sz w:val="24"/>
          <w:szCs w:val="24"/>
          <w:lang w:eastAsia="bg-BG"/>
        </w:rPr>
      </w:pPr>
    </w:p>
    <w:p w:rsidR="00572F33" w:rsidRPr="00572F33" w:rsidRDefault="00572F33" w:rsidP="001F3E09">
      <w:pPr>
        <w:pStyle w:val="ListParagraph"/>
        <w:numPr>
          <w:ilvl w:val="0"/>
          <w:numId w:val="12"/>
        </w:num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val="bg-BG" w:eastAsia="bg-BG"/>
        </w:rPr>
        <w:t>Софийска област</w:t>
      </w:r>
    </w:p>
    <w:p w:rsidR="00CD7A8F" w:rsidRPr="00BC07D1" w:rsidRDefault="00CD7A8F" w:rsidP="001F3E09">
      <w:pPr>
        <w:pStyle w:val="ListParagraph"/>
        <w:numPr>
          <w:ilvl w:val="0"/>
          <w:numId w:val="28"/>
        </w:numPr>
        <w:spacing w:after="0" w:line="360" w:lineRule="auto"/>
        <w:ind w:left="0" w:firstLine="426"/>
        <w:jc w:val="both"/>
        <w:rPr>
          <w:rFonts w:ascii="Times New Roman" w:eastAsia="Times New Roman" w:hAnsi="Times New Roman"/>
          <w:sz w:val="24"/>
          <w:szCs w:val="24"/>
          <w:lang w:val="bg-BG" w:eastAsia="bg-BG"/>
        </w:rPr>
      </w:pPr>
      <w:r w:rsidRPr="00BC07D1">
        <w:rPr>
          <w:rFonts w:ascii="Times New Roman" w:hAnsi="Times New Roman"/>
          <w:color w:val="000000"/>
          <w:sz w:val="24"/>
          <w:szCs w:val="24"/>
          <w:lang w:val="bg-BG"/>
        </w:rPr>
        <w:t>Община Ботевград реализира 2 проекта със средства от ПУДООС:</w:t>
      </w:r>
    </w:p>
    <w:p w:rsidR="00CD7A8F" w:rsidRPr="00263FBC" w:rsidRDefault="00572F33" w:rsidP="00263FBC">
      <w:pPr>
        <w:spacing w:line="360" w:lineRule="auto"/>
        <w:jc w:val="both"/>
        <w:rPr>
          <w:rFonts w:ascii="Times New Roman" w:hAnsi="Times New Roman" w:cs="Times New Roman"/>
          <w:sz w:val="24"/>
          <w:szCs w:val="24"/>
        </w:rPr>
      </w:pPr>
      <w:bookmarkStart w:id="112" w:name="_Toc453671899"/>
      <w:bookmarkStart w:id="113" w:name="_Toc453671986"/>
      <w:bookmarkStart w:id="114" w:name="_Toc453679645"/>
      <w:bookmarkStart w:id="115" w:name="_Toc453679940"/>
      <w:bookmarkStart w:id="116" w:name="_Toc453680212"/>
      <w:r w:rsidRPr="00263FBC">
        <w:rPr>
          <w:rFonts w:ascii="Times New Roman" w:hAnsi="Times New Roman" w:cs="Times New Roman"/>
          <w:sz w:val="24"/>
          <w:szCs w:val="24"/>
        </w:rPr>
        <w:t xml:space="preserve">- </w:t>
      </w:r>
      <w:r w:rsidR="00CD7A8F" w:rsidRPr="00263FBC">
        <w:rPr>
          <w:rFonts w:ascii="Times New Roman" w:hAnsi="Times New Roman" w:cs="Times New Roman"/>
          <w:sz w:val="24"/>
          <w:szCs w:val="24"/>
        </w:rPr>
        <w:t>„Доизграждане на уличната канализационна мрежа на с.Врачеш, община Ботевград“</w:t>
      </w:r>
      <w:r w:rsidR="002F7CD4" w:rsidRPr="00263FBC">
        <w:rPr>
          <w:rFonts w:ascii="Times New Roman" w:hAnsi="Times New Roman" w:cs="Times New Roman"/>
          <w:sz w:val="24"/>
          <w:szCs w:val="24"/>
        </w:rPr>
        <w:t>,</w:t>
      </w:r>
      <w:r w:rsidR="00CD7A8F" w:rsidRPr="00263FBC">
        <w:rPr>
          <w:rFonts w:ascii="Times New Roman" w:hAnsi="Times New Roman" w:cs="Times New Roman"/>
          <w:sz w:val="24"/>
          <w:szCs w:val="24"/>
        </w:rPr>
        <w:t xml:space="preserve"> като стойността на проекта е 898 645 лв.;</w:t>
      </w:r>
      <w:bookmarkEnd w:id="112"/>
      <w:bookmarkEnd w:id="113"/>
      <w:bookmarkEnd w:id="114"/>
      <w:bookmarkEnd w:id="115"/>
      <w:bookmarkEnd w:id="116"/>
    </w:p>
    <w:p w:rsidR="00CD7A8F" w:rsidRPr="00BC07D1" w:rsidRDefault="00572F33" w:rsidP="00263FBC">
      <w:pPr>
        <w:spacing w:line="360" w:lineRule="auto"/>
        <w:jc w:val="both"/>
      </w:pPr>
      <w:bookmarkStart w:id="117" w:name="_Toc453671900"/>
      <w:bookmarkStart w:id="118" w:name="_Toc453671987"/>
      <w:bookmarkStart w:id="119" w:name="_Toc453679646"/>
      <w:bookmarkStart w:id="120" w:name="_Toc453679941"/>
      <w:bookmarkStart w:id="121" w:name="_Toc453680213"/>
      <w:r w:rsidRPr="00263FBC">
        <w:rPr>
          <w:rFonts w:ascii="Times New Roman" w:hAnsi="Times New Roman" w:cs="Times New Roman"/>
          <w:sz w:val="24"/>
          <w:szCs w:val="24"/>
        </w:rPr>
        <w:t xml:space="preserve">- </w:t>
      </w:r>
      <w:r w:rsidR="00CD7A8F" w:rsidRPr="00263FBC">
        <w:rPr>
          <w:rFonts w:ascii="Times New Roman" w:hAnsi="Times New Roman" w:cs="Times New Roman"/>
          <w:sz w:val="24"/>
          <w:szCs w:val="24"/>
        </w:rPr>
        <w:t>„Довеждащ колектор от с. Трудовец до ГПСОВ Ботевград“ на стойност 1,514 млн. лв.;</w:t>
      </w:r>
      <w:bookmarkEnd w:id="117"/>
      <w:bookmarkEnd w:id="118"/>
      <w:bookmarkEnd w:id="119"/>
      <w:bookmarkEnd w:id="120"/>
      <w:bookmarkEnd w:id="121"/>
    </w:p>
    <w:p w:rsidR="00CD7A8F" w:rsidRPr="00263FBC" w:rsidRDefault="00EE48A1" w:rsidP="001F3E09">
      <w:pPr>
        <w:pStyle w:val="ListParagraph"/>
        <w:numPr>
          <w:ilvl w:val="0"/>
          <w:numId w:val="28"/>
        </w:numPr>
        <w:spacing w:line="360" w:lineRule="auto"/>
        <w:jc w:val="both"/>
        <w:rPr>
          <w:rStyle w:val="Emphasis"/>
          <w:rFonts w:ascii="Times New Roman" w:hAnsi="Times New Roman"/>
          <w:iCs w:val="0"/>
          <w:color w:val="000000"/>
          <w:sz w:val="24"/>
          <w:szCs w:val="24"/>
          <w:lang w:val="bg-BG"/>
        </w:rPr>
      </w:pPr>
      <w:bookmarkStart w:id="122" w:name="_Toc453671901"/>
      <w:bookmarkStart w:id="123" w:name="_Toc453671988"/>
      <w:bookmarkStart w:id="124" w:name="_Toc453679647"/>
      <w:bookmarkStart w:id="125" w:name="_Toc453679942"/>
      <w:bookmarkStart w:id="126" w:name="_Toc453680214"/>
      <w:r w:rsidRPr="00263FBC">
        <w:rPr>
          <w:rFonts w:ascii="Times New Roman" w:hAnsi="Times New Roman"/>
          <w:color w:val="000000"/>
          <w:sz w:val="24"/>
          <w:szCs w:val="24"/>
        </w:rPr>
        <w:t>Проект на о</w:t>
      </w:r>
      <w:r w:rsidR="00CD7A8F" w:rsidRPr="00263FBC">
        <w:rPr>
          <w:rFonts w:ascii="Times New Roman" w:hAnsi="Times New Roman"/>
          <w:color w:val="000000"/>
          <w:sz w:val="24"/>
          <w:szCs w:val="24"/>
        </w:rPr>
        <w:t xml:space="preserve">бщина Годеч - </w:t>
      </w:r>
      <w:r w:rsidR="00CD7A8F" w:rsidRPr="00263FBC">
        <w:rPr>
          <w:rStyle w:val="Emphasis"/>
          <w:rFonts w:ascii="Times New Roman" w:hAnsi="Times New Roman"/>
          <w:sz w:val="24"/>
          <w:szCs w:val="24"/>
          <w:lang w:val="bg-BG"/>
        </w:rPr>
        <w:t xml:space="preserve">„Допълнително водоснабдяване </w:t>
      </w:r>
      <w:r w:rsidRPr="00263FBC">
        <w:rPr>
          <w:rStyle w:val="Emphasis"/>
          <w:rFonts w:ascii="Times New Roman" w:hAnsi="Times New Roman"/>
          <w:sz w:val="24"/>
          <w:szCs w:val="24"/>
          <w:lang w:val="bg-BG"/>
        </w:rPr>
        <w:t>от каптажи З</w:t>
      </w:r>
      <w:r w:rsidR="00CD7A8F" w:rsidRPr="00263FBC">
        <w:rPr>
          <w:rStyle w:val="Emphasis"/>
          <w:rFonts w:ascii="Times New Roman" w:hAnsi="Times New Roman"/>
          <w:sz w:val="24"/>
          <w:szCs w:val="24"/>
          <w:lang w:val="bg-BG"/>
        </w:rPr>
        <w:t>ли дол 1 и 2 град Годеч”, финансиран по П</w:t>
      </w:r>
      <w:r w:rsidRPr="00263FBC">
        <w:rPr>
          <w:rStyle w:val="Emphasis"/>
          <w:rFonts w:ascii="Times New Roman" w:hAnsi="Times New Roman"/>
          <w:sz w:val="24"/>
          <w:szCs w:val="24"/>
          <w:lang w:val="bg-BG"/>
        </w:rPr>
        <w:t xml:space="preserve">убличната </w:t>
      </w:r>
      <w:r w:rsidRPr="00263FBC">
        <w:rPr>
          <w:rFonts w:ascii="Times New Roman" w:eastAsia="Times New Roman" w:hAnsi="Times New Roman"/>
          <w:sz w:val="24"/>
          <w:szCs w:val="24"/>
          <w:lang w:eastAsia="bg-BG"/>
        </w:rPr>
        <w:t>инвестиционна програма „Растеж и устойчиво развитие на регионите“</w:t>
      </w:r>
      <w:r w:rsidR="00CD7A8F" w:rsidRPr="00263FBC">
        <w:rPr>
          <w:rStyle w:val="Emphasis"/>
          <w:rFonts w:ascii="Times New Roman" w:hAnsi="Times New Roman"/>
          <w:sz w:val="24"/>
          <w:szCs w:val="24"/>
          <w:lang w:val="bg-BG"/>
        </w:rPr>
        <w:t xml:space="preserve"> на стойност 277 000 лв.;</w:t>
      </w:r>
      <w:bookmarkEnd w:id="122"/>
      <w:bookmarkEnd w:id="123"/>
      <w:bookmarkEnd w:id="124"/>
      <w:bookmarkEnd w:id="125"/>
      <w:bookmarkEnd w:id="126"/>
    </w:p>
    <w:p w:rsidR="00CD7A8F" w:rsidRPr="00263FBC" w:rsidRDefault="00EE48A1" w:rsidP="001F3E09">
      <w:pPr>
        <w:pStyle w:val="ListParagraph"/>
        <w:numPr>
          <w:ilvl w:val="0"/>
          <w:numId w:val="28"/>
        </w:numPr>
        <w:spacing w:line="360" w:lineRule="auto"/>
        <w:jc w:val="both"/>
        <w:rPr>
          <w:rFonts w:ascii="Times New Roman" w:hAnsi="Times New Roman"/>
          <w:sz w:val="24"/>
          <w:szCs w:val="24"/>
        </w:rPr>
      </w:pPr>
      <w:bookmarkStart w:id="127" w:name="_Toc453671902"/>
      <w:bookmarkStart w:id="128" w:name="_Toc453671989"/>
      <w:bookmarkStart w:id="129" w:name="_Toc453679648"/>
      <w:bookmarkStart w:id="130" w:name="_Toc453679943"/>
      <w:bookmarkStart w:id="131" w:name="_Toc453680215"/>
      <w:r w:rsidRPr="00263FBC">
        <w:rPr>
          <w:rFonts w:ascii="Times New Roman" w:hAnsi="Times New Roman"/>
          <w:sz w:val="24"/>
          <w:szCs w:val="24"/>
        </w:rPr>
        <w:t>Проект на о</w:t>
      </w:r>
      <w:r w:rsidR="00CD7A8F" w:rsidRPr="00263FBC">
        <w:rPr>
          <w:rFonts w:ascii="Times New Roman" w:hAnsi="Times New Roman"/>
          <w:sz w:val="24"/>
          <w:szCs w:val="24"/>
        </w:rPr>
        <w:t>бщина Горна Малина - „Реконструкция на съществуваща помпена станция, шахтов кладенец и нов външен водопровод с. Горно Камарци”, изпълнен със целеви средства от Министерство на финасите в размер на 97 691 лв.;</w:t>
      </w:r>
      <w:bookmarkEnd w:id="127"/>
      <w:bookmarkEnd w:id="128"/>
      <w:bookmarkEnd w:id="129"/>
      <w:bookmarkEnd w:id="130"/>
      <w:bookmarkEnd w:id="131"/>
    </w:p>
    <w:p w:rsidR="00CD7A8F" w:rsidRPr="00263FBC" w:rsidRDefault="00EE48A1" w:rsidP="001F3E09">
      <w:pPr>
        <w:pStyle w:val="ListParagraph"/>
        <w:numPr>
          <w:ilvl w:val="0"/>
          <w:numId w:val="28"/>
        </w:numPr>
        <w:spacing w:line="360" w:lineRule="auto"/>
        <w:jc w:val="both"/>
        <w:rPr>
          <w:rFonts w:ascii="Times New Roman" w:hAnsi="Times New Roman"/>
          <w:color w:val="000000"/>
          <w:sz w:val="24"/>
          <w:szCs w:val="24"/>
        </w:rPr>
      </w:pPr>
      <w:bookmarkStart w:id="132" w:name="_Toc453671903"/>
      <w:bookmarkStart w:id="133" w:name="_Toc453671990"/>
      <w:bookmarkStart w:id="134" w:name="_Toc453679649"/>
      <w:bookmarkStart w:id="135" w:name="_Toc453679944"/>
      <w:bookmarkStart w:id="136" w:name="_Toc453680216"/>
      <w:r w:rsidRPr="00263FBC">
        <w:rPr>
          <w:rFonts w:ascii="Times New Roman" w:hAnsi="Times New Roman"/>
          <w:color w:val="000000"/>
          <w:sz w:val="24"/>
          <w:szCs w:val="24"/>
        </w:rPr>
        <w:t>Проект на о</w:t>
      </w:r>
      <w:r w:rsidR="00CD7A8F" w:rsidRPr="00263FBC">
        <w:rPr>
          <w:rFonts w:ascii="Times New Roman" w:hAnsi="Times New Roman"/>
          <w:color w:val="000000"/>
          <w:sz w:val="24"/>
          <w:szCs w:val="24"/>
        </w:rPr>
        <w:t xml:space="preserve">бщина Копривщица – „Реконструкция на водопровод от водохващане „Въртопа” до съществуваща шахта въздушник </w:t>
      </w:r>
      <w:r w:rsidR="00CD7A8F" w:rsidRPr="00263FBC">
        <w:rPr>
          <w:rFonts w:ascii="Times New Roman" w:hAnsi="Times New Roman"/>
          <w:sz w:val="24"/>
          <w:szCs w:val="24"/>
        </w:rPr>
        <w:t>№5, което е част от довеждащ водопровод от водохващане „Въртопа” по съществуващ водоем V=500 м</w:t>
      </w:r>
      <w:r w:rsidR="00CD7A8F" w:rsidRPr="00263FBC">
        <w:rPr>
          <w:rFonts w:ascii="Times New Roman" w:hAnsi="Times New Roman"/>
          <w:sz w:val="24"/>
          <w:szCs w:val="24"/>
          <w:vertAlign w:val="superscript"/>
        </w:rPr>
        <w:t>3“</w:t>
      </w:r>
      <w:r w:rsidR="00CD7A8F" w:rsidRPr="00263FBC">
        <w:rPr>
          <w:rFonts w:ascii="Times New Roman" w:hAnsi="Times New Roman"/>
          <w:sz w:val="24"/>
          <w:szCs w:val="24"/>
        </w:rPr>
        <w:t xml:space="preserve"> Средствата на стойност 226 856 лв. са отпуснатити съгласно Споразумение № РД 02-30-23/07.04.2015 г.</w:t>
      </w:r>
      <w:r w:rsidRPr="00263FBC">
        <w:rPr>
          <w:rFonts w:ascii="Times New Roman" w:hAnsi="Times New Roman"/>
          <w:sz w:val="24"/>
          <w:szCs w:val="24"/>
        </w:rPr>
        <w:t>,</w:t>
      </w:r>
      <w:r w:rsidR="00CD7A8F" w:rsidRPr="00263FBC">
        <w:rPr>
          <w:rFonts w:ascii="Times New Roman" w:hAnsi="Times New Roman"/>
          <w:sz w:val="24"/>
          <w:szCs w:val="24"/>
        </w:rPr>
        <w:t xml:space="preserve"> сключено между МРРБ и община Копривщица;</w:t>
      </w:r>
      <w:bookmarkEnd w:id="132"/>
      <w:bookmarkEnd w:id="133"/>
      <w:bookmarkEnd w:id="134"/>
      <w:bookmarkEnd w:id="135"/>
      <w:bookmarkEnd w:id="136"/>
    </w:p>
    <w:p w:rsidR="00CD7A8F" w:rsidRPr="00263FBC" w:rsidRDefault="00EE48A1" w:rsidP="00023D71">
      <w:pPr>
        <w:pStyle w:val="ListParagraph"/>
        <w:numPr>
          <w:ilvl w:val="0"/>
          <w:numId w:val="28"/>
        </w:numPr>
        <w:spacing w:after="0" w:line="360" w:lineRule="auto"/>
        <w:jc w:val="both"/>
        <w:rPr>
          <w:rFonts w:ascii="Times New Roman" w:hAnsi="Times New Roman"/>
          <w:sz w:val="24"/>
          <w:szCs w:val="24"/>
        </w:rPr>
      </w:pPr>
      <w:bookmarkStart w:id="137" w:name="_Toc453671904"/>
      <w:bookmarkStart w:id="138" w:name="_Toc453671991"/>
      <w:bookmarkStart w:id="139" w:name="_Toc453679650"/>
      <w:bookmarkStart w:id="140" w:name="_Toc453679945"/>
      <w:bookmarkStart w:id="141" w:name="_Toc453680217"/>
      <w:r w:rsidRPr="00263FBC">
        <w:rPr>
          <w:rFonts w:ascii="Times New Roman" w:hAnsi="Times New Roman"/>
          <w:sz w:val="24"/>
          <w:szCs w:val="24"/>
        </w:rPr>
        <w:t>В о</w:t>
      </w:r>
      <w:r w:rsidR="00CD7A8F" w:rsidRPr="00263FBC">
        <w:rPr>
          <w:rFonts w:ascii="Times New Roman" w:hAnsi="Times New Roman"/>
          <w:sz w:val="24"/>
          <w:szCs w:val="24"/>
        </w:rPr>
        <w:t xml:space="preserve">бщина Костенец </w:t>
      </w:r>
      <w:r w:rsidRPr="00263FBC">
        <w:rPr>
          <w:rFonts w:ascii="Times New Roman" w:hAnsi="Times New Roman"/>
          <w:sz w:val="24"/>
          <w:szCs w:val="24"/>
        </w:rPr>
        <w:t>са извършени дейности по</w:t>
      </w:r>
      <w:r w:rsidR="00CD7A8F" w:rsidRPr="00263FBC">
        <w:rPr>
          <w:rFonts w:ascii="Times New Roman" w:hAnsi="Times New Roman"/>
          <w:sz w:val="24"/>
          <w:szCs w:val="24"/>
        </w:rPr>
        <w:t>:</w:t>
      </w:r>
      <w:bookmarkEnd w:id="137"/>
      <w:bookmarkEnd w:id="138"/>
      <w:bookmarkEnd w:id="139"/>
      <w:bookmarkEnd w:id="140"/>
      <w:bookmarkEnd w:id="141"/>
    </w:p>
    <w:p w:rsidR="00CD7A8F" w:rsidRPr="00263FBC" w:rsidRDefault="00572F33" w:rsidP="00023D71">
      <w:pPr>
        <w:spacing w:after="0" w:line="360" w:lineRule="auto"/>
        <w:jc w:val="both"/>
        <w:rPr>
          <w:rFonts w:ascii="Times New Roman" w:hAnsi="Times New Roman" w:cs="Times New Roman"/>
          <w:sz w:val="24"/>
          <w:szCs w:val="24"/>
        </w:rPr>
      </w:pPr>
      <w:bookmarkStart w:id="142" w:name="_Toc453671905"/>
      <w:bookmarkStart w:id="143" w:name="_Toc453671992"/>
      <w:bookmarkStart w:id="144" w:name="_Toc453679651"/>
      <w:bookmarkStart w:id="145" w:name="_Toc453679946"/>
      <w:bookmarkStart w:id="146" w:name="_Toc453680218"/>
      <w:r w:rsidRPr="00263FBC">
        <w:rPr>
          <w:rFonts w:ascii="Times New Roman" w:hAnsi="Times New Roman" w:cs="Times New Roman"/>
          <w:sz w:val="24"/>
          <w:szCs w:val="24"/>
        </w:rPr>
        <w:t xml:space="preserve">- </w:t>
      </w:r>
      <w:r w:rsidR="00CD7A8F" w:rsidRPr="00263FBC">
        <w:rPr>
          <w:rFonts w:ascii="Times New Roman" w:hAnsi="Times New Roman" w:cs="Times New Roman"/>
          <w:sz w:val="24"/>
          <w:szCs w:val="24"/>
        </w:rPr>
        <w:t xml:space="preserve">Ремонт на водопровод и възстановяване на настилка асфалт на ул. „Бунара” с. Костенец на стойност 8 000 лв. </w:t>
      </w:r>
      <w:r w:rsidR="00EE48A1" w:rsidRPr="00263FBC">
        <w:rPr>
          <w:rFonts w:ascii="Times New Roman" w:hAnsi="Times New Roman" w:cs="Times New Roman"/>
          <w:sz w:val="24"/>
          <w:szCs w:val="24"/>
        </w:rPr>
        <w:t xml:space="preserve">със средства от </w:t>
      </w:r>
      <w:r w:rsidR="00CD7A8F" w:rsidRPr="00263FBC">
        <w:rPr>
          <w:rFonts w:ascii="Times New Roman" w:hAnsi="Times New Roman" w:cs="Times New Roman"/>
          <w:sz w:val="24"/>
          <w:szCs w:val="24"/>
        </w:rPr>
        <w:t>общински</w:t>
      </w:r>
      <w:r w:rsidR="00EE48A1" w:rsidRPr="00263FBC">
        <w:rPr>
          <w:rFonts w:ascii="Times New Roman" w:hAnsi="Times New Roman" w:cs="Times New Roman"/>
          <w:sz w:val="24"/>
          <w:szCs w:val="24"/>
        </w:rPr>
        <w:t>я</w:t>
      </w:r>
      <w:r w:rsidR="00CD7A8F" w:rsidRPr="00263FBC">
        <w:rPr>
          <w:rFonts w:ascii="Times New Roman" w:hAnsi="Times New Roman" w:cs="Times New Roman"/>
          <w:sz w:val="24"/>
          <w:szCs w:val="24"/>
        </w:rPr>
        <w:t xml:space="preserve"> бюджет;</w:t>
      </w:r>
      <w:bookmarkEnd w:id="142"/>
      <w:bookmarkEnd w:id="143"/>
      <w:bookmarkEnd w:id="144"/>
      <w:bookmarkEnd w:id="145"/>
      <w:bookmarkEnd w:id="146"/>
    </w:p>
    <w:p w:rsidR="00CD7A8F" w:rsidRPr="00263FBC" w:rsidRDefault="00572F33" w:rsidP="00023D71">
      <w:pPr>
        <w:spacing w:after="0" w:line="360" w:lineRule="auto"/>
        <w:jc w:val="both"/>
        <w:rPr>
          <w:rFonts w:ascii="Times New Roman" w:hAnsi="Times New Roman" w:cs="Times New Roman"/>
          <w:sz w:val="24"/>
          <w:szCs w:val="24"/>
        </w:rPr>
      </w:pPr>
      <w:bookmarkStart w:id="147" w:name="_Toc453671906"/>
      <w:bookmarkStart w:id="148" w:name="_Toc453671993"/>
      <w:bookmarkStart w:id="149" w:name="_Toc453679652"/>
      <w:bookmarkStart w:id="150" w:name="_Toc453679947"/>
      <w:bookmarkStart w:id="151" w:name="_Toc453680219"/>
      <w:r w:rsidRPr="00263FBC">
        <w:rPr>
          <w:rFonts w:ascii="Times New Roman" w:hAnsi="Times New Roman" w:cs="Times New Roman"/>
          <w:sz w:val="24"/>
          <w:szCs w:val="24"/>
        </w:rPr>
        <w:t xml:space="preserve">- </w:t>
      </w:r>
      <w:r w:rsidR="00CD7A8F" w:rsidRPr="00263FBC">
        <w:rPr>
          <w:rFonts w:ascii="Times New Roman" w:hAnsi="Times New Roman" w:cs="Times New Roman"/>
          <w:sz w:val="24"/>
          <w:szCs w:val="24"/>
        </w:rPr>
        <w:t xml:space="preserve">Ремонт на водопровод на ул. „Боровец”, гр. Костенец на стойност 13 266 лв. </w:t>
      </w:r>
      <w:r w:rsidR="00EE48A1" w:rsidRPr="00263FBC">
        <w:rPr>
          <w:rFonts w:ascii="Times New Roman" w:hAnsi="Times New Roman" w:cs="Times New Roman"/>
          <w:sz w:val="24"/>
          <w:szCs w:val="24"/>
        </w:rPr>
        <w:t xml:space="preserve">със средства от </w:t>
      </w:r>
      <w:r w:rsidR="00CD7A8F" w:rsidRPr="00263FBC">
        <w:rPr>
          <w:rFonts w:ascii="Times New Roman" w:hAnsi="Times New Roman" w:cs="Times New Roman"/>
          <w:sz w:val="24"/>
          <w:szCs w:val="24"/>
        </w:rPr>
        <w:t>общински</w:t>
      </w:r>
      <w:r w:rsidR="00EE48A1" w:rsidRPr="00263FBC">
        <w:rPr>
          <w:rFonts w:ascii="Times New Roman" w:hAnsi="Times New Roman" w:cs="Times New Roman"/>
          <w:sz w:val="24"/>
          <w:szCs w:val="24"/>
        </w:rPr>
        <w:t>я</w:t>
      </w:r>
      <w:r w:rsidR="00CD7A8F" w:rsidRPr="00263FBC">
        <w:rPr>
          <w:rFonts w:ascii="Times New Roman" w:hAnsi="Times New Roman" w:cs="Times New Roman"/>
          <w:sz w:val="24"/>
          <w:szCs w:val="24"/>
        </w:rPr>
        <w:t xml:space="preserve"> бюджет;</w:t>
      </w:r>
      <w:bookmarkEnd w:id="147"/>
      <w:bookmarkEnd w:id="148"/>
      <w:bookmarkEnd w:id="149"/>
      <w:bookmarkEnd w:id="150"/>
      <w:bookmarkEnd w:id="151"/>
    </w:p>
    <w:p w:rsidR="00CD7A8F" w:rsidRPr="00263FBC" w:rsidRDefault="00572F33" w:rsidP="00023D71">
      <w:pPr>
        <w:spacing w:after="0" w:line="360" w:lineRule="auto"/>
        <w:jc w:val="both"/>
        <w:rPr>
          <w:rFonts w:ascii="Times New Roman" w:hAnsi="Times New Roman" w:cs="Times New Roman"/>
          <w:sz w:val="24"/>
          <w:szCs w:val="24"/>
        </w:rPr>
      </w:pPr>
      <w:bookmarkStart w:id="152" w:name="_Toc453671907"/>
      <w:bookmarkStart w:id="153" w:name="_Toc453671994"/>
      <w:bookmarkStart w:id="154" w:name="_Toc453679653"/>
      <w:bookmarkStart w:id="155" w:name="_Toc453679948"/>
      <w:bookmarkStart w:id="156" w:name="_Toc453680220"/>
      <w:r w:rsidRPr="00263FBC">
        <w:rPr>
          <w:rFonts w:ascii="Times New Roman" w:hAnsi="Times New Roman" w:cs="Times New Roman"/>
          <w:sz w:val="24"/>
          <w:szCs w:val="24"/>
        </w:rPr>
        <w:t xml:space="preserve">- </w:t>
      </w:r>
      <w:r w:rsidR="00CD7A8F" w:rsidRPr="00263FBC">
        <w:rPr>
          <w:rFonts w:ascii="Times New Roman" w:hAnsi="Times New Roman" w:cs="Times New Roman"/>
          <w:sz w:val="24"/>
          <w:szCs w:val="24"/>
        </w:rPr>
        <w:t>Ремонт на канализация на ул. „Рила”, гр. Костенец на стойност 16 000 лв.</w:t>
      </w:r>
      <w:r w:rsidR="00CD7A8F" w:rsidRPr="00263FBC">
        <w:rPr>
          <w:rFonts w:ascii="Times New Roman" w:hAnsi="Times New Roman" w:cs="Times New Roman"/>
          <w:sz w:val="24"/>
          <w:szCs w:val="24"/>
        </w:rPr>
        <w:br/>
      </w:r>
      <w:r w:rsidR="00EE48A1" w:rsidRPr="00263FBC">
        <w:rPr>
          <w:rFonts w:ascii="Times New Roman" w:hAnsi="Times New Roman" w:cs="Times New Roman"/>
          <w:sz w:val="24"/>
          <w:szCs w:val="24"/>
        </w:rPr>
        <w:t xml:space="preserve">със средства от </w:t>
      </w:r>
      <w:r w:rsidR="00CD7A8F" w:rsidRPr="00263FBC">
        <w:rPr>
          <w:rFonts w:ascii="Times New Roman" w:hAnsi="Times New Roman" w:cs="Times New Roman"/>
          <w:sz w:val="24"/>
          <w:szCs w:val="24"/>
        </w:rPr>
        <w:t>общински</w:t>
      </w:r>
      <w:r w:rsidR="00EE48A1" w:rsidRPr="00263FBC">
        <w:rPr>
          <w:rFonts w:ascii="Times New Roman" w:hAnsi="Times New Roman" w:cs="Times New Roman"/>
          <w:sz w:val="24"/>
          <w:szCs w:val="24"/>
        </w:rPr>
        <w:t>я</w:t>
      </w:r>
      <w:r w:rsidR="00CD7A8F" w:rsidRPr="00263FBC">
        <w:rPr>
          <w:rFonts w:ascii="Times New Roman" w:hAnsi="Times New Roman" w:cs="Times New Roman"/>
          <w:sz w:val="24"/>
          <w:szCs w:val="24"/>
        </w:rPr>
        <w:t xml:space="preserve"> бюджет;</w:t>
      </w:r>
      <w:bookmarkEnd w:id="152"/>
      <w:bookmarkEnd w:id="153"/>
      <w:bookmarkEnd w:id="154"/>
      <w:bookmarkEnd w:id="155"/>
      <w:bookmarkEnd w:id="156"/>
    </w:p>
    <w:p w:rsidR="00CD7A8F" w:rsidRPr="00263FBC" w:rsidRDefault="00572F33" w:rsidP="00023D71">
      <w:pPr>
        <w:spacing w:after="0" w:line="360" w:lineRule="auto"/>
        <w:jc w:val="both"/>
        <w:rPr>
          <w:rFonts w:ascii="Times New Roman" w:hAnsi="Times New Roman" w:cs="Times New Roman"/>
          <w:sz w:val="24"/>
          <w:szCs w:val="24"/>
        </w:rPr>
      </w:pPr>
      <w:bookmarkStart w:id="157" w:name="_Toc453671908"/>
      <w:bookmarkStart w:id="158" w:name="_Toc453671995"/>
      <w:bookmarkStart w:id="159" w:name="_Toc453679654"/>
      <w:bookmarkStart w:id="160" w:name="_Toc453679949"/>
      <w:bookmarkStart w:id="161" w:name="_Toc453680221"/>
      <w:r w:rsidRPr="00263FBC">
        <w:rPr>
          <w:rFonts w:ascii="Times New Roman" w:hAnsi="Times New Roman" w:cs="Times New Roman"/>
          <w:sz w:val="24"/>
          <w:szCs w:val="24"/>
        </w:rPr>
        <w:t xml:space="preserve">- </w:t>
      </w:r>
      <w:r w:rsidR="00CD7A8F" w:rsidRPr="00263FBC">
        <w:rPr>
          <w:rFonts w:ascii="Times New Roman" w:hAnsi="Times New Roman" w:cs="Times New Roman"/>
          <w:sz w:val="24"/>
          <w:szCs w:val="24"/>
        </w:rPr>
        <w:t>Ремонт на водопровод на ул. „Цариградско шосе”, гр. Костенец на стойност 11 900 лв.;</w:t>
      </w:r>
      <w:bookmarkEnd w:id="157"/>
      <w:bookmarkEnd w:id="158"/>
      <w:bookmarkEnd w:id="159"/>
      <w:bookmarkEnd w:id="160"/>
      <w:bookmarkEnd w:id="161"/>
    </w:p>
    <w:p w:rsidR="00CD7A8F" w:rsidRPr="00263FBC" w:rsidRDefault="00572F33" w:rsidP="00023D71">
      <w:pPr>
        <w:spacing w:after="0" w:line="360" w:lineRule="auto"/>
        <w:jc w:val="both"/>
        <w:rPr>
          <w:rFonts w:ascii="Times New Roman" w:hAnsi="Times New Roman" w:cs="Times New Roman"/>
          <w:sz w:val="24"/>
          <w:szCs w:val="24"/>
        </w:rPr>
      </w:pPr>
      <w:bookmarkStart w:id="162" w:name="_Toc453671909"/>
      <w:bookmarkStart w:id="163" w:name="_Toc453671996"/>
      <w:bookmarkStart w:id="164" w:name="_Toc453679655"/>
      <w:bookmarkStart w:id="165" w:name="_Toc453679950"/>
      <w:bookmarkStart w:id="166" w:name="_Toc453680222"/>
      <w:r w:rsidRPr="00263FBC">
        <w:rPr>
          <w:rFonts w:ascii="Times New Roman" w:hAnsi="Times New Roman" w:cs="Times New Roman"/>
          <w:sz w:val="24"/>
          <w:szCs w:val="24"/>
        </w:rPr>
        <w:t xml:space="preserve">- </w:t>
      </w:r>
      <w:r w:rsidR="00CD7A8F" w:rsidRPr="00263FBC">
        <w:rPr>
          <w:rFonts w:ascii="Times New Roman" w:hAnsi="Times New Roman" w:cs="Times New Roman"/>
          <w:sz w:val="24"/>
          <w:szCs w:val="24"/>
        </w:rPr>
        <w:t>Ремонт на главен канализационен колектор от кв. Полето до кв. Върбака на  стойност 10 000 лв.;</w:t>
      </w:r>
      <w:bookmarkEnd w:id="162"/>
      <w:bookmarkEnd w:id="163"/>
      <w:bookmarkEnd w:id="164"/>
      <w:bookmarkEnd w:id="165"/>
      <w:bookmarkEnd w:id="166"/>
    </w:p>
    <w:p w:rsidR="00CD7A8F" w:rsidRPr="00263FBC" w:rsidRDefault="00572F33" w:rsidP="00023D71">
      <w:pPr>
        <w:spacing w:after="0" w:line="360" w:lineRule="auto"/>
        <w:jc w:val="both"/>
        <w:rPr>
          <w:rFonts w:ascii="Times New Roman" w:hAnsi="Times New Roman" w:cs="Times New Roman"/>
          <w:sz w:val="24"/>
          <w:szCs w:val="24"/>
        </w:rPr>
      </w:pPr>
      <w:bookmarkStart w:id="167" w:name="_Toc453671910"/>
      <w:bookmarkStart w:id="168" w:name="_Toc453671997"/>
      <w:bookmarkStart w:id="169" w:name="_Toc453679656"/>
      <w:bookmarkStart w:id="170" w:name="_Toc453679951"/>
      <w:bookmarkStart w:id="171" w:name="_Toc453680223"/>
      <w:r w:rsidRPr="00263FBC">
        <w:rPr>
          <w:rFonts w:ascii="Times New Roman" w:hAnsi="Times New Roman" w:cs="Times New Roman"/>
          <w:sz w:val="24"/>
          <w:szCs w:val="24"/>
        </w:rPr>
        <w:t xml:space="preserve">- </w:t>
      </w:r>
      <w:r w:rsidR="00CD7A8F" w:rsidRPr="00263FBC">
        <w:rPr>
          <w:rFonts w:ascii="Times New Roman" w:hAnsi="Times New Roman" w:cs="Times New Roman"/>
          <w:sz w:val="24"/>
          <w:szCs w:val="24"/>
        </w:rPr>
        <w:t>Ремонт на главен водопровод на ул. „Марица”, гр. Костенец на стойност 5 964 лв.;</w:t>
      </w:r>
      <w:bookmarkEnd w:id="167"/>
      <w:bookmarkEnd w:id="168"/>
      <w:bookmarkEnd w:id="169"/>
      <w:bookmarkEnd w:id="170"/>
      <w:bookmarkEnd w:id="171"/>
    </w:p>
    <w:p w:rsidR="00CD7A8F" w:rsidRPr="00263FBC" w:rsidRDefault="00572F33" w:rsidP="00023D71">
      <w:pPr>
        <w:spacing w:after="0" w:line="360" w:lineRule="auto"/>
        <w:jc w:val="both"/>
        <w:rPr>
          <w:rFonts w:ascii="Times New Roman" w:hAnsi="Times New Roman" w:cs="Times New Roman"/>
          <w:sz w:val="24"/>
          <w:szCs w:val="24"/>
        </w:rPr>
      </w:pPr>
      <w:bookmarkStart w:id="172" w:name="_Toc453671911"/>
      <w:bookmarkStart w:id="173" w:name="_Toc453671998"/>
      <w:bookmarkStart w:id="174" w:name="_Toc453679657"/>
      <w:bookmarkStart w:id="175" w:name="_Toc453679952"/>
      <w:bookmarkStart w:id="176" w:name="_Toc453680224"/>
      <w:r w:rsidRPr="00263FBC">
        <w:rPr>
          <w:rFonts w:ascii="Times New Roman" w:hAnsi="Times New Roman" w:cs="Times New Roman"/>
          <w:sz w:val="24"/>
          <w:szCs w:val="24"/>
        </w:rPr>
        <w:t xml:space="preserve">- </w:t>
      </w:r>
      <w:r w:rsidR="00CD7A8F" w:rsidRPr="00263FBC">
        <w:rPr>
          <w:rFonts w:ascii="Times New Roman" w:hAnsi="Times New Roman" w:cs="Times New Roman"/>
          <w:sz w:val="24"/>
          <w:szCs w:val="24"/>
        </w:rPr>
        <w:t>Ремонт на водопровод на ул. „Стадионна”, гр. Костенец на стойност 5 773 лв.;</w:t>
      </w:r>
      <w:bookmarkEnd w:id="172"/>
      <w:bookmarkEnd w:id="173"/>
      <w:bookmarkEnd w:id="174"/>
      <w:bookmarkEnd w:id="175"/>
      <w:bookmarkEnd w:id="176"/>
    </w:p>
    <w:p w:rsidR="00CD7A8F" w:rsidRPr="00263FBC" w:rsidRDefault="00572F33" w:rsidP="00023D71">
      <w:pPr>
        <w:spacing w:after="0" w:line="360" w:lineRule="auto"/>
        <w:jc w:val="both"/>
        <w:rPr>
          <w:rFonts w:ascii="Times New Roman" w:hAnsi="Times New Roman" w:cs="Times New Roman"/>
          <w:sz w:val="24"/>
          <w:szCs w:val="24"/>
        </w:rPr>
      </w:pPr>
      <w:bookmarkStart w:id="177" w:name="_Toc453671912"/>
      <w:bookmarkStart w:id="178" w:name="_Toc453671999"/>
      <w:bookmarkStart w:id="179" w:name="_Toc453679658"/>
      <w:bookmarkStart w:id="180" w:name="_Toc453679953"/>
      <w:bookmarkStart w:id="181" w:name="_Toc453680225"/>
      <w:r w:rsidRPr="00263FBC">
        <w:rPr>
          <w:rFonts w:ascii="Times New Roman" w:hAnsi="Times New Roman" w:cs="Times New Roman"/>
          <w:sz w:val="24"/>
          <w:szCs w:val="24"/>
        </w:rPr>
        <w:t xml:space="preserve">- </w:t>
      </w:r>
      <w:r w:rsidR="00CD7A8F" w:rsidRPr="00263FBC">
        <w:rPr>
          <w:rFonts w:ascii="Times New Roman" w:hAnsi="Times New Roman" w:cs="Times New Roman"/>
          <w:sz w:val="24"/>
          <w:szCs w:val="24"/>
        </w:rPr>
        <w:t>Ремонт на канализация, водопровод и пътна настилка на ул. „Стара планина”, „Арда”, „Китка”, „Топола”, „Мургаш”, „Луна”, „Марица” и „Здравец” на стойност 1,069 млн. лв.;</w:t>
      </w:r>
      <w:bookmarkEnd w:id="177"/>
      <w:bookmarkEnd w:id="178"/>
      <w:bookmarkEnd w:id="179"/>
      <w:bookmarkEnd w:id="180"/>
      <w:bookmarkEnd w:id="181"/>
    </w:p>
    <w:p w:rsidR="00CD7A8F" w:rsidRPr="00263FBC" w:rsidRDefault="00EE48A1" w:rsidP="001F3E09">
      <w:pPr>
        <w:pStyle w:val="ListParagraph"/>
        <w:numPr>
          <w:ilvl w:val="0"/>
          <w:numId w:val="61"/>
        </w:numPr>
        <w:spacing w:line="360" w:lineRule="auto"/>
        <w:jc w:val="both"/>
        <w:rPr>
          <w:rFonts w:ascii="Times New Roman" w:hAnsi="Times New Roman"/>
          <w:sz w:val="24"/>
          <w:szCs w:val="24"/>
        </w:rPr>
      </w:pPr>
      <w:bookmarkStart w:id="182" w:name="_Toc453671913"/>
      <w:bookmarkStart w:id="183" w:name="_Toc453672000"/>
      <w:bookmarkStart w:id="184" w:name="_Toc453679659"/>
      <w:bookmarkStart w:id="185" w:name="_Toc453679954"/>
      <w:bookmarkStart w:id="186" w:name="_Toc453680226"/>
      <w:r w:rsidRPr="00263FBC">
        <w:rPr>
          <w:rFonts w:ascii="Times New Roman" w:hAnsi="Times New Roman"/>
          <w:sz w:val="24"/>
          <w:szCs w:val="24"/>
        </w:rPr>
        <w:t>Проект на о</w:t>
      </w:r>
      <w:r w:rsidR="00CD7A8F" w:rsidRPr="00263FBC">
        <w:rPr>
          <w:rFonts w:ascii="Times New Roman" w:hAnsi="Times New Roman"/>
          <w:sz w:val="24"/>
          <w:szCs w:val="24"/>
        </w:rPr>
        <w:t>бщина Правец - „Напорен водопровод от помпена станция II подем до съществуващ напорен резервоар за питейни води в терена на ПСПВ - гр. Правец, местност „Рътта” в землището на гр. Правец”, финасиран от ПУДООС на стойност 1,065 млн. лв.;</w:t>
      </w:r>
      <w:bookmarkEnd w:id="182"/>
      <w:bookmarkEnd w:id="183"/>
      <w:bookmarkEnd w:id="184"/>
      <w:bookmarkEnd w:id="185"/>
      <w:bookmarkEnd w:id="186"/>
    </w:p>
    <w:p w:rsidR="00CD7A8F" w:rsidRPr="00263FBC" w:rsidRDefault="00EE48A1" w:rsidP="001F3E09">
      <w:pPr>
        <w:pStyle w:val="ListParagraph"/>
        <w:numPr>
          <w:ilvl w:val="0"/>
          <w:numId w:val="61"/>
        </w:numPr>
        <w:spacing w:line="360" w:lineRule="auto"/>
        <w:jc w:val="both"/>
        <w:rPr>
          <w:rFonts w:ascii="Times New Roman" w:hAnsi="Times New Roman"/>
          <w:sz w:val="24"/>
          <w:szCs w:val="24"/>
        </w:rPr>
      </w:pPr>
      <w:bookmarkStart w:id="187" w:name="_Toc453671914"/>
      <w:bookmarkStart w:id="188" w:name="_Toc453672001"/>
      <w:bookmarkStart w:id="189" w:name="_Toc453679660"/>
      <w:bookmarkStart w:id="190" w:name="_Toc453679955"/>
      <w:bookmarkStart w:id="191" w:name="_Toc453680227"/>
      <w:r w:rsidRPr="00263FBC">
        <w:rPr>
          <w:rFonts w:ascii="Times New Roman" w:hAnsi="Times New Roman"/>
          <w:sz w:val="24"/>
          <w:szCs w:val="24"/>
        </w:rPr>
        <w:t>Проект на о</w:t>
      </w:r>
      <w:r w:rsidR="00CD7A8F" w:rsidRPr="00263FBC">
        <w:rPr>
          <w:rFonts w:ascii="Times New Roman" w:hAnsi="Times New Roman"/>
          <w:sz w:val="24"/>
          <w:szCs w:val="24"/>
        </w:rPr>
        <w:t>бщина Своге</w:t>
      </w:r>
      <w:r w:rsidR="00CD7A8F" w:rsidRPr="00263FBC">
        <w:rPr>
          <w:rFonts w:ascii="Times New Roman" w:hAnsi="Times New Roman"/>
          <w:b/>
          <w:sz w:val="24"/>
          <w:szCs w:val="24"/>
        </w:rPr>
        <w:t xml:space="preserve"> </w:t>
      </w:r>
      <w:r w:rsidRPr="00263FBC">
        <w:rPr>
          <w:rFonts w:ascii="Times New Roman" w:hAnsi="Times New Roman"/>
          <w:sz w:val="24"/>
          <w:szCs w:val="24"/>
        </w:rPr>
        <w:t>– „</w:t>
      </w:r>
      <w:r w:rsidR="00CD7A8F" w:rsidRPr="00263FBC">
        <w:rPr>
          <w:rFonts w:ascii="Times New Roman" w:hAnsi="Times New Roman"/>
          <w:sz w:val="24"/>
          <w:szCs w:val="24"/>
        </w:rPr>
        <w:t>Реконструкция на канализация - център с. Гара Лакатник</w:t>
      </w:r>
      <w:r w:rsidRPr="00263FBC">
        <w:rPr>
          <w:rFonts w:ascii="Times New Roman" w:hAnsi="Times New Roman"/>
          <w:sz w:val="24"/>
          <w:szCs w:val="24"/>
        </w:rPr>
        <w:t>“</w:t>
      </w:r>
      <w:r w:rsidR="00CD7A8F" w:rsidRPr="00263FBC">
        <w:rPr>
          <w:rFonts w:ascii="Times New Roman" w:hAnsi="Times New Roman"/>
          <w:sz w:val="24"/>
          <w:szCs w:val="24"/>
        </w:rPr>
        <w:t>, със средства от  републиканския бюджет на стойност 17 257 лв.;</w:t>
      </w:r>
      <w:bookmarkEnd w:id="187"/>
      <w:bookmarkEnd w:id="188"/>
      <w:bookmarkEnd w:id="189"/>
      <w:bookmarkEnd w:id="190"/>
      <w:bookmarkEnd w:id="191"/>
    </w:p>
    <w:p w:rsidR="00CD7A8F" w:rsidRPr="00263FBC" w:rsidRDefault="00EE48A1" w:rsidP="00023D71">
      <w:pPr>
        <w:pStyle w:val="ListParagraph"/>
        <w:numPr>
          <w:ilvl w:val="0"/>
          <w:numId w:val="61"/>
        </w:numPr>
        <w:spacing w:after="0" w:line="360" w:lineRule="auto"/>
        <w:ind w:left="714" w:hanging="357"/>
        <w:jc w:val="both"/>
        <w:rPr>
          <w:rFonts w:ascii="Times New Roman" w:hAnsi="Times New Roman"/>
          <w:sz w:val="24"/>
          <w:szCs w:val="24"/>
        </w:rPr>
      </w:pPr>
      <w:bookmarkStart w:id="192" w:name="_Toc453671915"/>
      <w:bookmarkStart w:id="193" w:name="_Toc453672002"/>
      <w:bookmarkStart w:id="194" w:name="_Toc453679661"/>
      <w:bookmarkStart w:id="195" w:name="_Toc453679956"/>
      <w:bookmarkStart w:id="196" w:name="_Toc453680228"/>
      <w:r w:rsidRPr="00263FBC">
        <w:rPr>
          <w:rFonts w:ascii="Times New Roman" w:hAnsi="Times New Roman"/>
          <w:sz w:val="24"/>
          <w:szCs w:val="24"/>
        </w:rPr>
        <w:t>Проект на о</w:t>
      </w:r>
      <w:r w:rsidR="00CD7A8F" w:rsidRPr="00263FBC">
        <w:rPr>
          <w:rFonts w:ascii="Times New Roman" w:hAnsi="Times New Roman"/>
          <w:sz w:val="24"/>
          <w:szCs w:val="24"/>
        </w:rPr>
        <w:t xml:space="preserve">бщина Челопеч </w:t>
      </w:r>
      <w:r w:rsidRPr="00263FBC">
        <w:rPr>
          <w:rFonts w:ascii="Times New Roman" w:hAnsi="Times New Roman"/>
          <w:sz w:val="24"/>
          <w:szCs w:val="24"/>
        </w:rPr>
        <w:t>-</w:t>
      </w:r>
      <w:r w:rsidR="00CD7A8F" w:rsidRPr="00263FBC">
        <w:rPr>
          <w:rFonts w:ascii="Times New Roman" w:hAnsi="Times New Roman"/>
          <w:sz w:val="24"/>
          <w:szCs w:val="24"/>
        </w:rPr>
        <w:t xml:space="preserve"> „Реконструкция и рехабилитация на съществуваща вътрешна комуникационна мрежа, водопровод и канал на с.Челопеч”. Проектът включва частична подмяна на водопровод, канал и комуникационни колектори в с. Челопеч, както и пълната подмяна на площадковия водопровод и водопроводна арматура в сухите камери на съоръженията, разположени на площадката на ПСПВ в с. Челопеч. Финансирането е </w:t>
      </w:r>
      <w:r w:rsidRPr="00263FBC">
        <w:rPr>
          <w:rFonts w:ascii="Times New Roman" w:hAnsi="Times New Roman"/>
          <w:sz w:val="24"/>
          <w:szCs w:val="24"/>
        </w:rPr>
        <w:t xml:space="preserve">собствено - </w:t>
      </w:r>
      <w:r w:rsidR="00CD7A8F" w:rsidRPr="00263FBC">
        <w:rPr>
          <w:rFonts w:ascii="Times New Roman" w:hAnsi="Times New Roman"/>
          <w:sz w:val="24"/>
          <w:szCs w:val="24"/>
        </w:rPr>
        <w:t>на община Челопеч и е в размер на 1,829 млн. лв.</w:t>
      </w:r>
      <w:bookmarkEnd w:id="192"/>
      <w:bookmarkEnd w:id="193"/>
      <w:bookmarkEnd w:id="194"/>
      <w:bookmarkEnd w:id="195"/>
      <w:bookmarkEnd w:id="196"/>
    </w:p>
    <w:p w:rsidR="00CD7A8F" w:rsidRPr="00FD7D3D" w:rsidRDefault="00CD7A8F" w:rsidP="00023D71">
      <w:pPr>
        <w:spacing w:after="0" w:line="360" w:lineRule="auto"/>
        <w:jc w:val="both"/>
        <w:rPr>
          <w:rFonts w:ascii="Times New Roman" w:eastAsia="Times New Roman" w:hAnsi="Times New Roman" w:cs="Times New Roman"/>
          <w:b/>
          <w:sz w:val="24"/>
          <w:szCs w:val="24"/>
          <w:lang w:eastAsia="bg-BG"/>
        </w:rPr>
      </w:pPr>
    </w:p>
    <w:p w:rsidR="00CD7A8F" w:rsidRPr="00FD7D3D" w:rsidRDefault="00CD7A8F" w:rsidP="001F3E09">
      <w:pPr>
        <w:pStyle w:val="ListParagraph"/>
        <w:numPr>
          <w:ilvl w:val="0"/>
          <w:numId w:val="12"/>
        </w:numPr>
        <w:spacing w:after="0" w:line="360" w:lineRule="auto"/>
        <w:jc w:val="both"/>
        <w:rPr>
          <w:rFonts w:ascii="Times New Roman" w:eastAsia="Times New Roman" w:hAnsi="Times New Roman"/>
          <w:b/>
          <w:sz w:val="24"/>
          <w:szCs w:val="24"/>
          <w:lang w:eastAsia="bg-BG"/>
        </w:rPr>
      </w:pPr>
      <w:r w:rsidRPr="00FD7D3D">
        <w:rPr>
          <w:rFonts w:ascii="Times New Roman" w:eastAsia="Times New Roman" w:hAnsi="Times New Roman"/>
          <w:b/>
          <w:sz w:val="24"/>
          <w:szCs w:val="24"/>
          <w:lang w:val="bg-BG" w:eastAsia="bg-BG"/>
        </w:rPr>
        <w:t>Дял на населението, свързано с пречиствателни</w:t>
      </w:r>
      <w:r w:rsidRPr="00FD7D3D">
        <w:rPr>
          <w:rFonts w:ascii="Times New Roman" w:eastAsia="Times New Roman" w:hAnsi="Times New Roman"/>
          <w:b/>
          <w:sz w:val="24"/>
          <w:szCs w:val="24"/>
          <w:lang w:eastAsia="bg-BG"/>
        </w:rPr>
        <w:t xml:space="preserve"> </w:t>
      </w:r>
      <w:r w:rsidRPr="00A06FA1">
        <w:rPr>
          <w:rFonts w:ascii="Times New Roman" w:eastAsia="Times New Roman" w:hAnsi="Times New Roman"/>
          <w:b/>
          <w:sz w:val="24"/>
          <w:szCs w:val="24"/>
          <w:lang w:val="bg-BG" w:eastAsia="bg-BG"/>
        </w:rPr>
        <w:t>станции за отпадъчни води</w:t>
      </w:r>
    </w:p>
    <w:p w:rsidR="00CD7A8F" w:rsidRDefault="00CD7A8F" w:rsidP="00263FBC">
      <w:pPr>
        <w:spacing w:after="0" w:line="360" w:lineRule="auto"/>
        <w:ind w:firstLine="72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Информационната осигуреност на индикатора е по данни на НСИ.</w:t>
      </w:r>
    </w:p>
    <w:p w:rsidR="00CD7A8F" w:rsidRPr="006D3ECE" w:rsidRDefault="00CD7A8F" w:rsidP="00263FBC">
      <w:pPr>
        <w:spacing w:after="0" w:line="360" w:lineRule="auto"/>
        <w:ind w:firstLine="720"/>
        <w:jc w:val="both"/>
        <w:rPr>
          <w:rFonts w:ascii="Times New Roman" w:eastAsia="Times New Roman" w:hAnsi="Times New Roman" w:cs="Times New Roman"/>
          <w:sz w:val="24"/>
          <w:szCs w:val="24"/>
          <w:lang w:eastAsia="bg-BG"/>
        </w:rPr>
      </w:pPr>
      <w:r w:rsidRPr="006D3ECE">
        <w:rPr>
          <w:rFonts w:ascii="Times New Roman" w:eastAsia="Times New Roman" w:hAnsi="Times New Roman" w:cs="Times New Roman"/>
          <w:sz w:val="24"/>
          <w:szCs w:val="24"/>
          <w:lang w:eastAsia="bg-BG"/>
        </w:rPr>
        <w:t>Делът на населението, обслужено от пречиствателни станции за отпадъчни води</w:t>
      </w:r>
      <w:r w:rsidRPr="006D3ECE">
        <w:rPr>
          <w:rFonts w:ascii="Times New Roman" w:eastAsia="Times New Roman" w:hAnsi="Times New Roman" w:cs="Times New Roman"/>
          <w:b/>
          <w:i/>
          <w:sz w:val="24"/>
          <w:szCs w:val="24"/>
          <w:lang w:eastAsia="bg-BG"/>
        </w:rPr>
        <w:t xml:space="preserve"> </w:t>
      </w:r>
      <w:r>
        <w:rPr>
          <w:rFonts w:ascii="Times New Roman" w:eastAsia="Times New Roman" w:hAnsi="Times New Roman" w:cs="Times New Roman"/>
          <w:sz w:val="24"/>
          <w:szCs w:val="24"/>
          <w:lang w:eastAsia="bg-BG"/>
        </w:rPr>
        <w:t xml:space="preserve">в Югозападния район за 2014 г. е </w:t>
      </w:r>
      <w:r w:rsidRPr="00952693">
        <w:rPr>
          <w:rFonts w:ascii="Times New Roman" w:eastAsia="Times New Roman" w:hAnsi="Times New Roman" w:cs="Times New Roman"/>
          <w:b/>
          <w:sz w:val="24"/>
          <w:szCs w:val="24"/>
          <w:lang w:eastAsia="bg-BG"/>
        </w:rPr>
        <w:t>74,8%</w:t>
      </w:r>
      <w:r w:rsidRPr="006D3ECE">
        <w:rPr>
          <w:rFonts w:ascii="Times New Roman" w:eastAsia="Times New Roman" w:hAnsi="Times New Roman" w:cs="Times New Roman"/>
          <w:sz w:val="24"/>
          <w:szCs w:val="24"/>
          <w:lang w:eastAsia="bg-BG"/>
        </w:rPr>
        <w:t xml:space="preserve"> и е значително по-вис</w:t>
      </w:r>
      <w:r>
        <w:rPr>
          <w:rFonts w:ascii="Times New Roman" w:eastAsia="Times New Roman" w:hAnsi="Times New Roman" w:cs="Times New Roman"/>
          <w:sz w:val="24"/>
          <w:szCs w:val="24"/>
          <w:lang w:eastAsia="bg-BG"/>
        </w:rPr>
        <w:t>ок от средния за страната – 56,8</w:t>
      </w:r>
      <w:r w:rsidRPr="006D3ECE">
        <w:rPr>
          <w:rFonts w:ascii="Times New Roman" w:eastAsia="Times New Roman" w:hAnsi="Times New Roman" w:cs="Times New Roman"/>
          <w:sz w:val="24"/>
          <w:szCs w:val="24"/>
          <w:lang w:eastAsia="bg-BG"/>
        </w:rPr>
        <w:t>%. Отчита се незначително увеличаване на показателя в сра</w:t>
      </w:r>
      <w:r>
        <w:rPr>
          <w:rFonts w:ascii="Times New Roman" w:eastAsia="Times New Roman" w:hAnsi="Times New Roman" w:cs="Times New Roman"/>
          <w:sz w:val="24"/>
          <w:szCs w:val="24"/>
          <w:lang w:eastAsia="bg-BG"/>
        </w:rPr>
        <w:t xml:space="preserve">внение с предишната година с 0,3% (за 2013 </w:t>
      </w:r>
      <w:r w:rsidR="00FF7A06">
        <w:rPr>
          <w:rFonts w:ascii="Times New Roman" w:eastAsia="Times New Roman" w:hAnsi="Times New Roman" w:cs="Times New Roman"/>
          <w:sz w:val="24"/>
          <w:szCs w:val="24"/>
          <w:lang w:eastAsia="bg-BG"/>
        </w:rPr>
        <w:t xml:space="preserve">г. </w:t>
      </w:r>
      <w:r>
        <w:rPr>
          <w:rFonts w:ascii="Times New Roman" w:eastAsia="Times New Roman" w:hAnsi="Times New Roman" w:cs="Times New Roman"/>
          <w:sz w:val="24"/>
          <w:szCs w:val="24"/>
          <w:lang w:eastAsia="bg-BG"/>
        </w:rPr>
        <w:t>– 74,5</w:t>
      </w:r>
      <w:r w:rsidRPr="006D3ECE">
        <w:rPr>
          <w:rFonts w:ascii="Times New Roman" w:eastAsia="Times New Roman" w:hAnsi="Times New Roman" w:cs="Times New Roman"/>
          <w:sz w:val="24"/>
          <w:szCs w:val="24"/>
          <w:lang w:eastAsia="bg-BG"/>
        </w:rPr>
        <w:t>%).</w:t>
      </w:r>
    </w:p>
    <w:p w:rsidR="00CD7A8F" w:rsidRDefault="00CD7A8F" w:rsidP="00263FBC">
      <w:pPr>
        <w:spacing w:after="0" w:line="360" w:lineRule="auto"/>
        <w:ind w:firstLine="720"/>
        <w:jc w:val="both"/>
        <w:rPr>
          <w:rFonts w:ascii="Times New Roman" w:eastAsia="Times New Roman" w:hAnsi="Times New Roman" w:cs="Times New Roman"/>
          <w:sz w:val="24"/>
          <w:szCs w:val="24"/>
          <w:lang w:eastAsia="bg-BG"/>
        </w:rPr>
      </w:pPr>
      <w:r w:rsidRPr="006D3ECE">
        <w:rPr>
          <w:rFonts w:ascii="Times New Roman" w:eastAsia="Times New Roman" w:hAnsi="Times New Roman" w:cs="Times New Roman"/>
          <w:sz w:val="24"/>
          <w:szCs w:val="24"/>
          <w:lang w:eastAsia="bg-BG"/>
        </w:rPr>
        <w:t>Без</w:t>
      </w:r>
      <w:r>
        <w:rPr>
          <w:rFonts w:ascii="Times New Roman" w:eastAsia="Times New Roman" w:hAnsi="Times New Roman" w:cs="Times New Roman"/>
          <w:sz w:val="24"/>
          <w:szCs w:val="24"/>
          <w:lang w:eastAsia="bg-BG"/>
        </w:rPr>
        <w:t xml:space="preserve"> съществена</w:t>
      </w:r>
      <w:r w:rsidRPr="006D3ECE">
        <w:rPr>
          <w:rFonts w:ascii="Times New Roman" w:eastAsia="Times New Roman" w:hAnsi="Times New Roman" w:cs="Times New Roman"/>
          <w:sz w:val="24"/>
          <w:szCs w:val="24"/>
          <w:lang w:eastAsia="bg-BG"/>
        </w:rPr>
        <w:t xml:space="preserve"> промяна спрямо предходната година остават показателите на областно ниво. Процентът на населението, обслужвано от ПСОВ в ЮЗР през 2013 г. е най-вис</w:t>
      </w:r>
      <w:r>
        <w:rPr>
          <w:rFonts w:ascii="Times New Roman" w:eastAsia="Times New Roman" w:hAnsi="Times New Roman" w:cs="Times New Roman"/>
          <w:sz w:val="24"/>
          <w:szCs w:val="24"/>
          <w:lang w:eastAsia="bg-BG"/>
        </w:rPr>
        <w:t>ок в област София (столица) – 96,1</w:t>
      </w:r>
      <w:r w:rsidRPr="006D3ECE">
        <w:rPr>
          <w:rFonts w:ascii="Times New Roman" w:eastAsia="Times New Roman" w:hAnsi="Times New Roman" w:cs="Times New Roman"/>
          <w:sz w:val="24"/>
          <w:szCs w:val="24"/>
          <w:lang w:eastAsia="bg-BG"/>
        </w:rPr>
        <w:t xml:space="preserve">%. Стойността </w:t>
      </w:r>
      <w:r>
        <w:rPr>
          <w:rFonts w:ascii="Times New Roman" w:eastAsia="Times New Roman" w:hAnsi="Times New Roman" w:cs="Times New Roman"/>
          <w:sz w:val="24"/>
          <w:szCs w:val="24"/>
          <w:lang w:eastAsia="bg-BG"/>
        </w:rPr>
        <w:t xml:space="preserve">е същата като през предходната година и </w:t>
      </w:r>
      <w:r w:rsidRPr="006D3ECE">
        <w:rPr>
          <w:rFonts w:ascii="Times New Roman" w:eastAsia="Times New Roman" w:hAnsi="Times New Roman" w:cs="Times New Roman"/>
          <w:sz w:val="24"/>
          <w:szCs w:val="24"/>
          <w:lang w:eastAsia="bg-BG"/>
        </w:rPr>
        <w:t xml:space="preserve">остава най-висока за страната. За </w:t>
      </w:r>
      <w:r>
        <w:rPr>
          <w:rFonts w:ascii="Times New Roman" w:eastAsia="Times New Roman" w:hAnsi="Times New Roman" w:cs="Times New Roman"/>
          <w:sz w:val="24"/>
          <w:szCs w:val="24"/>
          <w:lang w:eastAsia="bg-BG"/>
        </w:rPr>
        <w:t>област Перник показателят е 74,1% (74,2% за 2013</w:t>
      </w:r>
      <w:r w:rsidRPr="006D3ECE">
        <w:rPr>
          <w:rFonts w:ascii="Times New Roman" w:eastAsia="Times New Roman" w:hAnsi="Times New Roman" w:cs="Times New Roman"/>
          <w:sz w:val="24"/>
          <w:szCs w:val="24"/>
          <w:lang w:eastAsia="bg-BG"/>
        </w:rPr>
        <w:t xml:space="preserve"> г</w:t>
      </w:r>
      <w:r>
        <w:rPr>
          <w:rFonts w:ascii="Times New Roman" w:eastAsia="Times New Roman" w:hAnsi="Times New Roman" w:cs="Times New Roman"/>
          <w:sz w:val="24"/>
          <w:szCs w:val="24"/>
          <w:lang w:eastAsia="bg-BG"/>
        </w:rPr>
        <w:t>.), а за област Кюстендил – 61% (60,8% за 2013</w:t>
      </w:r>
      <w:r w:rsidRPr="006D3ECE">
        <w:rPr>
          <w:rFonts w:ascii="Times New Roman" w:eastAsia="Times New Roman" w:hAnsi="Times New Roman" w:cs="Times New Roman"/>
          <w:sz w:val="24"/>
          <w:szCs w:val="24"/>
          <w:lang w:eastAsia="bg-BG"/>
        </w:rPr>
        <w:t xml:space="preserve"> г.). Най-нисък е д</w:t>
      </w:r>
      <w:r>
        <w:rPr>
          <w:rFonts w:ascii="Times New Roman" w:eastAsia="Times New Roman" w:hAnsi="Times New Roman" w:cs="Times New Roman"/>
          <w:sz w:val="24"/>
          <w:szCs w:val="24"/>
          <w:lang w:eastAsia="bg-BG"/>
        </w:rPr>
        <w:t>елът в област Благоевград – 26,8% (26,5% за 2013</w:t>
      </w:r>
      <w:r w:rsidRPr="006D3ECE">
        <w:rPr>
          <w:rFonts w:ascii="Times New Roman" w:eastAsia="Times New Roman" w:hAnsi="Times New Roman" w:cs="Times New Roman"/>
          <w:sz w:val="24"/>
          <w:szCs w:val="24"/>
          <w:lang w:eastAsia="bg-BG"/>
        </w:rPr>
        <w:t xml:space="preserve"> г.) и в об</w:t>
      </w:r>
      <w:r>
        <w:rPr>
          <w:rFonts w:ascii="Times New Roman" w:eastAsia="Times New Roman" w:hAnsi="Times New Roman" w:cs="Times New Roman"/>
          <w:sz w:val="24"/>
          <w:szCs w:val="24"/>
          <w:lang w:eastAsia="bg-BG"/>
        </w:rPr>
        <w:t>ласт Софийска - 29,3%. (също толкова през 2013</w:t>
      </w:r>
      <w:r w:rsidRPr="006D3ECE">
        <w:rPr>
          <w:rFonts w:ascii="Times New Roman" w:eastAsia="Times New Roman" w:hAnsi="Times New Roman" w:cs="Times New Roman"/>
          <w:sz w:val="24"/>
          <w:szCs w:val="24"/>
          <w:lang w:eastAsia="bg-BG"/>
        </w:rPr>
        <w:t xml:space="preserve"> г.)</w:t>
      </w:r>
    </w:p>
    <w:p w:rsidR="00FF7A06" w:rsidRDefault="00FF7A06" w:rsidP="00263FBC">
      <w:pPr>
        <w:spacing w:after="0" w:line="360" w:lineRule="auto"/>
        <w:ind w:firstLine="720"/>
        <w:jc w:val="both"/>
        <w:rPr>
          <w:rFonts w:ascii="Times New Roman" w:eastAsia="Times New Roman" w:hAnsi="Times New Roman" w:cs="Times New Roman"/>
          <w:bCs/>
          <w:sz w:val="24"/>
          <w:szCs w:val="24"/>
          <w:lang w:eastAsia="bg-BG"/>
        </w:rPr>
      </w:pPr>
    </w:p>
    <w:p w:rsidR="00023D71" w:rsidRDefault="00023D71" w:rsidP="00263FBC">
      <w:pPr>
        <w:spacing w:after="0" w:line="360" w:lineRule="auto"/>
        <w:ind w:firstLine="720"/>
        <w:jc w:val="both"/>
        <w:rPr>
          <w:rFonts w:ascii="Times New Roman" w:eastAsia="Times New Roman" w:hAnsi="Times New Roman" w:cs="Times New Roman"/>
          <w:bCs/>
          <w:sz w:val="24"/>
          <w:szCs w:val="24"/>
          <w:lang w:eastAsia="bg-BG"/>
        </w:rPr>
      </w:pPr>
    </w:p>
    <w:p w:rsidR="00023D71" w:rsidRDefault="00023D71" w:rsidP="00263FBC">
      <w:pPr>
        <w:spacing w:after="0" w:line="360" w:lineRule="auto"/>
        <w:ind w:firstLine="720"/>
        <w:jc w:val="both"/>
        <w:rPr>
          <w:rFonts w:ascii="Times New Roman" w:eastAsia="Times New Roman" w:hAnsi="Times New Roman" w:cs="Times New Roman"/>
          <w:bCs/>
          <w:sz w:val="24"/>
          <w:szCs w:val="24"/>
          <w:lang w:eastAsia="bg-BG"/>
        </w:rPr>
      </w:pPr>
    </w:p>
    <w:p w:rsidR="00CD7A8F" w:rsidRPr="00FF7A06" w:rsidRDefault="00CD7A8F" w:rsidP="00263FBC">
      <w:pPr>
        <w:spacing w:after="0" w:line="360" w:lineRule="auto"/>
        <w:jc w:val="both"/>
        <w:rPr>
          <w:rFonts w:ascii="Times New Roman" w:eastAsia="Calibri" w:hAnsi="Times New Roman" w:cs="Times New Roman"/>
          <w:i/>
          <w:sz w:val="24"/>
          <w:szCs w:val="24"/>
          <w:lang w:eastAsia="bg-BG"/>
        </w:rPr>
      </w:pPr>
      <w:r w:rsidRPr="00C75737">
        <w:rPr>
          <w:rFonts w:ascii="Times New Roman" w:eastAsia="Calibri" w:hAnsi="Times New Roman" w:cs="Times New Roman"/>
          <w:b/>
          <w:sz w:val="24"/>
          <w:szCs w:val="24"/>
          <w:lang w:eastAsia="bg-BG"/>
        </w:rPr>
        <w:t>Табл</w:t>
      </w:r>
      <w:r>
        <w:rPr>
          <w:rFonts w:ascii="Times New Roman" w:eastAsia="Calibri" w:hAnsi="Times New Roman" w:cs="Times New Roman"/>
          <w:b/>
          <w:sz w:val="24"/>
          <w:szCs w:val="24"/>
          <w:lang w:eastAsia="bg-BG"/>
        </w:rPr>
        <w:t>ица 1</w:t>
      </w:r>
      <w:r w:rsidR="00583EC1">
        <w:rPr>
          <w:rFonts w:ascii="Times New Roman" w:eastAsia="Calibri" w:hAnsi="Times New Roman" w:cs="Times New Roman"/>
          <w:b/>
          <w:sz w:val="24"/>
          <w:szCs w:val="24"/>
          <w:lang w:eastAsia="bg-BG"/>
        </w:rPr>
        <w:t>4</w:t>
      </w:r>
      <w:r>
        <w:rPr>
          <w:rFonts w:ascii="Times New Roman" w:eastAsia="Calibri" w:hAnsi="Times New Roman" w:cs="Times New Roman"/>
          <w:b/>
          <w:sz w:val="24"/>
          <w:szCs w:val="24"/>
          <w:lang w:eastAsia="bg-BG"/>
        </w:rPr>
        <w:t xml:space="preserve">. </w:t>
      </w:r>
      <w:r w:rsidRPr="00CE143B">
        <w:rPr>
          <w:rFonts w:ascii="Times New Roman" w:eastAsia="Calibri" w:hAnsi="Times New Roman" w:cs="Times New Roman"/>
          <w:i/>
          <w:sz w:val="24"/>
          <w:szCs w:val="24"/>
          <w:lang w:eastAsia="bg-BG"/>
        </w:rPr>
        <w:t xml:space="preserve">Дял на населението, свързано с пречиствателни станции за отпадъчни води </w:t>
      </w:r>
      <w:r>
        <w:rPr>
          <w:rFonts w:ascii="Times New Roman" w:eastAsia="Calibri" w:hAnsi="Times New Roman" w:cs="Times New Roman"/>
          <w:i/>
          <w:sz w:val="24"/>
          <w:szCs w:val="24"/>
          <w:lang w:eastAsia="bg-BG"/>
        </w:rPr>
        <w:t xml:space="preserve">по </w:t>
      </w:r>
      <w:r w:rsidRPr="00C75737">
        <w:rPr>
          <w:rFonts w:ascii="Times New Roman" w:eastAsia="Calibri" w:hAnsi="Times New Roman" w:cs="Times New Roman"/>
          <w:i/>
          <w:sz w:val="24"/>
          <w:szCs w:val="24"/>
          <w:lang w:eastAsia="bg-BG"/>
        </w:rPr>
        <w:t xml:space="preserve">райони от ниво 2 </w:t>
      </w:r>
      <w:r>
        <w:rPr>
          <w:rFonts w:ascii="Times New Roman" w:eastAsia="Calibri" w:hAnsi="Times New Roman" w:cs="Times New Roman"/>
          <w:i/>
          <w:sz w:val="24"/>
          <w:szCs w:val="24"/>
          <w:lang w:eastAsia="bg-BG"/>
        </w:rPr>
        <w:t>и области на ЮЗР за периода 2013-2014</w:t>
      </w:r>
      <w:r w:rsidRPr="00C75737">
        <w:rPr>
          <w:rFonts w:ascii="Times New Roman" w:eastAsia="Calibri" w:hAnsi="Times New Roman" w:cs="Times New Roman"/>
          <w:i/>
          <w:sz w:val="24"/>
          <w:szCs w:val="24"/>
          <w:lang w:eastAsia="bg-BG"/>
        </w:rPr>
        <w:t xml:space="preserve"> г.</w:t>
      </w:r>
      <w:r>
        <w:rPr>
          <w:rFonts w:ascii="Times New Roman" w:eastAsia="Calibri" w:hAnsi="Times New Roman" w:cs="Times New Roman"/>
          <w:i/>
          <w:sz w:val="24"/>
          <w:szCs w:val="24"/>
          <w:lang w:eastAsia="bg-BG"/>
        </w:rPr>
        <w:t xml:space="preserve"> (%</w:t>
      </w:r>
      <w:r w:rsidRPr="00C75737">
        <w:rPr>
          <w:rFonts w:ascii="Times New Roman" w:eastAsia="Calibri" w:hAnsi="Times New Roman" w:cs="Times New Roman"/>
          <w:i/>
          <w:sz w:val="24"/>
          <w:szCs w:val="24"/>
          <w:lang w:eastAsia="bg-BG"/>
        </w:rPr>
        <w:t xml:space="preserve">)                                           </w:t>
      </w:r>
      <w:r w:rsidRPr="00C75737">
        <w:rPr>
          <w:rFonts w:ascii="Times New Roman" w:eastAsia="Calibri" w:hAnsi="Times New Roman" w:cs="Times New Roman"/>
          <w:sz w:val="24"/>
          <w:szCs w:val="24"/>
          <w:lang w:eastAsia="bg-BG"/>
        </w:rPr>
        <w:t xml:space="preserve"> </w:t>
      </w:r>
    </w:p>
    <w:tbl>
      <w:tblPr>
        <w:tblStyle w:val="TableGrid2"/>
        <w:tblW w:w="0" w:type="auto"/>
        <w:jc w:val="center"/>
        <w:tblInd w:w="95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048"/>
        <w:gridCol w:w="1960"/>
        <w:gridCol w:w="1984"/>
      </w:tblGrid>
      <w:tr w:rsidR="00CD7A8F" w:rsidRPr="00CC3CA5" w:rsidTr="00662C81">
        <w:trPr>
          <w:trHeight w:val="691"/>
          <w:jc w:val="center"/>
        </w:trPr>
        <w:tc>
          <w:tcPr>
            <w:tcW w:w="3048" w:type="dxa"/>
            <w:vMerge w:val="restart"/>
            <w:shd w:val="clear" w:color="auto" w:fill="92CDDC" w:themeFill="accent5" w:themeFillTint="99"/>
            <w:hideMark/>
          </w:tcPr>
          <w:p w:rsidR="00CD7A8F" w:rsidRPr="00CC3CA5" w:rsidRDefault="00CD7A8F" w:rsidP="00662C81">
            <w:pPr>
              <w:spacing w:line="276" w:lineRule="auto"/>
              <w:jc w:val="both"/>
              <w:rPr>
                <w:rFonts w:ascii="Times New Roman" w:eastAsia="Calibri" w:hAnsi="Times New Roman" w:cs="Times New Roman"/>
                <w:b/>
                <w:sz w:val="24"/>
                <w:szCs w:val="24"/>
                <w:lang w:eastAsia="bg-BG"/>
              </w:rPr>
            </w:pPr>
            <w:r w:rsidRPr="00CC3CA5">
              <w:rPr>
                <w:rFonts w:ascii="Times New Roman" w:eastAsia="Calibri" w:hAnsi="Times New Roman" w:cs="Times New Roman"/>
                <w:b/>
                <w:sz w:val="24"/>
                <w:szCs w:val="24"/>
                <w:lang w:eastAsia="bg-BG"/>
              </w:rPr>
              <w:t xml:space="preserve">Статистически райони и области </w:t>
            </w:r>
          </w:p>
        </w:tc>
        <w:tc>
          <w:tcPr>
            <w:tcW w:w="3944" w:type="dxa"/>
            <w:gridSpan w:val="2"/>
            <w:shd w:val="clear" w:color="auto" w:fill="92CDDC" w:themeFill="accent5" w:themeFillTint="99"/>
          </w:tcPr>
          <w:p w:rsidR="00CD7A8F" w:rsidRPr="00CE143B" w:rsidRDefault="00CD7A8F" w:rsidP="00662C81">
            <w:pPr>
              <w:spacing w:line="276" w:lineRule="auto"/>
              <w:jc w:val="center"/>
              <w:rPr>
                <w:rFonts w:ascii="Times New Roman" w:eastAsia="Calibri" w:hAnsi="Times New Roman" w:cs="Times New Roman"/>
                <w:b/>
                <w:sz w:val="24"/>
                <w:szCs w:val="24"/>
                <w:lang w:eastAsia="bg-BG"/>
              </w:rPr>
            </w:pPr>
            <w:r w:rsidRPr="00CE143B">
              <w:rPr>
                <w:rFonts w:ascii="Times New Roman" w:eastAsia="Calibri" w:hAnsi="Times New Roman" w:cs="Times New Roman"/>
                <w:b/>
                <w:sz w:val="24"/>
                <w:szCs w:val="24"/>
                <w:lang w:eastAsia="bg-BG"/>
              </w:rPr>
              <w:t>Дял на населението, свързано с пречиствателни станции за отпадъчни води</w:t>
            </w:r>
          </w:p>
        </w:tc>
      </w:tr>
      <w:tr w:rsidR="00CD7A8F" w:rsidRPr="00CC3CA5" w:rsidTr="00662C81">
        <w:trPr>
          <w:trHeight w:val="275"/>
          <w:jc w:val="center"/>
        </w:trPr>
        <w:tc>
          <w:tcPr>
            <w:tcW w:w="3048" w:type="dxa"/>
            <w:vMerge/>
            <w:shd w:val="clear" w:color="auto" w:fill="92CDDC" w:themeFill="accent5" w:themeFillTint="99"/>
          </w:tcPr>
          <w:p w:rsidR="00CD7A8F" w:rsidRPr="00CC3CA5" w:rsidRDefault="00CD7A8F" w:rsidP="00662C81">
            <w:pPr>
              <w:spacing w:line="276" w:lineRule="auto"/>
              <w:jc w:val="both"/>
              <w:rPr>
                <w:rFonts w:ascii="Times New Roman" w:eastAsia="Calibri" w:hAnsi="Times New Roman" w:cs="Times New Roman"/>
                <w:b/>
                <w:sz w:val="24"/>
                <w:szCs w:val="24"/>
                <w:lang w:eastAsia="bg-BG"/>
              </w:rPr>
            </w:pPr>
          </w:p>
        </w:tc>
        <w:tc>
          <w:tcPr>
            <w:tcW w:w="1960" w:type="dxa"/>
            <w:shd w:val="clear" w:color="auto" w:fill="92CDDC" w:themeFill="accent5" w:themeFillTint="99"/>
          </w:tcPr>
          <w:p w:rsidR="00CD7A8F" w:rsidRPr="00CC3CA5" w:rsidRDefault="00CD7A8F" w:rsidP="00662C81">
            <w:pPr>
              <w:spacing w:line="276" w:lineRule="auto"/>
              <w:jc w:val="center"/>
              <w:rPr>
                <w:rFonts w:ascii="Times New Roman" w:eastAsia="Calibri" w:hAnsi="Times New Roman" w:cs="Times New Roman"/>
                <w:b/>
                <w:sz w:val="24"/>
                <w:szCs w:val="24"/>
                <w:lang w:eastAsia="bg-BG"/>
              </w:rPr>
            </w:pPr>
            <w:r>
              <w:rPr>
                <w:rFonts w:ascii="Times New Roman" w:eastAsia="Calibri" w:hAnsi="Times New Roman" w:cs="Times New Roman"/>
                <w:b/>
                <w:sz w:val="24"/>
                <w:szCs w:val="24"/>
                <w:lang w:eastAsia="bg-BG"/>
              </w:rPr>
              <w:t>2013</w:t>
            </w:r>
            <w:r w:rsidRPr="00CC3CA5">
              <w:rPr>
                <w:rFonts w:ascii="Times New Roman" w:eastAsia="Calibri" w:hAnsi="Times New Roman" w:cs="Times New Roman"/>
                <w:b/>
                <w:sz w:val="24"/>
                <w:szCs w:val="24"/>
                <w:lang w:eastAsia="bg-BG"/>
              </w:rPr>
              <w:t xml:space="preserve"> г.</w:t>
            </w:r>
          </w:p>
        </w:tc>
        <w:tc>
          <w:tcPr>
            <w:tcW w:w="1984" w:type="dxa"/>
            <w:shd w:val="clear" w:color="auto" w:fill="92CDDC" w:themeFill="accent5" w:themeFillTint="99"/>
          </w:tcPr>
          <w:p w:rsidR="00CD7A8F" w:rsidRPr="00CC3CA5" w:rsidRDefault="00CD7A8F" w:rsidP="00662C81">
            <w:pPr>
              <w:spacing w:line="276" w:lineRule="auto"/>
              <w:jc w:val="center"/>
              <w:rPr>
                <w:rFonts w:ascii="Times New Roman" w:eastAsia="Calibri" w:hAnsi="Times New Roman" w:cs="Times New Roman"/>
                <w:b/>
                <w:sz w:val="24"/>
                <w:szCs w:val="24"/>
                <w:lang w:eastAsia="bg-BG"/>
              </w:rPr>
            </w:pPr>
            <w:r>
              <w:rPr>
                <w:rFonts w:ascii="Times New Roman" w:eastAsia="Calibri" w:hAnsi="Times New Roman" w:cs="Times New Roman"/>
                <w:b/>
                <w:sz w:val="24"/>
                <w:szCs w:val="24"/>
                <w:lang w:eastAsia="bg-BG"/>
              </w:rPr>
              <w:t>2014</w:t>
            </w:r>
            <w:r w:rsidRPr="00CC3CA5">
              <w:rPr>
                <w:rFonts w:ascii="Times New Roman" w:eastAsia="Calibri" w:hAnsi="Times New Roman" w:cs="Times New Roman"/>
                <w:b/>
                <w:sz w:val="24"/>
                <w:szCs w:val="24"/>
                <w:lang w:eastAsia="bg-BG"/>
              </w:rPr>
              <w:t xml:space="preserve"> г.</w:t>
            </w:r>
          </w:p>
        </w:tc>
      </w:tr>
      <w:tr w:rsidR="00CD7A8F" w:rsidRPr="00CC3CA5" w:rsidTr="00662C81">
        <w:trPr>
          <w:trHeight w:val="255"/>
          <w:jc w:val="center"/>
        </w:trPr>
        <w:tc>
          <w:tcPr>
            <w:tcW w:w="3048" w:type="dxa"/>
            <w:shd w:val="clear" w:color="auto" w:fill="BFBFBF" w:themeFill="background1" w:themeFillShade="BF"/>
            <w:hideMark/>
          </w:tcPr>
          <w:p w:rsidR="00CD7A8F" w:rsidRPr="00CC3CA5" w:rsidRDefault="00CD7A8F" w:rsidP="00662C81">
            <w:pPr>
              <w:spacing w:line="276" w:lineRule="auto"/>
              <w:jc w:val="both"/>
              <w:rPr>
                <w:rFonts w:ascii="Times New Roman" w:eastAsia="Calibri" w:hAnsi="Times New Roman" w:cs="Times New Roman"/>
                <w:b/>
                <w:bCs/>
                <w:sz w:val="24"/>
                <w:szCs w:val="24"/>
                <w:lang w:eastAsia="bg-BG"/>
              </w:rPr>
            </w:pPr>
            <w:r w:rsidRPr="00CC3CA5">
              <w:rPr>
                <w:rFonts w:ascii="Times New Roman" w:eastAsia="Calibri" w:hAnsi="Times New Roman" w:cs="Times New Roman"/>
                <w:b/>
                <w:bCs/>
                <w:sz w:val="24"/>
                <w:szCs w:val="24"/>
                <w:lang w:eastAsia="bg-BG"/>
              </w:rPr>
              <w:t>България</w:t>
            </w:r>
          </w:p>
        </w:tc>
        <w:tc>
          <w:tcPr>
            <w:tcW w:w="1960" w:type="dxa"/>
            <w:shd w:val="clear" w:color="auto" w:fill="BFBFBF" w:themeFill="background1" w:themeFillShade="BF"/>
          </w:tcPr>
          <w:p w:rsidR="00CD7A8F" w:rsidRPr="00CC3CA5" w:rsidRDefault="00CD7A8F" w:rsidP="00662C81">
            <w:pPr>
              <w:spacing w:line="276" w:lineRule="auto"/>
              <w:jc w:val="right"/>
              <w:rPr>
                <w:rFonts w:ascii="Times New Roman" w:eastAsia="Calibri" w:hAnsi="Times New Roman" w:cs="Times New Roman"/>
                <w:b/>
                <w:bCs/>
                <w:sz w:val="24"/>
                <w:szCs w:val="24"/>
                <w:lang w:eastAsia="bg-BG"/>
              </w:rPr>
            </w:pPr>
            <w:r>
              <w:rPr>
                <w:rFonts w:ascii="Times New Roman" w:eastAsia="Calibri" w:hAnsi="Times New Roman" w:cs="Times New Roman"/>
                <w:b/>
                <w:bCs/>
                <w:sz w:val="24"/>
                <w:szCs w:val="24"/>
                <w:lang w:eastAsia="bg-BG"/>
              </w:rPr>
              <w:t>56,4</w:t>
            </w:r>
          </w:p>
        </w:tc>
        <w:tc>
          <w:tcPr>
            <w:tcW w:w="1984" w:type="dxa"/>
            <w:shd w:val="clear" w:color="auto" w:fill="BFBFBF" w:themeFill="background1" w:themeFillShade="BF"/>
            <w:noWrap/>
          </w:tcPr>
          <w:p w:rsidR="00CD7A8F" w:rsidRPr="00CC3CA5" w:rsidRDefault="00CD7A8F" w:rsidP="00662C81">
            <w:pPr>
              <w:spacing w:line="276" w:lineRule="auto"/>
              <w:jc w:val="right"/>
              <w:rPr>
                <w:rFonts w:ascii="Times New Roman" w:eastAsia="Calibri" w:hAnsi="Times New Roman" w:cs="Times New Roman"/>
                <w:b/>
                <w:bCs/>
                <w:sz w:val="24"/>
                <w:szCs w:val="24"/>
                <w:lang w:eastAsia="bg-BG"/>
              </w:rPr>
            </w:pPr>
            <w:r>
              <w:rPr>
                <w:rFonts w:ascii="Times New Roman" w:eastAsia="Calibri" w:hAnsi="Times New Roman" w:cs="Times New Roman"/>
                <w:b/>
                <w:bCs/>
                <w:sz w:val="24"/>
                <w:szCs w:val="24"/>
                <w:lang w:eastAsia="bg-BG"/>
              </w:rPr>
              <w:t>56,8</w:t>
            </w:r>
          </w:p>
        </w:tc>
      </w:tr>
      <w:tr w:rsidR="00CD7A8F" w:rsidRPr="00CC3CA5" w:rsidTr="00662C81">
        <w:trPr>
          <w:trHeight w:val="255"/>
          <w:jc w:val="center"/>
        </w:trPr>
        <w:tc>
          <w:tcPr>
            <w:tcW w:w="3048" w:type="dxa"/>
            <w:hideMark/>
          </w:tcPr>
          <w:p w:rsidR="00CD7A8F" w:rsidRPr="00C75737" w:rsidRDefault="00CD7A8F" w:rsidP="00662C81">
            <w:pPr>
              <w:spacing w:line="276" w:lineRule="auto"/>
              <w:rPr>
                <w:rFonts w:ascii="Times New Roman" w:eastAsia="Calibri" w:hAnsi="Times New Roman" w:cs="Times New Roman"/>
                <w:bCs/>
                <w:i/>
                <w:sz w:val="24"/>
                <w:szCs w:val="24"/>
                <w:lang w:eastAsia="bg-BG"/>
              </w:rPr>
            </w:pPr>
            <w:r w:rsidRPr="00C75737">
              <w:rPr>
                <w:rFonts w:ascii="Times New Roman" w:eastAsia="Calibri" w:hAnsi="Times New Roman" w:cs="Times New Roman"/>
                <w:bCs/>
                <w:i/>
                <w:sz w:val="24"/>
                <w:szCs w:val="24"/>
                <w:lang w:eastAsia="bg-BG"/>
              </w:rPr>
              <w:t>Северозападен</w:t>
            </w:r>
            <w:r>
              <w:rPr>
                <w:rFonts w:ascii="Times New Roman" w:eastAsia="Calibri" w:hAnsi="Times New Roman" w:cs="Times New Roman"/>
                <w:bCs/>
                <w:i/>
                <w:sz w:val="24"/>
                <w:szCs w:val="24"/>
                <w:lang w:eastAsia="bg-BG"/>
              </w:rPr>
              <w:t xml:space="preserve"> район</w:t>
            </w:r>
            <w:r w:rsidRPr="00C75737">
              <w:rPr>
                <w:rFonts w:ascii="Times New Roman" w:eastAsia="Calibri" w:hAnsi="Times New Roman" w:cs="Times New Roman"/>
                <w:bCs/>
                <w:i/>
                <w:sz w:val="24"/>
                <w:szCs w:val="24"/>
                <w:lang w:eastAsia="bg-BG"/>
              </w:rPr>
              <w:t xml:space="preserve"> </w:t>
            </w:r>
          </w:p>
        </w:tc>
        <w:tc>
          <w:tcPr>
            <w:tcW w:w="1960" w:type="dxa"/>
          </w:tcPr>
          <w:p w:rsidR="00CD7A8F" w:rsidRPr="00CC3CA5" w:rsidRDefault="00CD7A8F" w:rsidP="00662C81">
            <w:pPr>
              <w:spacing w:line="276" w:lineRule="auto"/>
              <w:jc w:val="right"/>
              <w:rPr>
                <w:rFonts w:ascii="Times New Roman" w:eastAsia="Calibri" w:hAnsi="Times New Roman" w:cs="Times New Roman"/>
                <w:bCs/>
                <w:sz w:val="24"/>
                <w:szCs w:val="24"/>
                <w:lang w:eastAsia="bg-BG"/>
              </w:rPr>
            </w:pPr>
            <w:r>
              <w:rPr>
                <w:rFonts w:ascii="Times New Roman" w:eastAsia="Calibri" w:hAnsi="Times New Roman" w:cs="Times New Roman"/>
                <w:bCs/>
                <w:sz w:val="24"/>
                <w:szCs w:val="24"/>
                <w:lang w:eastAsia="bg-BG"/>
              </w:rPr>
              <w:t>33,1</w:t>
            </w:r>
          </w:p>
        </w:tc>
        <w:tc>
          <w:tcPr>
            <w:tcW w:w="1984" w:type="dxa"/>
            <w:noWrap/>
          </w:tcPr>
          <w:p w:rsidR="00CD7A8F" w:rsidRPr="00CC3CA5" w:rsidRDefault="00CD7A8F" w:rsidP="00662C81">
            <w:pPr>
              <w:spacing w:line="276" w:lineRule="auto"/>
              <w:jc w:val="right"/>
              <w:rPr>
                <w:rFonts w:ascii="Times New Roman" w:eastAsia="Calibri" w:hAnsi="Times New Roman" w:cs="Times New Roman"/>
                <w:bCs/>
                <w:sz w:val="24"/>
                <w:szCs w:val="24"/>
                <w:lang w:eastAsia="bg-BG"/>
              </w:rPr>
            </w:pPr>
            <w:r>
              <w:rPr>
                <w:rFonts w:ascii="Times New Roman" w:eastAsia="Calibri" w:hAnsi="Times New Roman" w:cs="Times New Roman"/>
                <w:bCs/>
                <w:sz w:val="24"/>
                <w:szCs w:val="24"/>
                <w:lang w:eastAsia="bg-BG"/>
              </w:rPr>
              <w:t>33,2</w:t>
            </w:r>
          </w:p>
        </w:tc>
      </w:tr>
      <w:tr w:rsidR="00CD7A8F" w:rsidRPr="00CC3CA5" w:rsidTr="00662C81">
        <w:trPr>
          <w:trHeight w:val="255"/>
          <w:jc w:val="center"/>
        </w:trPr>
        <w:tc>
          <w:tcPr>
            <w:tcW w:w="3048" w:type="dxa"/>
            <w:hideMark/>
          </w:tcPr>
          <w:p w:rsidR="00CD7A8F" w:rsidRPr="00C75737" w:rsidRDefault="00CD7A8F" w:rsidP="00662C81">
            <w:pPr>
              <w:spacing w:line="276" w:lineRule="auto"/>
              <w:rPr>
                <w:rFonts w:ascii="Times New Roman" w:eastAsia="Calibri" w:hAnsi="Times New Roman" w:cs="Times New Roman"/>
                <w:bCs/>
                <w:i/>
                <w:sz w:val="24"/>
                <w:szCs w:val="24"/>
                <w:lang w:eastAsia="bg-BG"/>
              </w:rPr>
            </w:pPr>
            <w:r w:rsidRPr="00C75737">
              <w:rPr>
                <w:rFonts w:ascii="Times New Roman" w:eastAsia="Calibri" w:hAnsi="Times New Roman" w:cs="Times New Roman"/>
                <w:bCs/>
                <w:i/>
                <w:sz w:val="24"/>
                <w:szCs w:val="24"/>
                <w:lang w:eastAsia="bg-BG"/>
              </w:rPr>
              <w:t>Северен централен</w:t>
            </w:r>
            <w:r>
              <w:rPr>
                <w:rFonts w:ascii="Times New Roman" w:eastAsia="Calibri" w:hAnsi="Times New Roman" w:cs="Times New Roman"/>
                <w:bCs/>
                <w:i/>
                <w:sz w:val="24"/>
                <w:szCs w:val="24"/>
                <w:lang w:eastAsia="bg-BG"/>
              </w:rPr>
              <w:t xml:space="preserve"> район</w:t>
            </w:r>
            <w:r w:rsidRPr="00C75737">
              <w:rPr>
                <w:rFonts w:ascii="Times New Roman" w:eastAsia="Calibri" w:hAnsi="Times New Roman" w:cs="Times New Roman"/>
                <w:bCs/>
                <w:i/>
                <w:sz w:val="24"/>
                <w:szCs w:val="24"/>
                <w:lang w:eastAsia="bg-BG"/>
              </w:rPr>
              <w:t xml:space="preserve"> </w:t>
            </w:r>
          </w:p>
        </w:tc>
        <w:tc>
          <w:tcPr>
            <w:tcW w:w="1960" w:type="dxa"/>
          </w:tcPr>
          <w:p w:rsidR="00CD7A8F" w:rsidRPr="00CC3CA5" w:rsidRDefault="00CD7A8F" w:rsidP="00662C81">
            <w:pPr>
              <w:spacing w:line="276" w:lineRule="auto"/>
              <w:jc w:val="right"/>
              <w:rPr>
                <w:rFonts w:ascii="Times New Roman" w:eastAsia="Calibri" w:hAnsi="Times New Roman" w:cs="Times New Roman"/>
                <w:bCs/>
                <w:sz w:val="24"/>
                <w:szCs w:val="24"/>
                <w:lang w:eastAsia="bg-BG"/>
              </w:rPr>
            </w:pPr>
            <w:r>
              <w:rPr>
                <w:rFonts w:ascii="Times New Roman" w:eastAsia="Calibri" w:hAnsi="Times New Roman" w:cs="Times New Roman"/>
                <w:bCs/>
                <w:sz w:val="24"/>
                <w:szCs w:val="24"/>
                <w:lang w:eastAsia="bg-BG"/>
              </w:rPr>
              <w:t>46,6</w:t>
            </w:r>
          </w:p>
        </w:tc>
        <w:tc>
          <w:tcPr>
            <w:tcW w:w="1984" w:type="dxa"/>
            <w:noWrap/>
          </w:tcPr>
          <w:p w:rsidR="00CD7A8F" w:rsidRPr="00CC3CA5" w:rsidRDefault="00CD7A8F" w:rsidP="00662C81">
            <w:pPr>
              <w:spacing w:line="276" w:lineRule="auto"/>
              <w:jc w:val="right"/>
              <w:rPr>
                <w:rFonts w:ascii="Times New Roman" w:eastAsia="Calibri" w:hAnsi="Times New Roman" w:cs="Times New Roman"/>
                <w:bCs/>
                <w:sz w:val="24"/>
                <w:szCs w:val="24"/>
                <w:lang w:eastAsia="bg-BG"/>
              </w:rPr>
            </w:pPr>
            <w:r>
              <w:rPr>
                <w:rFonts w:ascii="Times New Roman" w:eastAsia="Calibri" w:hAnsi="Times New Roman" w:cs="Times New Roman"/>
                <w:bCs/>
                <w:sz w:val="24"/>
                <w:szCs w:val="24"/>
                <w:lang w:eastAsia="bg-BG"/>
              </w:rPr>
              <w:t>46,4</w:t>
            </w:r>
          </w:p>
        </w:tc>
      </w:tr>
      <w:tr w:rsidR="00CD7A8F" w:rsidRPr="00CC3CA5" w:rsidTr="00662C81">
        <w:trPr>
          <w:trHeight w:val="255"/>
          <w:jc w:val="center"/>
        </w:trPr>
        <w:tc>
          <w:tcPr>
            <w:tcW w:w="3048" w:type="dxa"/>
            <w:hideMark/>
          </w:tcPr>
          <w:p w:rsidR="00CD7A8F" w:rsidRPr="00C75737" w:rsidRDefault="00CD7A8F" w:rsidP="00662C81">
            <w:pPr>
              <w:spacing w:line="276" w:lineRule="auto"/>
              <w:rPr>
                <w:rFonts w:ascii="Times New Roman" w:eastAsia="Calibri" w:hAnsi="Times New Roman" w:cs="Times New Roman"/>
                <w:bCs/>
                <w:i/>
                <w:sz w:val="24"/>
                <w:szCs w:val="24"/>
                <w:lang w:eastAsia="bg-BG"/>
              </w:rPr>
            </w:pPr>
            <w:r w:rsidRPr="00C75737">
              <w:rPr>
                <w:rFonts w:ascii="Times New Roman" w:eastAsia="Calibri" w:hAnsi="Times New Roman" w:cs="Times New Roman"/>
                <w:bCs/>
                <w:i/>
                <w:sz w:val="24"/>
                <w:szCs w:val="24"/>
                <w:lang w:eastAsia="bg-BG"/>
              </w:rPr>
              <w:t>Североизточен</w:t>
            </w:r>
            <w:r>
              <w:rPr>
                <w:rFonts w:ascii="Times New Roman" w:eastAsia="Calibri" w:hAnsi="Times New Roman" w:cs="Times New Roman"/>
                <w:bCs/>
                <w:i/>
                <w:sz w:val="24"/>
                <w:szCs w:val="24"/>
                <w:lang w:eastAsia="bg-BG"/>
              </w:rPr>
              <w:t xml:space="preserve"> район</w:t>
            </w:r>
            <w:r w:rsidRPr="00C75737">
              <w:rPr>
                <w:rFonts w:ascii="Times New Roman" w:eastAsia="Calibri" w:hAnsi="Times New Roman" w:cs="Times New Roman"/>
                <w:bCs/>
                <w:i/>
                <w:sz w:val="24"/>
                <w:szCs w:val="24"/>
                <w:lang w:eastAsia="bg-BG"/>
              </w:rPr>
              <w:t xml:space="preserve"> </w:t>
            </w:r>
          </w:p>
        </w:tc>
        <w:tc>
          <w:tcPr>
            <w:tcW w:w="1960" w:type="dxa"/>
          </w:tcPr>
          <w:p w:rsidR="00CD7A8F" w:rsidRPr="00CC3CA5" w:rsidRDefault="00CD7A8F" w:rsidP="00662C81">
            <w:pPr>
              <w:spacing w:line="276" w:lineRule="auto"/>
              <w:jc w:val="right"/>
              <w:rPr>
                <w:rFonts w:ascii="Times New Roman" w:eastAsia="Calibri" w:hAnsi="Times New Roman" w:cs="Times New Roman"/>
                <w:bCs/>
                <w:sz w:val="24"/>
                <w:szCs w:val="24"/>
                <w:lang w:eastAsia="bg-BG"/>
              </w:rPr>
            </w:pPr>
            <w:r>
              <w:rPr>
                <w:rFonts w:ascii="Times New Roman" w:eastAsia="Calibri" w:hAnsi="Times New Roman" w:cs="Times New Roman"/>
                <w:bCs/>
                <w:sz w:val="24"/>
                <w:szCs w:val="24"/>
                <w:lang w:eastAsia="bg-BG"/>
              </w:rPr>
              <w:t>70,3</w:t>
            </w:r>
          </w:p>
        </w:tc>
        <w:tc>
          <w:tcPr>
            <w:tcW w:w="1984" w:type="dxa"/>
            <w:noWrap/>
          </w:tcPr>
          <w:p w:rsidR="00CD7A8F" w:rsidRPr="00CC3CA5" w:rsidRDefault="00CD7A8F" w:rsidP="00662C81">
            <w:pPr>
              <w:spacing w:line="276" w:lineRule="auto"/>
              <w:jc w:val="right"/>
              <w:rPr>
                <w:rFonts w:ascii="Times New Roman" w:eastAsia="Calibri" w:hAnsi="Times New Roman" w:cs="Times New Roman"/>
                <w:bCs/>
                <w:sz w:val="24"/>
                <w:szCs w:val="24"/>
                <w:lang w:eastAsia="bg-BG"/>
              </w:rPr>
            </w:pPr>
            <w:r>
              <w:rPr>
                <w:rFonts w:ascii="Times New Roman" w:eastAsia="Calibri" w:hAnsi="Times New Roman" w:cs="Times New Roman"/>
                <w:bCs/>
                <w:sz w:val="24"/>
                <w:szCs w:val="24"/>
                <w:lang w:eastAsia="bg-BG"/>
              </w:rPr>
              <w:t>70,3</w:t>
            </w:r>
          </w:p>
        </w:tc>
      </w:tr>
      <w:tr w:rsidR="00CD7A8F" w:rsidRPr="00CC3CA5" w:rsidTr="00662C81">
        <w:trPr>
          <w:trHeight w:val="255"/>
          <w:jc w:val="center"/>
        </w:trPr>
        <w:tc>
          <w:tcPr>
            <w:tcW w:w="3048" w:type="dxa"/>
            <w:hideMark/>
          </w:tcPr>
          <w:p w:rsidR="00CD7A8F" w:rsidRPr="00C75737" w:rsidRDefault="00CD7A8F" w:rsidP="00662C81">
            <w:pPr>
              <w:spacing w:line="276" w:lineRule="auto"/>
              <w:rPr>
                <w:rFonts w:ascii="Times New Roman" w:eastAsia="Calibri" w:hAnsi="Times New Roman" w:cs="Times New Roman"/>
                <w:bCs/>
                <w:i/>
                <w:sz w:val="24"/>
                <w:szCs w:val="24"/>
                <w:lang w:eastAsia="bg-BG"/>
              </w:rPr>
            </w:pPr>
            <w:r w:rsidRPr="00C75737">
              <w:rPr>
                <w:rFonts w:ascii="Times New Roman" w:eastAsia="Calibri" w:hAnsi="Times New Roman" w:cs="Times New Roman"/>
                <w:bCs/>
                <w:i/>
                <w:sz w:val="24"/>
                <w:szCs w:val="24"/>
                <w:lang w:eastAsia="bg-BG"/>
              </w:rPr>
              <w:t>Югоизточен</w:t>
            </w:r>
            <w:r>
              <w:rPr>
                <w:rFonts w:ascii="Times New Roman" w:eastAsia="Calibri" w:hAnsi="Times New Roman" w:cs="Times New Roman"/>
                <w:bCs/>
                <w:i/>
                <w:sz w:val="24"/>
                <w:szCs w:val="24"/>
                <w:lang w:eastAsia="bg-BG"/>
              </w:rPr>
              <w:t xml:space="preserve"> район</w:t>
            </w:r>
            <w:r w:rsidRPr="00C75737">
              <w:rPr>
                <w:rFonts w:ascii="Times New Roman" w:eastAsia="Calibri" w:hAnsi="Times New Roman" w:cs="Times New Roman"/>
                <w:bCs/>
                <w:i/>
                <w:sz w:val="24"/>
                <w:szCs w:val="24"/>
                <w:lang w:eastAsia="bg-BG"/>
              </w:rPr>
              <w:t xml:space="preserve"> </w:t>
            </w:r>
          </w:p>
        </w:tc>
        <w:tc>
          <w:tcPr>
            <w:tcW w:w="1960" w:type="dxa"/>
          </w:tcPr>
          <w:p w:rsidR="00CD7A8F" w:rsidRPr="00CC3CA5" w:rsidRDefault="00CD7A8F" w:rsidP="00662C81">
            <w:pPr>
              <w:spacing w:line="276" w:lineRule="auto"/>
              <w:jc w:val="right"/>
              <w:rPr>
                <w:rFonts w:ascii="Times New Roman" w:eastAsia="Calibri" w:hAnsi="Times New Roman" w:cs="Times New Roman"/>
                <w:bCs/>
                <w:sz w:val="24"/>
                <w:szCs w:val="24"/>
                <w:lang w:eastAsia="bg-BG"/>
              </w:rPr>
            </w:pPr>
            <w:r>
              <w:rPr>
                <w:rFonts w:ascii="Times New Roman" w:eastAsia="Calibri" w:hAnsi="Times New Roman" w:cs="Times New Roman"/>
                <w:bCs/>
                <w:sz w:val="24"/>
                <w:szCs w:val="24"/>
                <w:lang w:eastAsia="bg-BG"/>
              </w:rPr>
              <w:t>53,6</w:t>
            </w:r>
          </w:p>
        </w:tc>
        <w:tc>
          <w:tcPr>
            <w:tcW w:w="1984" w:type="dxa"/>
            <w:noWrap/>
          </w:tcPr>
          <w:p w:rsidR="00CD7A8F" w:rsidRPr="00CC3CA5" w:rsidRDefault="00CD7A8F" w:rsidP="00662C81">
            <w:pPr>
              <w:spacing w:line="276" w:lineRule="auto"/>
              <w:jc w:val="right"/>
              <w:rPr>
                <w:rFonts w:ascii="Times New Roman" w:eastAsia="Calibri" w:hAnsi="Times New Roman" w:cs="Times New Roman"/>
                <w:bCs/>
                <w:sz w:val="24"/>
                <w:szCs w:val="24"/>
                <w:lang w:eastAsia="bg-BG"/>
              </w:rPr>
            </w:pPr>
            <w:r>
              <w:rPr>
                <w:rFonts w:ascii="Times New Roman" w:eastAsia="Calibri" w:hAnsi="Times New Roman" w:cs="Times New Roman"/>
                <w:bCs/>
                <w:sz w:val="24"/>
                <w:szCs w:val="24"/>
                <w:lang w:eastAsia="bg-BG"/>
              </w:rPr>
              <w:t>53,8</w:t>
            </w:r>
          </w:p>
        </w:tc>
      </w:tr>
      <w:tr w:rsidR="00CD7A8F" w:rsidRPr="00CC3CA5" w:rsidTr="00662C81">
        <w:trPr>
          <w:trHeight w:val="255"/>
          <w:jc w:val="center"/>
        </w:trPr>
        <w:tc>
          <w:tcPr>
            <w:tcW w:w="3048" w:type="dxa"/>
          </w:tcPr>
          <w:p w:rsidR="00CD7A8F" w:rsidRPr="00C75737" w:rsidRDefault="00CD7A8F" w:rsidP="00662C81">
            <w:pPr>
              <w:spacing w:line="276" w:lineRule="auto"/>
              <w:rPr>
                <w:rFonts w:ascii="Times New Roman" w:eastAsia="Calibri" w:hAnsi="Times New Roman" w:cs="Times New Roman"/>
                <w:bCs/>
                <w:i/>
                <w:sz w:val="24"/>
                <w:szCs w:val="24"/>
                <w:lang w:eastAsia="bg-BG"/>
              </w:rPr>
            </w:pPr>
            <w:r w:rsidRPr="00C75737">
              <w:rPr>
                <w:rFonts w:ascii="Times New Roman" w:eastAsia="Calibri" w:hAnsi="Times New Roman" w:cs="Times New Roman"/>
                <w:bCs/>
                <w:i/>
                <w:sz w:val="24"/>
                <w:szCs w:val="24"/>
                <w:lang w:eastAsia="bg-BG"/>
              </w:rPr>
              <w:t xml:space="preserve">Южен централен </w:t>
            </w:r>
            <w:r>
              <w:rPr>
                <w:rFonts w:ascii="Times New Roman" w:eastAsia="Calibri" w:hAnsi="Times New Roman" w:cs="Times New Roman"/>
                <w:bCs/>
                <w:i/>
                <w:sz w:val="24"/>
                <w:szCs w:val="24"/>
                <w:lang w:eastAsia="bg-BG"/>
              </w:rPr>
              <w:t>район</w:t>
            </w:r>
          </w:p>
        </w:tc>
        <w:tc>
          <w:tcPr>
            <w:tcW w:w="1960" w:type="dxa"/>
          </w:tcPr>
          <w:p w:rsidR="00CD7A8F" w:rsidRPr="00CC3CA5" w:rsidRDefault="00CD7A8F" w:rsidP="00662C81">
            <w:pPr>
              <w:spacing w:line="276" w:lineRule="auto"/>
              <w:jc w:val="right"/>
              <w:rPr>
                <w:rFonts w:ascii="Times New Roman" w:eastAsia="Calibri" w:hAnsi="Times New Roman" w:cs="Times New Roman"/>
                <w:bCs/>
                <w:sz w:val="24"/>
                <w:szCs w:val="24"/>
                <w:lang w:eastAsia="bg-BG"/>
              </w:rPr>
            </w:pPr>
            <w:r>
              <w:rPr>
                <w:rFonts w:ascii="Times New Roman" w:eastAsia="Calibri" w:hAnsi="Times New Roman" w:cs="Times New Roman"/>
                <w:bCs/>
                <w:sz w:val="24"/>
                <w:szCs w:val="24"/>
                <w:lang w:eastAsia="bg-BG"/>
              </w:rPr>
              <w:t>41,8</w:t>
            </w:r>
          </w:p>
        </w:tc>
        <w:tc>
          <w:tcPr>
            <w:tcW w:w="1984" w:type="dxa"/>
            <w:noWrap/>
          </w:tcPr>
          <w:p w:rsidR="00CD7A8F" w:rsidRPr="00CC3CA5" w:rsidRDefault="00CD7A8F" w:rsidP="00662C81">
            <w:pPr>
              <w:spacing w:line="276" w:lineRule="auto"/>
              <w:jc w:val="right"/>
              <w:rPr>
                <w:rFonts w:ascii="Times New Roman" w:eastAsia="Calibri" w:hAnsi="Times New Roman" w:cs="Times New Roman"/>
                <w:bCs/>
                <w:sz w:val="24"/>
                <w:szCs w:val="24"/>
                <w:lang w:eastAsia="bg-BG"/>
              </w:rPr>
            </w:pPr>
            <w:r>
              <w:rPr>
                <w:rFonts w:ascii="Times New Roman" w:eastAsia="Calibri" w:hAnsi="Times New Roman" w:cs="Times New Roman"/>
                <w:bCs/>
                <w:sz w:val="24"/>
                <w:szCs w:val="24"/>
                <w:lang w:eastAsia="bg-BG"/>
              </w:rPr>
              <w:t>41,9</w:t>
            </w:r>
          </w:p>
        </w:tc>
      </w:tr>
      <w:tr w:rsidR="00CD7A8F" w:rsidRPr="00CC3CA5" w:rsidTr="00662C81">
        <w:trPr>
          <w:trHeight w:val="255"/>
          <w:jc w:val="center"/>
        </w:trPr>
        <w:tc>
          <w:tcPr>
            <w:tcW w:w="3048" w:type="dxa"/>
            <w:shd w:val="clear" w:color="auto" w:fill="B6DDE8" w:themeFill="accent5" w:themeFillTint="66"/>
            <w:hideMark/>
          </w:tcPr>
          <w:p w:rsidR="00CD7A8F" w:rsidRPr="00C75737" w:rsidRDefault="00CD7A8F" w:rsidP="00662C81">
            <w:pPr>
              <w:spacing w:line="276" w:lineRule="auto"/>
              <w:jc w:val="both"/>
              <w:rPr>
                <w:rFonts w:ascii="Times New Roman" w:eastAsia="Calibri" w:hAnsi="Times New Roman" w:cs="Times New Roman"/>
                <w:b/>
                <w:bCs/>
                <w:i/>
                <w:sz w:val="24"/>
                <w:szCs w:val="24"/>
                <w:lang w:eastAsia="bg-BG"/>
              </w:rPr>
            </w:pPr>
            <w:r w:rsidRPr="00C75737">
              <w:rPr>
                <w:rFonts w:ascii="Times New Roman" w:eastAsia="Calibri" w:hAnsi="Times New Roman" w:cs="Times New Roman"/>
                <w:b/>
                <w:bCs/>
                <w:i/>
                <w:sz w:val="24"/>
                <w:szCs w:val="24"/>
                <w:lang w:eastAsia="bg-BG"/>
              </w:rPr>
              <w:t xml:space="preserve">Югозападен </w:t>
            </w:r>
            <w:r>
              <w:rPr>
                <w:rFonts w:ascii="Times New Roman" w:eastAsia="Calibri" w:hAnsi="Times New Roman" w:cs="Times New Roman"/>
                <w:b/>
                <w:bCs/>
                <w:i/>
                <w:sz w:val="24"/>
                <w:szCs w:val="24"/>
                <w:lang w:eastAsia="bg-BG"/>
              </w:rPr>
              <w:t>район</w:t>
            </w:r>
          </w:p>
        </w:tc>
        <w:tc>
          <w:tcPr>
            <w:tcW w:w="1960" w:type="dxa"/>
            <w:shd w:val="clear" w:color="auto" w:fill="B6DDE8" w:themeFill="accent5" w:themeFillTint="66"/>
          </w:tcPr>
          <w:p w:rsidR="00CD7A8F" w:rsidRPr="00CC3CA5" w:rsidRDefault="00CD7A8F" w:rsidP="00662C81">
            <w:pPr>
              <w:spacing w:line="276" w:lineRule="auto"/>
              <w:jc w:val="right"/>
              <w:rPr>
                <w:rFonts w:ascii="Times New Roman" w:eastAsia="Calibri" w:hAnsi="Times New Roman" w:cs="Times New Roman"/>
                <w:b/>
                <w:bCs/>
                <w:sz w:val="24"/>
                <w:szCs w:val="24"/>
                <w:lang w:eastAsia="bg-BG"/>
              </w:rPr>
            </w:pPr>
            <w:r>
              <w:rPr>
                <w:rFonts w:ascii="Times New Roman" w:eastAsia="Calibri" w:hAnsi="Times New Roman" w:cs="Times New Roman"/>
                <w:b/>
                <w:bCs/>
                <w:sz w:val="24"/>
                <w:szCs w:val="24"/>
                <w:lang w:eastAsia="bg-BG"/>
              </w:rPr>
              <w:t>74,5</w:t>
            </w:r>
          </w:p>
        </w:tc>
        <w:tc>
          <w:tcPr>
            <w:tcW w:w="1984" w:type="dxa"/>
            <w:shd w:val="clear" w:color="auto" w:fill="B6DDE8" w:themeFill="accent5" w:themeFillTint="66"/>
            <w:noWrap/>
          </w:tcPr>
          <w:p w:rsidR="00CD7A8F" w:rsidRPr="00CC3CA5" w:rsidRDefault="00CD7A8F" w:rsidP="00662C81">
            <w:pPr>
              <w:spacing w:line="276" w:lineRule="auto"/>
              <w:jc w:val="right"/>
              <w:rPr>
                <w:rFonts w:ascii="Times New Roman" w:eastAsia="Calibri" w:hAnsi="Times New Roman" w:cs="Times New Roman"/>
                <w:b/>
                <w:bCs/>
                <w:sz w:val="24"/>
                <w:szCs w:val="24"/>
                <w:lang w:eastAsia="bg-BG"/>
              </w:rPr>
            </w:pPr>
            <w:r>
              <w:rPr>
                <w:rFonts w:ascii="Times New Roman" w:eastAsia="Calibri" w:hAnsi="Times New Roman" w:cs="Times New Roman"/>
                <w:b/>
                <w:bCs/>
                <w:sz w:val="24"/>
                <w:szCs w:val="24"/>
                <w:lang w:eastAsia="bg-BG"/>
              </w:rPr>
              <w:t>74,8</w:t>
            </w:r>
          </w:p>
        </w:tc>
      </w:tr>
      <w:tr w:rsidR="00CD7A8F" w:rsidRPr="00CC3CA5" w:rsidTr="00662C81">
        <w:trPr>
          <w:trHeight w:val="255"/>
          <w:jc w:val="center"/>
        </w:trPr>
        <w:tc>
          <w:tcPr>
            <w:tcW w:w="3048" w:type="dxa"/>
            <w:hideMark/>
          </w:tcPr>
          <w:p w:rsidR="00CD7A8F" w:rsidRPr="00CC3CA5" w:rsidRDefault="00CD7A8F" w:rsidP="00662C81">
            <w:pPr>
              <w:spacing w:line="276" w:lineRule="auto"/>
              <w:jc w:val="both"/>
              <w:rPr>
                <w:rFonts w:ascii="Times New Roman" w:eastAsia="Calibri" w:hAnsi="Times New Roman" w:cs="Times New Roman"/>
                <w:sz w:val="24"/>
                <w:szCs w:val="24"/>
                <w:lang w:eastAsia="bg-BG"/>
              </w:rPr>
            </w:pPr>
            <w:r w:rsidRPr="00CC3CA5">
              <w:rPr>
                <w:rFonts w:ascii="Times New Roman" w:eastAsia="Calibri" w:hAnsi="Times New Roman" w:cs="Times New Roman"/>
                <w:sz w:val="24"/>
                <w:szCs w:val="24"/>
                <w:lang w:eastAsia="bg-BG"/>
              </w:rPr>
              <w:t>Благоевград</w:t>
            </w:r>
          </w:p>
        </w:tc>
        <w:tc>
          <w:tcPr>
            <w:tcW w:w="1960" w:type="dxa"/>
          </w:tcPr>
          <w:p w:rsidR="00CD7A8F" w:rsidRPr="00CC3CA5" w:rsidRDefault="00CD7A8F" w:rsidP="00662C81">
            <w:pPr>
              <w:spacing w:line="276" w:lineRule="auto"/>
              <w:jc w:val="right"/>
              <w:rPr>
                <w:rFonts w:ascii="Times New Roman" w:eastAsia="Calibri" w:hAnsi="Times New Roman" w:cs="Times New Roman"/>
                <w:sz w:val="24"/>
                <w:szCs w:val="24"/>
                <w:lang w:eastAsia="bg-BG"/>
              </w:rPr>
            </w:pPr>
            <w:r>
              <w:rPr>
                <w:rFonts w:ascii="Times New Roman" w:eastAsia="Calibri" w:hAnsi="Times New Roman" w:cs="Times New Roman"/>
                <w:sz w:val="24"/>
                <w:szCs w:val="24"/>
                <w:lang w:eastAsia="bg-BG"/>
              </w:rPr>
              <w:t>26,5</w:t>
            </w:r>
          </w:p>
        </w:tc>
        <w:tc>
          <w:tcPr>
            <w:tcW w:w="1984" w:type="dxa"/>
            <w:noWrap/>
          </w:tcPr>
          <w:p w:rsidR="00CD7A8F" w:rsidRPr="00CC3CA5" w:rsidRDefault="00CD7A8F" w:rsidP="00662C81">
            <w:pPr>
              <w:spacing w:line="276" w:lineRule="auto"/>
              <w:jc w:val="right"/>
              <w:rPr>
                <w:rFonts w:ascii="Times New Roman" w:eastAsia="Calibri" w:hAnsi="Times New Roman" w:cs="Times New Roman"/>
                <w:sz w:val="24"/>
                <w:szCs w:val="24"/>
                <w:lang w:eastAsia="bg-BG"/>
              </w:rPr>
            </w:pPr>
            <w:r>
              <w:rPr>
                <w:rFonts w:ascii="Times New Roman" w:eastAsia="Calibri" w:hAnsi="Times New Roman" w:cs="Times New Roman"/>
                <w:sz w:val="24"/>
                <w:szCs w:val="24"/>
                <w:lang w:eastAsia="bg-BG"/>
              </w:rPr>
              <w:t>26,8</w:t>
            </w:r>
          </w:p>
        </w:tc>
      </w:tr>
      <w:tr w:rsidR="00CD7A8F" w:rsidRPr="00CC3CA5" w:rsidTr="00662C81">
        <w:trPr>
          <w:trHeight w:val="255"/>
          <w:jc w:val="center"/>
        </w:trPr>
        <w:tc>
          <w:tcPr>
            <w:tcW w:w="3048" w:type="dxa"/>
            <w:hideMark/>
          </w:tcPr>
          <w:p w:rsidR="00CD7A8F" w:rsidRPr="00CC3CA5" w:rsidRDefault="00CD7A8F" w:rsidP="00662C81">
            <w:pPr>
              <w:spacing w:line="276" w:lineRule="auto"/>
              <w:jc w:val="both"/>
              <w:rPr>
                <w:rFonts w:ascii="Times New Roman" w:eastAsia="Calibri" w:hAnsi="Times New Roman" w:cs="Times New Roman"/>
                <w:sz w:val="24"/>
                <w:szCs w:val="24"/>
                <w:lang w:eastAsia="bg-BG"/>
              </w:rPr>
            </w:pPr>
            <w:r w:rsidRPr="00CC3CA5">
              <w:rPr>
                <w:rFonts w:ascii="Times New Roman" w:eastAsia="Calibri" w:hAnsi="Times New Roman" w:cs="Times New Roman"/>
                <w:sz w:val="24"/>
                <w:szCs w:val="24"/>
                <w:lang w:eastAsia="bg-BG"/>
              </w:rPr>
              <w:t>Кюстендил</w:t>
            </w:r>
          </w:p>
        </w:tc>
        <w:tc>
          <w:tcPr>
            <w:tcW w:w="1960" w:type="dxa"/>
          </w:tcPr>
          <w:p w:rsidR="00CD7A8F" w:rsidRPr="00CC3CA5" w:rsidRDefault="00CD7A8F" w:rsidP="00662C81">
            <w:pPr>
              <w:spacing w:line="276" w:lineRule="auto"/>
              <w:jc w:val="right"/>
              <w:rPr>
                <w:rFonts w:ascii="Times New Roman" w:eastAsia="Calibri" w:hAnsi="Times New Roman" w:cs="Times New Roman"/>
                <w:sz w:val="24"/>
                <w:szCs w:val="24"/>
                <w:lang w:eastAsia="bg-BG"/>
              </w:rPr>
            </w:pPr>
            <w:r>
              <w:rPr>
                <w:rFonts w:ascii="Times New Roman" w:eastAsia="Calibri" w:hAnsi="Times New Roman" w:cs="Times New Roman"/>
                <w:sz w:val="24"/>
                <w:szCs w:val="24"/>
                <w:lang w:eastAsia="bg-BG"/>
              </w:rPr>
              <w:t>60,8</w:t>
            </w:r>
          </w:p>
        </w:tc>
        <w:tc>
          <w:tcPr>
            <w:tcW w:w="1984" w:type="dxa"/>
            <w:noWrap/>
          </w:tcPr>
          <w:p w:rsidR="00CD7A8F" w:rsidRPr="00CC3CA5" w:rsidRDefault="00CD7A8F" w:rsidP="00662C81">
            <w:pPr>
              <w:spacing w:line="276" w:lineRule="auto"/>
              <w:jc w:val="right"/>
              <w:rPr>
                <w:rFonts w:ascii="Times New Roman" w:eastAsia="Calibri" w:hAnsi="Times New Roman" w:cs="Times New Roman"/>
                <w:sz w:val="24"/>
                <w:szCs w:val="24"/>
                <w:lang w:eastAsia="bg-BG"/>
              </w:rPr>
            </w:pPr>
            <w:r>
              <w:rPr>
                <w:rFonts w:ascii="Times New Roman" w:eastAsia="Calibri" w:hAnsi="Times New Roman" w:cs="Times New Roman"/>
                <w:sz w:val="24"/>
                <w:szCs w:val="24"/>
                <w:lang w:eastAsia="bg-BG"/>
              </w:rPr>
              <w:t>61,0</w:t>
            </w:r>
          </w:p>
        </w:tc>
      </w:tr>
      <w:tr w:rsidR="00CD7A8F" w:rsidRPr="00CC3CA5" w:rsidTr="00662C81">
        <w:trPr>
          <w:trHeight w:val="255"/>
          <w:jc w:val="center"/>
        </w:trPr>
        <w:tc>
          <w:tcPr>
            <w:tcW w:w="3048" w:type="dxa"/>
            <w:hideMark/>
          </w:tcPr>
          <w:p w:rsidR="00CD7A8F" w:rsidRPr="00CC3CA5" w:rsidRDefault="00CD7A8F" w:rsidP="00662C81">
            <w:pPr>
              <w:spacing w:line="276" w:lineRule="auto"/>
              <w:jc w:val="both"/>
              <w:rPr>
                <w:rFonts w:ascii="Times New Roman" w:eastAsia="Calibri" w:hAnsi="Times New Roman" w:cs="Times New Roman"/>
                <w:sz w:val="24"/>
                <w:szCs w:val="24"/>
                <w:lang w:eastAsia="bg-BG"/>
              </w:rPr>
            </w:pPr>
            <w:r w:rsidRPr="00CC3CA5">
              <w:rPr>
                <w:rFonts w:ascii="Times New Roman" w:eastAsia="Calibri" w:hAnsi="Times New Roman" w:cs="Times New Roman"/>
                <w:sz w:val="24"/>
                <w:szCs w:val="24"/>
                <w:lang w:eastAsia="bg-BG"/>
              </w:rPr>
              <w:t>Перник</w:t>
            </w:r>
          </w:p>
        </w:tc>
        <w:tc>
          <w:tcPr>
            <w:tcW w:w="1960" w:type="dxa"/>
          </w:tcPr>
          <w:p w:rsidR="00CD7A8F" w:rsidRPr="00CC3CA5" w:rsidRDefault="00CD7A8F" w:rsidP="00662C81">
            <w:pPr>
              <w:spacing w:line="276" w:lineRule="auto"/>
              <w:jc w:val="right"/>
              <w:rPr>
                <w:rFonts w:ascii="Times New Roman" w:eastAsia="Calibri" w:hAnsi="Times New Roman" w:cs="Times New Roman"/>
                <w:sz w:val="24"/>
                <w:szCs w:val="24"/>
                <w:lang w:eastAsia="bg-BG"/>
              </w:rPr>
            </w:pPr>
            <w:r>
              <w:rPr>
                <w:rFonts w:ascii="Times New Roman" w:eastAsia="Calibri" w:hAnsi="Times New Roman" w:cs="Times New Roman"/>
                <w:sz w:val="24"/>
                <w:szCs w:val="24"/>
                <w:lang w:eastAsia="bg-BG"/>
              </w:rPr>
              <w:t>74,2</w:t>
            </w:r>
          </w:p>
        </w:tc>
        <w:tc>
          <w:tcPr>
            <w:tcW w:w="1984" w:type="dxa"/>
            <w:noWrap/>
          </w:tcPr>
          <w:p w:rsidR="00CD7A8F" w:rsidRPr="00CC3CA5" w:rsidRDefault="00CD7A8F" w:rsidP="00662C81">
            <w:pPr>
              <w:spacing w:line="276" w:lineRule="auto"/>
              <w:jc w:val="right"/>
              <w:rPr>
                <w:rFonts w:ascii="Times New Roman" w:eastAsia="Calibri" w:hAnsi="Times New Roman" w:cs="Times New Roman"/>
                <w:sz w:val="24"/>
                <w:szCs w:val="24"/>
                <w:lang w:eastAsia="bg-BG"/>
              </w:rPr>
            </w:pPr>
            <w:r>
              <w:rPr>
                <w:rFonts w:ascii="Times New Roman" w:eastAsia="Calibri" w:hAnsi="Times New Roman" w:cs="Times New Roman"/>
                <w:sz w:val="24"/>
                <w:szCs w:val="24"/>
                <w:lang w:eastAsia="bg-BG"/>
              </w:rPr>
              <w:t>74,1</w:t>
            </w:r>
          </w:p>
        </w:tc>
      </w:tr>
      <w:tr w:rsidR="00CD7A8F" w:rsidRPr="00CC3CA5" w:rsidTr="00662C81">
        <w:trPr>
          <w:trHeight w:val="255"/>
          <w:jc w:val="center"/>
        </w:trPr>
        <w:tc>
          <w:tcPr>
            <w:tcW w:w="3048" w:type="dxa"/>
            <w:hideMark/>
          </w:tcPr>
          <w:p w:rsidR="00CD7A8F" w:rsidRPr="00CC3CA5" w:rsidRDefault="00CD7A8F" w:rsidP="00662C81">
            <w:pPr>
              <w:spacing w:line="276" w:lineRule="auto"/>
              <w:jc w:val="both"/>
              <w:rPr>
                <w:rFonts w:ascii="Times New Roman" w:eastAsia="Calibri" w:hAnsi="Times New Roman" w:cs="Times New Roman"/>
                <w:sz w:val="24"/>
                <w:szCs w:val="24"/>
                <w:lang w:eastAsia="bg-BG"/>
              </w:rPr>
            </w:pPr>
            <w:r w:rsidRPr="00CC3CA5">
              <w:rPr>
                <w:rFonts w:ascii="Times New Roman" w:eastAsia="Calibri" w:hAnsi="Times New Roman" w:cs="Times New Roman"/>
                <w:sz w:val="24"/>
                <w:szCs w:val="24"/>
                <w:lang w:eastAsia="bg-BG"/>
              </w:rPr>
              <w:t>София</w:t>
            </w:r>
          </w:p>
        </w:tc>
        <w:tc>
          <w:tcPr>
            <w:tcW w:w="1960" w:type="dxa"/>
          </w:tcPr>
          <w:p w:rsidR="00CD7A8F" w:rsidRPr="00CC3CA5" w:rsidRDefault="00CD7A8F" w:rsidP="00662C81">
            <w:pPr>
              <w:spacing w:line="276" w:lineRule="auto"/>
              <w:jc w:val="right"/>
              <w:rPr>
                <w:rFonts w:ascii="Times New Roman" w:eastAsia="Calibri" w:hAnsi="Times New Roman" w:cs="Times New Roman"/>
                <w:sz w:val="24"/>
                <w:szCs w:val="24"/>
                <w:lang w:eastAsia="bg-BG"/>
              </w:rPr>
            </w:pPr>
            <w:r>
              <w:rPr>
                <w:rFonts w:ascii="Times New Roman" w:eastAsia="Calibri" w:hAnsi="Times New Roman" w:cs="Times New Roman"/>
                <w:sz w:val="24"/>
                <w:szCs w:val="24"/>
                <w:lang w:eastAsia="bg-BG"/>
              </w:rPr>
              <w:t>29,3</w:t>
            </w:r>
          </w:p>
        </w:tc>
        <w:tc>
          <w:tcPr>
            <w:tcW w:w="1984" w:type="dxa"/>
            <w:noWrap/>
          </w:tcPr>
          <w:p w:rsidR="00CD7A8F" w:rsidRPr="00CC3CA5" w:rsidRDefault="00CD7A8F" w:rsidP="00662C81">
            <w:pPr>
              <w:spacing w:line="276" w:lineRule="auto"/>
              <w:jc w:val="right"/>
              <w:rPr>
                <w:rFonts w:ascii="Times New Roman" w:eastAsia="Calibri" w:hAnsi="Times New Roman" w:cs="Times New Roman"/>
                <w:sz w:val="24"/>
                <w:szCs w:val="24"/>
                <w:lang w:eastAsia="bg-BG"/>
              </w:rPr>
            </w:pPr>
            <w:r>
              <w:rPr>
                <w:rFonts w:ascii="Times New Roman" w:eastAsia="Calibri" w:hAnsi="Times New Roman" w:cs="Times New Roman"/>
                <w:sz w:val="24"/>
                <w:szCs w:val="24"/>
                <w:lang w:eastAsia="bg-BG"/>
              </w:rPr>
              <w:t>29,3</w:t>
            </w:r>
          </w:p>
        </w:tc>
      </w:tr>
      <w:tr w:rsidR="00CD7A8F" w:rsidRPr="00CC3CA5" w:rsidTr="00662C81">
        <w:trPr>
          <w:trHeight w:val="255"/>
          <w:jc w:val="center"/>
        </w:trPr>
        <w:tc>
          <w:tcPr>
            <w:tcW w:w="3048" w:type="dxa"/>
            <w:hideMark/>
          </w:tcPr>
          <w:p w:rsidR="00CD7A8F" w:rsidRPr="00CC3CA5" w:rsidRDefault="00CD7A8F" w:rsidP="00662C81">
            <w:pPr>
              <w:spacing w:line="276" w:lineRule="auto"/>
              <w:jc w:val="both"/>
              <w:rPr>
                <w:rFonts w:ascii="Times New Roman" w:eastAsia="Calibri" w:hAnsi="Times New Roman" w:cs="Times New Roman"/>
                <w:sz w:val="24"/>
                <w:szCs w:val="24"/>
                <w:lang w:eastAsia="bg-BG"/>
              </w:rPr>
            </w:pPr>
            <w:r w:rsidRPr="00CC3CA5">
              <w:rPr>
                <w:rFonts w:ascii="Times New Roman" w:eastAsia="Calibri" w:hAnsi="Times New Roman" w:cs="Times New Roman"/>
                <w:sz w:val="24"/>
                <w:szCs w:val="24"/>
                <w:lang w:eastAsia="bg-BG"/>
              </w:rPr>
              <w:t>София (столица)</w:t>
            </w:r>
          </w:p>
        </w:tc>
        <w:tc>
          <w:tcPr>
            <w:tcW w:w="1960" w:type="dxa"/>
          </w:tcPr>
          <w:p w:rsidR="00CD7A8F" w:rsidRPr="00CC3CA5" w:rsidRDefault="00CD7A8F" w:rsidP="00662C81">
            <w:pPr>
              <w:spacing w:line="276" w:lineRule="auto"/>
              <w:jc w:val="right"/>
              <w:rPr>
                <w:rFonts w:ascii="Times New Roman" w:eastAsia="Calibri" w:hAnsi="Times New Roman" w:cs="Times New Roman"/>
                <w:sz w:val="24"/>
                <w:szCs w:val="24"/>
                <w:lang w:eastAsia="bg-BG"/>
              </w:rPr>
            </w:pPr>
            <w:r>
              <w:rPr>
                <w:rFonts w:ascii="Times New Roman" w:eastAsia="Calibri" w:hAnsi="Times New Roman" w:cs="Times New Roman"/>
                <w:sz w:val="24"/>
                <w:szCs w:val="24"/>
                <w:lang w:eastAsia="bg-BG"/>
              </w:rPr>
              <w:t>96,1</w:t>
            </w:r>
          </w:p>
        </w:tc>
        <w:tc>
          <w:tcPr>
            <w:tcW w:w="1984" w:type="dxa"/>
            <w:noWrap/>
          </w:tcPr>
          <w:p w:rsidR="00CD7A8F" w:rsidRPr="00CC3CA5" w:rsidRDefault="00CD7A8F" w:rsidP="00662C81">
            <w:pPr>
              <w:spacing w:line="276" w:lineRule="auto"/>
              <w:jc w:val="right"/>
              <w:rPr>
                <w:rFonts w:ascii="Times New Roman" w:eastAsia="Calibri" w:hAnsi="Times New Roman" w:cs="Times New Roman"/>
                <w:sz w:val="24"/>
                <w:szCs w:val="24"/>
                <w:lang w:eastAsia="bg-BG"/>
              </w:rPr>
            </w:pPr>
            <w:r>
              <w:rPr>
                <w:rFonts w:ascii="Times New Roman" w:eastAsia="Calibri" w:hAnsi="Times New Roman" w:cs="Times New Roman"/>
                <w:sz w:val="24"/>
                <w:szCs w:val="24"/>
                <w:lang w:eastAsia="bg-BG"/>
              </w:rPr>
              <w:t>96,1</w:t>
            </w:r>
          </w:p>
        </w:tc>
      </w:tr>
    </w:tbl>
    <w:p w:rsidR="00CD7A8F" w:rsidRPr="00843A42" w:rsidRDefault="00CD7A8F" w:rsidP="00263FBC">
      <w:pPr>
        <w:spacing w:after="0" w:line="360" w:lineRule="auto"/>
        <w:jc w:val="center"/>
        <w:rPr>
          <w:rFonts w:ascii="Times New Roman" w:eastAsia="Calibri" w:hAnsi="Times New Roman" w:cs="Times New Roman"/>
          <w:i/>
          <w:lang w:eastAsia="bg-BG"/>
        </w:rPr>
      </w:pPr>
      <w:r w:rsidRPr="00843A42">
        <w:rPr>
          <w:rFonts w:ascii="Times New Roman" w:eastAsia="Calibri" w:hAnsi="Times New Roman" w:cs="Times New Roman"/>
          <w:i/>
          <w:lang w:eastAsia="bg-BG"/>
        </w:rPr>
        <w:t>Източник: Национален статистически институт</w:t>
      </w:r>
    </w:p>
    <w:p w:rsidR="00CD7A8F" w:rsidRDefault="00CD7A8F" w:rsidP="00263FBC">
      <w:pPr>
        <w:spacing w:after="0" w:line="360" w:lineRule="auto"/>
        <w:jc w:val="both"/>
        <w:rPr>
          <w:rFonts w:ascii="Times New Roman" w:eastAsia="Times New Roman" w:hAnsi="Times New Roman" w:cs="Times New Roman"/>
          <w:b/>
          <w:sz w:val="24"/>
          <w:szCs w:val="24"/>
          <w:lang w:eastAsia="bg-BG"/>
        </w:rPr>
      </w:pPr>
    </w:p>
    <w:p w:rsidR="00CD7A8F" w:rsidRPr="0096758F" w:rsidRDefault="00CD7A8F" w:rsidP="001F3E09">
      <w:pPr>
        <w:pStyle w:val="ListParagraph"/>
        <w:numPr>
          <w:ilvl w:val="0"/>
          <w:numId w:val="12"/>
        </w:numPr>
        <w:spacing w:after="0" w:line="360" w:lineRule="auto"/>
        <w:jc w:val="both"/>
        <w:rPr>
          <w:rFonts w:ascii="Times New Roman" w:eastAsia="Times New Roman" w:hAnsi="Times New Roman"/>
          <w:b/>
          <w:sz w:val="24"/>
          <w:szCs w:val="24"/>
          <w:lang w:val="bg-BG" w:eastAsia="bg-BG"/>
        </w:rPr>
      </w:pPr>
      <w:r w:rsidRPr="0096758F">
        <w:rPr>
          <w:rFonts w:ascii="Times New Roman" w:eastAsia="Times New Roman" w:hAnsi="Times New Roman"/>
          <w:b/>
          <w:sz w:val="24"/>
          <w:szCs w:val="24"/>
          <w:lang w:val="bg-BG" w:eastAsia="bg-BG"/>
        </w:rPr>
        <w:t>Новоизградени регионални системи за управление на отпадъците</w:t>
      </w:r>
    </w:p>
    <w:p w:rsidR="00CD7A8F" w:rsidRDefault="00CD7A8F" w:rsidP="00263FBC">
      <w:pPr>
        <w:spacing w:after="0" w:line="360" w:lineRule="auto"/>
        <w:ind w:firstLine="720"/>
        <w:jc w:val="both"/>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 xml:space="preserve">Информационната осигуреност на индикатора е по данни на Управляващия орган на Оперативна програма „Околна среда“ 2007-2013 г., Министерство на околната среда и водите, и общините в ЮЗР. </w:t>
      </w:r>
    </w:p>
    <w:p w:rsidR="0090416C" w:rsidRDefault="0090416C" w:rsidP="00263FBC">
      <w:pPr>
        <w:spacing w:after="0" w:line="360" w:lineRule="auto"/>
        <w:ind w:firstLine="720"/>
        <w:jc w:val="both"/>
        <w:rPr>
          <w:rFonts w:ascii="Times New Roman" w:eastAsia="Times New Roman" w:hAnsi="Times New Roman" w:cs="Times New Roman"/>
          <w:bCs/>
          <w:sz w:val="24"/>
          <w:szCs w:val="24"/>
          <w:lang w:eastAsia="bg-BG"/>
        </w:rPr>
      </w:pPr>
    </w:p>
    <w:p w:rsidR="00CD7A8F" w:rsidRPr="00023D71" w:rsidRDefault="00CD7A8F" w:rsidP="00263FBC">
      <w:pPr>
        <w:spacing w:after="0" w:line="360" w:lineRule="auto"/>
        <w:ind w:firstLine="720"/>
        <w:jc w:val="both"/>
        <w:rPr>
          <w:rFonts w:ascii="Times New Roman" w:eastAsia="Times New Roman" w:hAnsi="Times New Roman" w:cs="Times New Roman"/>
          <w:sz w:val="24"/>
          <w:szCs w:val="24"/>
          <w:lang w:eastAsia="bg-BG"/>
        </w:rPr>
      </w:pPr>
      <w:r>
        <w:rPr>
          <w:rFonts w:ascii="Times New Roman" w:eastAsia="Times New Roman" w:hAnsi="Times New Roman" w:cs="Times New Roman"/>
          <w:bCs/>
          <w:sz w:val="24"/>
          <w:szCs w:val="24"/>
          <w:lang w:eastAsia="bg-BG"/>
        </w:rPr>
        <w:t>През 2015</w:t>
      </w:r>
      <w:r w:rsidRPr="006D3ECE">
        <w:rPr>
          <w:rFonts w:ascii="Times New Roman" w:eastAsia="Times New Roman" w:hAnsi="Times New Roman" w:cs="Times New Roman"/>
          <w:bCs/>
          <w:sz w:val="24"/>
          <w:szCs w:val="24"/>
          <w:lang w:eastAsia="bg-BG"/>
        </w:rPr>
        <w:t xml:space="preserve"> г. на територията на Югозападен район </w:t>
      </w:r>
      <w:r>
        <w:rPr>
          <w:rFonts w:ascii="Times New Roman" w:eastAsia="Times New Roman" w:hAnsi="Times New Roman" w:cs="Times New Roman"/>
          <w:bCs/>
          <w:sz w:val="24"/>
          <w:szCs w:val="24"/>
          <w:lang w:eastAsia="bg-BG"/>
        </w:rPr>
        <w:t xml:space="preserve">има </w:t>
      </w:r>
      <w:r w:rsidRPr="003F3073">
        <w:rPr>
          <w:rFonts w:ascii="Times New Roman" w:eastAsia="Times New Roman" w:hAnsi="Times New Roman" w:cs="Times New Roman"/>
          <w:b/>
          <w:bCs/>
          <w:sz w:val="24"/>
          <w:szCs w:val="24"/>
          <w:lang w:eastAsia="bg-BG"/>
        </w:rPr>
        <w:t>2</w:t>
      </w:r>
      <w:r>
        <w:rPr>
          <w:rFonts w:ascii="Times New Roman" w:eastAsia="Times New Roman" w:hAnsi="Times New Roman" w:cs="Times New Roman"/>
          <w:bCs/>
          <w:sz w:val="24"/>
          <w:szCs w:val="24"/>
          <w:lang w:eastAsia="bg-BG"/>
        </w:rPr>
        <w:t xml:space="preserve"> новоизградени </w:t>
      </w:r>
      <w:r w:rsidRPr="006D3ECE">
        <w:rPr>
          <w:rFonts w:ascii="Times New Roman" w:eastAsia="Times New Roman" w:hAnsi="Times New Roman" w:cs="Times New Roman"/>
          <w:bCs/>
          <w:sz w:val="24"/>
          <w:szCs w:val="24"/>
          <w:lang w:eastAsia="bg-BG"/>
        </w:rPr>
        <w:t>рег</w:t>
      </w:r>
      <w:r>
        <w:rPr>
          <w:rFonts w:ascii="Times New Roman" w:eastAsia="Times New Roman" w:hAnsi="Times New Roman" w:cs="Times New Roman"/>
          <w:bCs/>
          <w:sz w:val="24"/>
          <w:szCs w:val="24"/>
          <w:lang w:eastAsia="bg-BG"/>
        </w:rPr>
        <w:t>ионални депа за отпадъци, след приключване на проектите</w:t>
      </w:r>
      <w:r w:rsidRPr="006D3ECE">
        <w:rPr>
          <w:rFonts w:ascii="Times New Roman" w:eastAsia="Times New Roman" w:hAnsi="Times New Roman" w:cs="Times New Roman"/>
          <w:bCs/>
          <w:sz w:val="24"/>
          <w:szCs w:val="24"/>
          <w:lang w:eastAsia="bg-BG"/>
        </w:rPr>
        <w:t xml:space="preserve"> </w:t>
      </w:r>
      <w:r>
        <w:rPr>
          <w:rFonts w:ascii="Times New Roman" w:eastAsia="Times New Roman" w:hAnsi="Times New Roman" w:cs="Times New Roman"/>
          <w:bCs/>
          <w:sz w:val="24"/>
          <w:szCs w:val="24"/>
          <w:lang w:eastAsia="bg-BG"/>
        </w:rPr>
        <w:t xml:space="preserve">за </w:t>
      </w:r>
      <w:r w:rsidRPr="006D3ECE">
        <w:rPr>
          <w:rFonts w:ascii="Times New Roman" w:eastAsia="Times New Roman" w:hAnsi="Times New Roman" w:cs="Times New Roman"/>
          <w:bCs/>
          <w:sz w:val="24"/>
          <w:szCs w:val="24"/>
          <w:lang w:eastAsia="bg-BG"/>
        </w:rPr>
        <w:t xml:space="preserve"> регионални системи за управление на отпадъците</w:t>
      </w:r>
      <w:r>
        <w:rPr>
          <w:rFonts w:ascii="Times New Roman" w:eastAsia="Times New Roman" w:hAnsi="Times New Roman" w:cs="Times New Roman"/>
          <w:bCs/>
          <w:sz w:val="24"/>
          <w:szCs w:val="24"/>
          <w:lang w:eastAsia="bg-BG"/>
        </w:rPr>
        <w:t xml:space="preserve"> в регион Перник и регион Костенец (Самоков)</w:t>
      </w:r>
      <w:r w:rsidRPr="006D3ECE">
        <w:rPr>
          <w:rFonts w:ascii="Times New Roman" w:eastAsia="Times New Roman" w:hAnsi="Times New Roman" w:cs="Times New Roman"/>
          <w:bCs/>
          <w:sz w:val="24"/>
          <w:szCs w:val="24"/>
          <w:lang w:eastAsia="bg-BG"/>
        </w:rPr>
        <w:t xml:space="preserve">, финансирани </w:t>
      </w:r>
      <w:r w:rsidRPr="00F772A4">
        <w:rPr>
          <w:rFonts w:ascii="Times New Roman" w:eastAsia="Times New Roman" w:hAnsi="Times New Roman" w:cs="Times New Roman"/>
          <w:bCs/>
          <w:sz w:val="24"/>
          <w:szCs w:val="24"/>
          <w:u w:val="single"/>
          <w:lang w:eastAsia="bg-BG"/>
        </w:rPr>
        <w:t xml:space="preserve">по </w:t>
      </w:r>
      <w:r>
        <w:rPr>
          <w:rFonts w:ascii="Times New Roman" w:eastAsia="Times New Roman" w:hAnsi="Times New Roman" w:cs="Times New Roman"/>
          <w:sz w:val="24"/>
          <w:szCs w:val="24"/>
          <w:u w:val="single"/>
          <w:lang w:eastAsia="bg-BG"/>
        </w:rPr>
        <w:t xml:space="preserve">ОПОС </w:t>
      </w:r>
      <w:r w:rsidRPr="00023D71">
        <w:rPr>
          <w:rFonts w:ascii="Times New Roman" w:eastAsia="Times New Roman" w:hAnsi="Times New Roman" w:cs="Times New Roman"/>
          <w:sz w:val="24"/>
          <w:szCs w:val="24"/>
          <w:u w:val="single"/>
          <w:lang w:eastAsia="bg-BG"/>
        </w:rPr>
        <w:t>2007-2013 г.:</w:t>
      </w:r>
      <w:r w:rsidRPr="00023D71">
        <w:rPr>
          <w:rFonts w:ascii="Times New Roman" w:eastAsia="Times New Roman" w:hAnsi="Times New Roman" w:cs="Times New Roman"/>
          <w:sz w:val="24"/>
          <w:szCs w:val="24"/>
          <w:lang w:eastAsia="bg-BG"/>
        </w:rPr>
        <w:t xml:space="preserve"> </w:t>
      </w:r>
    </w:p>
    <w:p w:rsidR="0090416C" w:rsidRPr="00023D71" w:rsidRDefault="0090416C" w:rsidP="00263FBC">
      <w:pPr>
        <w:spacing w:after="0" w:line="360" w:lineRule="auto"/>
        <w:ind w:firstLine="720"/>
        <w:jc w:val="both"/>
        <w:rPr>
          <w:rFonts w:ascii="Times New Roman" w:eastAsia="Times New Roman" w:hAnsi="Times New Roman" w:cs="Times New Roman"/>
          <w:sz w:val="24"/>
          <w:szCs w:val="24"/>
          <w:lang w:eastAsia="bg-BG"/>
        </w:rPr>
      </w:pPr>
    </w:p>
    <w:p w:rsidR="007E1B2D" w:rsidRPr="00023D71" w:rsidRDefault="00CD7A8F" w:rsidP="001F3E09">
      <w:pPr>
        <w:pStyle w:val="ListParagraph"/>
        <w:numPr>
          <w:ilvl w:val="0"/>
          <w:numId w:val="32"/>
        </w:numPr>
        <w:spacing w:after="0" w:line="360" w:lineRule="auto"/>
        <w:ind w:left="0" w:firstLine="360"/>
        <w:jc w:val="both"/>
        <w:rPr>
          <w:rFonts w:ascii="Times New Roman" w:hAnsi="Times New Roman"/>
          <w:sz w:val="24"/>
          <w:szCs w:val="24"/>
          <w:lang w:val="bg-BG" w:eastAsia="bg-BG"/>
        </w:rPr>
      </w:pPr>
      <w:r w:rsidRPr="00023D71">
        <w:rPr>
          <w:rFonts w:ascii="Times New Roman" w:hAnsi="Times New Roman"/>
          <w:sz w:val="24"/>
          <w:szCs w:val="24"/>
          <w:lang w:val="bg-BG" w:eastAsia="bg-BG"/>
        </w:rPr>
        <w:t xml:space="preserve">„Изграждане на регионална система за управление на отпадъци в </w:t>
      </w:r>
      <w:r w:rsidRPr="00023D71">
        <w:rPr>
          <w:rFonts w:ascii="Times New Roman" w:hAnsi="Times New Roman"/>
          <w:i/>
          <w:sz w:val="24"/>
          <w:szCs w:val="24"/>
          <w:lang w:val="bg-BG" w:eastAsia="bg-BG"/>
        </w:rPr>
        <w:t>регион Перник</w:t>
      </w:r>
      <w:r w:rsidRPr="00023D71">
        <w:rPr>
          <w:rFonts w:ascii="Times New Roman" w:hAnsi="Times New Roman"/>
          <w:sz w:val="24"/>
          <w:szCs w:val="24"/>
          <w:lang w:val="bg-BG" w:eastAsia="bg-BG"/>
        </w:rPr>
        <w:t>” – на стойност около 18 млн. лв.</w:t>
      </w:r>
      <w:r w:rsidR="003F3073" w:rsidRPr="00023D71">
        <w:rPr>
          <w:rFonts w:ascii="Times New Roman" w:hAnsi="Times New Roman"/>
          <w:sz w:val="24"/>
          <w:szCs w:val="24"/>
          <w:lang w:val="bg-BG" w:eastAsia="bg-BG"/>
        </w:rPr>
        <w:t xml:space="preserve"> (официално откриване - </w:t>
      </w:r>
      <w:r w:rsidRPr="00023D71">
        <w:rPr>
          <w:rFonts w:ascii="Times New Roman" w:hAnsi="Times New Roman"/>
          <w:sz w:val="24"/>
          <w:szCs w:val="24"/>
          <w:lang w:val="bg-BG" w:eastAsia="bg-BG"/>
        </w:rPr>
        <w:t>през месец октомври 2015 г.</w:t>
      </w:r>
      <w:r w:rsidR="003F3073" w:rsidRPr="00023D71">
        <w:rPr>
          <w:rFonts w:ascii="Times New Roman" w:hAnsi="Times New Roman"/>
          <w:sz w:val="24"/>
          <w:szCs w:val="24"/>
          <w:lang w:val="bg-BG" w:eastAsia="bg-BG"/>
        </w:rPr>
        <w:t>)</w:t>
      </w:r>
      <w:r w:rsidRPr="00023D71">
        <w:rPr>
          <w:rFonts w:ascii="Times New Roman" w:hAnsi="Times New Roman"/>
          <w:sz w:val="24"/>
          <w:szCs w:val="24"/>
          <w:lang w:val="bg-BG" w:eastAsia="bg-BG"/>
        </w:rPr>
        <w:t xml:space="preserve"> Партньори на община Перник в проекта са общините Трън, Ковачевци, Брезник, Земен и Радомир. </w:t>
      </w:r>
      <w:r w:rsidR="003F3073" w:rsidRPr="00023D71">
        <w:rPr>
          <w:rFonts w:ascii="Times New Roman" w:hAnsi="Times New Roman"/>
          <w:sz w:val="24"/>
          <w:szCs w:val="24"/>
          <w:lang w:val="bg-BG" w:eastAsia="bg-BG"/>
        </w:rPr>
        <w:t>Р</w:t>
      </w:r>
      <w:r w:rsidRPr="00023D71">
        <w:rPr>
          <w:rFonts w:ascii="Times New Roman" w:hAnsi="Times New Roman"/>
          <w:sz w:val="24"/>
          <w:szCs w:val="24"/>
          <w:lang w:val="bg-BG" w:eastAsia="bg-BG"/>
        </w:rPr>
        <w:t>егионална</w:t>
      </w:r>
      <w:r w:rsidR="003F3073" w:rsidRPr="00023D71">
        <w:rPr>
          <w:rFonts w:ascii="Times New Roman" w:hAnsi="Times New Roman"/>
          <w:sz w:val="24"/>
          <w:szCs w:val="24"/>
          <w:lang w:val="bg-BG" w:eastAsia="bg-BG"/>
        </w:rPr>
        <w:t>та система</w:t>
      </w:r>
      <w:r w:rsidRPr="00023D71">
        <w:rPr>
          <w:rFonts w:ascii="Times New Roman" w:hAnsi="Times New Roman"/>
          <w:sz w:val="24"/>
          <w:szCs w:val="24"/>
          <w:lang w:val="bg-BG" w:eastAsia="bg-BG"/>
        </w:rPr>
        <w:t xml:space="preserve"> обслужва всички 6 общини от област Перник и население от около 133 000 души в 170 населени места. </w:t>
      </w:r>
      <w:r w:rsidRPr="00023D71">
        <w:rPr>
          <w:rFonts w:ascii="Times New Roman" w:hAnsi="Times New Roman"/>
          <w:sz w:val="24"/>
          <w:szCs w:val="24"/>
          <w:lang w:val="bg-BG"/>
        </w:rPr>
        <w:t xml:space="preserve">Изградено е депо за битови отпадъци и инсталации за сепариране и компостиране на зелени отпадъци. За правилното функциониране на депото са изградени стопански двор, клетки за депониране на неопасни отпадъци, съоръжения за третиране на чисти и инфилтрирани води, газоотвеждаща система, транспортни връзки, водоснабдяване и канализация и електрическо захранване – външно и площадково. С пускането в експлоатация на новопостроеното регионално депо в Перник, </w:t>
      </w:r>
      <w:r w:rsidR="003F3073" w:rsidRPr="00023D71">
        <w:rPr>
          <w:rFonts w:ascii="Times New Roman" w:hAnsi="Times New Roman"/>
          <w:sz w:val="24"/>
          <w:szCs w:val="24"/>
          <w:lang w:val="bg-BG"/>
        </w:rPr>
        <w:t xml:space="preserve">се предвижда </w:t>
      </w:r>
      <w:r w:rsidRPr="00023D71">
        <w:rPr>
          <w:rFonts w:ascii="Times New Roman" w:hAnsi="Times New Roman"/>
          <w:sz w:val="24"/>
          <w:szCs w:val="24"/>
          <w:lang w:val="bg-BG"/>
        </w:rPr>
        <w:t xml:space="preserve">сегашното сметище </w:t>
      </w:r>
      <w:r w:rsidR="003F3073" w:rsidRPr="00023D71">
        <w:rPr>
          <w:rFonts w:ascii="Times New Roman" w:hAnsi="Times New Roman"/>
          <w:sz w:val="24"/>
          <w:szCs w:val="24"/>
          <w:lang w:val="bg-BG"/>
        </w:rPr>
        <w:t>да</w:t>
      </w:r>
      <w:r w:rsidRPr="00023D71">
        <w:rPr>
          <w:rFonts w:ascii="Times New Roman" w:hAnsi="Times New Roman"/>
          <w:sz w:val="24"/>
          <w:szCs w:val="24"/>
          <w:lang w:val="bg-BG"/>
        </w:rPr>
        <w:t xml:space="preserve"> бъде рекултивирано и закрито. Годишният капацитет на новото депо е около 46 000 т отпадъци;</w:t>
      </w:r>
    </w:p>
    <w:p w:rsidR="0090416C" w:rsidRPr="00D1194D" w:rsidRDefault="0090416C" w:rsidP="00263FBC">
      <w:pPr>
        <w:pStyle w:val="ListParagraph"/>
        <w:spacing w:after="0" w:line="360" w:lineRule="auto"/>
        <w:ind w:left="360"/>
        <w:jc w:val="both"/>
        <w:rPr>
          <w:rFonts w:ascii="Times New Roman" w:hAnsi="Times New Roman"/>
          <w:sz w:val="24"/>
          <w:szCs w:val="24"/>
          <w:lang w:val="bg-BG" w:eastAsia="bg-BG"/>
        </w:rPr>
      </w:pPr>
    </w:p>
    <w:p w:rsidR="00CD7A8F" w:rsidRPr="0090416C" w:rsidRDefault="00CD7A8F" w:rsidP="001F3E09">
      <w:pPr>
        <w:pStyle w:val="ListParagraph"/>
        <w:numPr>
          <w:ilvl w:val="0"/>
          <w:numId w:val="32"/>
        </w:numPr>
        <w:spacing w:after="0" w:line="360" w:lineRule="auto"/>
        <w:ind w:left="0" w:firstLine="360"/>
        <w:jc w:val="both"/>
        <w:rPr>
          <w:rFonts w:ascii="Times New Roman" w:hAnsi="Times New Roman"/>
          <w:sz w:val="24"/>
          <w:szCs w:val="24"/>
          <w:lang w:eastAsia="bg-BG"/>
        </w:rPr>
      </w:pPr>
      <w:r w:rsidRPr="00D1194D">
        <w:rPr>
          <w:rFonts w:ascii="Times New Roman" w:hAnsi="Times New Roman"/>
          <w:sz w:val="24"/>
          <w:szCs w:val="24"/>
          <w:lang w:val="bg-BG"/>
        </w:rPr>
        <w:t xml:space="preserve">„Изграждане на регионална система за управление на отпадъците в </w:t>
      </w:r>
      <w:r w:rsidRPr="00D1194D">
        <w:rPr>
          <w:rFonts w:ascii="Times New Roman" w:hAnsi="Times New Roman"/>
          <w:i/>
          <w:sz w:val="24"/>
          <w:szCs w:val="24"/>
          <w:lang w:val="bg-BG"/>
        </w:rPr>
        <w:t>регион Костенец (Самоков)</w:t>
      </w:r>
      <w:r w:rsidR="005A7BC9" w:rsidRPr="00D1194D">
        <w:rPr>
          <w:rFonts w:ascii="Times New Roman" w:hAnsi="Times New Roman"/>
          <w:sz w:val="24"/>
          <w:szCs w:val="24"/>
          <w:lang w:val="bg-BG"/>
        </w:rPr>
        <w:t xml:space="preserve">” – на стойност 9,383 млн. лв. (официално откриване - </w:t>
      </w:r>
      <w:r w:rsidRPr="00D1194D">
        <w:rPr>
          <w:rFonts w:ascii="Times New Roman" w:hAnsi="Times New Roman"/>
          <w:sz w:val="24"/>
          <w:szCs w:val="24"/>
          <w:lang w:val="bg-BG"/>
        </w:rPr>
        <w:t>през месец септември 2015 г.</w:t>
      </w:r>
      <w:r w:rsidR="005A7BC9" w:rsidRPr="00D1194D">
        <w:rPr>
          <w:rFonts w:ascii="Times New Roman" w:hAnsi="Times New Roman"/>
          <w:sz w:val="24"/>
          <w:szCs w:val="24"/>
          <w:lang w:val="bg-BG"/>
        </w:rPr>
        <w:t>)</w:t>
      </w:r>
      <w:r w:rsidRPr="00D1194D">
        <w:rPr>
          <w:rFonts w:ascii="Times New Roman" w:hAnsi="Times New Roman"/>
          <w:sz w:val="24"/>
          <w:szCs w:val="24"/>
          <w:lang w:val="bg-BG"/>
        </w:rPr>
        <w:t xml:space="preserve"> Регионалната система ще се използва от общините Самоков, Костенец, Ихтиман и Долна</w:t>
      </w:r>
      <w:r w:rsidRPr="007E1B2D">
        <w:rPr>
          <w:rFonts w:ascii="Times New Roman" w:hAnsi="Times New Roman"/>
          <w:sz w:val="24"/>
          <w:szCs w:val="24"/>
          <w:lang w:val="bg-BG"/>
        </w:rPr>
        <w:t xml:space="preserve"> баня. В рамките на проекта е изградено депо, сепарираща инсталация, компостираща инсталация и център за рециклиране. </w:t>
      </w:r>
      <w:r w:rsidR="005A7BC9" w:rsidRPr="007E1B2D">
        <w:rPr>
          <w:rFonts w:ascii="Times New Roman" w:hAnsi="Times New Roman"/>
          <w:sz w:val="24"/>
          <w:szCs w:val="24"/>
          <w:lang w:val="bg-BG"/>
        </w:rPr>
        <w:t>Изградени са довеж</w:t>
      </w:r>
      <w:r w:rsidRPr="007E1B2D">
        <w:rPr>
          <w:rFonts w:ascii="Times New Roman" w:hAnsi="Times New Roman"/>
          <w:sz w:val="24"/>
          <w:szCs w:val="24"/>
          <w:lang w:val="bg-BG"/>
        </w:rPr>
        <w:t>даща инфраструктура, площадкови инсталации, електронна везна, административни и технически сгради, охранителни канавки, в това число мерки за мониторинг и защита на околната среда. Мерките включват локална пречиствателна станция за инфилтрат, резервоари за техническа вода, мониторингови кладенци и колектор за отвеждане до градската ПСОВ. Прогнозният брой на обслужваното население е 73 хил. д.</w:t>
      </w:r>
    </w:p>
    <w:p w:rsidR="0090416C" w:rsidRPr="0090416C" w:rsidRDefault="0090416C" w:rsidP="00263FBC">
      <w:pPr>
        <w:spacing w:after="0" w:line="360" w:lineRule="auto"/>
        <w:jc w:val="both"/>
        <w:rPr>
          <w:rFonts w:ascii="Times New Roman" w:hAnsi="Times New Roman"/>
          <w:sz w:val="24"/>
          <w:szCs w:val="24"/>
          <w:lang w:eastAsia="bg-BG"/>
        </w:rPr>
      </w:pPr>
    </w:p>
    <w:p w:rsidR="00CD7A8F" w:rsidRDefault="00CD7A8F" w:rsidP="00263FBC">
      <w:pPr>
        <w:spacing w:after="0" w:line="360" w:lineRule="auto"/>
        <w:ind w:firstLine="720"/>
        <w:jc w:val="both"/>
        <w:rPr>
          <w:rFonts w:ascii="Times New Roman" w:eastAsia="Times New Roman" w:hAnsi="Times New Roman" w:cs="Times New Roman"/>
          <w:sz w:val="24"/>
          <w:szCs w:val="24"/>
          <w:lang w:eastAsia="bg-BG"/>
        </w:rPr>
      </w:pPr>
      <w:r w:rsidRPr="00DE016B">
        <w:rPr>
          <w:rFonts w:ascii="Times New Roman" w:hAnsi="Times New Roman"/>
          <w:sz w:val="24"/>
          <w:szCs w:val="24"/>
          <w:lang w:eastAsia="bg-BG"/>
        </w:rPr>
        <w:t>В допълнение</w:t>
      </w:r>
      <w:r w:rsidRPr="00C21D70">
        <w:rPr>
          <w:rFonts w:ascii="Times New Roman" w:hAnsi="Times New Roman"/>
          <w:sz w:val="24"/>
          <w:szCs w:val="24"/>
          <w:lang w:eastAsia="bg-BG"/>
        </w:rPr>
        <w:t xml:space="preserve">, в етап на изпълнение към момента са проектите за още </w:t>
      </w:r>
      <w:r w:rsidRPr="00C21D70">
        <w:rPr>
          <w:rFonts w:ascii="Times New Roman" w:eastAsia="Times New Roman" w:hAnsi="Times New Roman" w:cs="Times New Roman"/>
          <w:sz w:val="24"/>
          <w:szCs w:val="24"/>
          <w:lang w:eastAsia="bg-BG"/>
        </w:rPr>
        <w:t>2 регионални системи</w:t>
      </w:r>
      <w:r w:rsidRPr="00C21D70">
        <w:rPr>
          <w:rFonts w:ascii="Times New Roman" w:eastAsia="Times New Roman" w:hAnsi="Times New Roman"/>
          <w:sz w:val="24"/>
          <w:szCs w:val="24"/>
          <w:lang w:eastAsia="bg-BG"/>
        </w:rPr>
        <w:t xml:space="preserve"> за управление на отпадъците</w:t>
      </w:r>
      <w:r w:rsidRPr="00DE016B">
        <w:rPr>
          <w:rFonts w:ascii="Times New Roman" w:eastAsia="Times New Roman" w:hAnsi="Times New Roman" w:cs="Times New Roman"/>
          <w:sz w:val="24"/>
          <w:szCs w:val="24"/>
          <w:lang w:eastAsia="bg-BG"/>
        </w:rPr>
        <w:t xml:space="preserve"> –</w:t>
      </w:r>
      <w:r w:rsidRPr="00DE016B">
        <w:rPr>
          <w:rFonts w:ascii="Times New Roman" w:eastAsia="Times New Roman" w:hAnsi="Times New Roman" w:cs="Times New Roman"/>
          <w:sz w:val="24"/>
          <w:szCs w:val="24"/>
          <w:lang w:val="en-US" w:eastAsia="bg-BG"/>
        </w:rPr>
        <w:t xml:space="preserve"> </w:t>
      </w:r>
      <w:r w:rsidRPr="00DE016B">
        <w:rPr>
          <w:rFonts w:ascii="Times New Roman" w:eastAsia="Times New Roman" w:hAnsi="Times New Roman" w:cs="Times New Roman"/>
          <w:sz w:val="24"/>
          <w:szCs w:val="24"/>
          <w:lang w:eastAsia="bg-BG"/>
        </w:rPr>
        <w:t>за Столична община</w:t>
      </w:r>
      <w:r w:rsidRPr="00DE016B">
        <w:rPr>
          <w:rFonts w:ascii="Times New Roman" w:eastAsia="Times New Roman" w:hAnsi="Times New Roman" w:cs="Times New Roman"/>
          <w:sz w:val="24"/>
          <w:szCs w:val="24"/>
          <w:lang w:val="en-US" w:eastAsia="bg-BG"/>
        </w:rPr>
        <w:t xml:space="preserve"> </w:t>
      </w:r>
      <w:r w:rsidRPr="00DE016B">
        <w:rPr>
          <w:rFonts w:ascii="Times New Roman" w:eastAsia="Times New Roman" w:hAnsi="Times New Roman" w:cs="Times New Roman"/>
          <w:sz w:val="24"/>
          <w:szCs w:val="24"/>
          <w:lang w:eastAsia="bg-BG"/>
        </w:rPr>
        <w:t>и за регион Разлог:</w:t>
      </w:r>
    </w:p>
    <w:p w:rsidR="0090416C" w:rsidRPr="00A27CF8" w:rsidRDefault="0090416C" w:rsidP="00263FBC">
      <w:pPr>
        <w:spacing w:after="0" w:line="360" w:lineRule="auto"/>
        <w:ind w:firstLine="720"/>
        <w:jc w:val="both"/>
        <w:rPr>
          <w:rFonts w:ascii="Times New Roman" w:hAnsi="Times New Roman"/>
          <w:sz w:val="24"/>
          <w:szCs w:val="24"/>
          <w:lang w:eastAsia="bg-BG"/>
        </w:rPr>
      </w:pPr>
    </w:p>
    <w:p w:rsidR="00CD7A8F" w:rsidRPr="00FD7D3D" w:rsidRDefault="00CD7A8F" w:rsidP="001F3E09">
      <w:pPr>
        <w:pStyle w:val="ListParagraph"/>
        <w:numPr>
          <w:ilvl w:val="0"/>
          <w:numId w:val="23"/>
        </w:numPr>
        <w:spacing w:after="0" w:line="360" w:lineRule="auto"/>
        <w:ind w:left="0" w:firstLine="360"/>
        <w:jc w:val="both"/>
        <w:rPr>
          <w:rFonts w:ascii="Times New Roman" w:hAnsi="Times New Roman"/>
          <w:sz w:val="24"/>
          <w:szCs w:val="24"/>
          <w:lang w:eastAsia="bg-BG"/>
        </w:rPr>
      </w:pPr>
      <w:r w:rsidRPr="00F772A4">
        <w:rPr>
          <w:rFonts w:ascii="Times New Roman" w:eastAsia="Times New Roman" w:hAnsi="Times New Roman"/>
          <w:sz w:val="24"/>
          <w:szCs w:val="24"/>
          <w:lang w:val="bg-BG" w:eastAsia="bg-BG"/>
        </w:rPr>
        <w:t>„</w:t>
      </w:r>
      <w:r w:rsidRPr="00CB6E6A">
        <w:rPr>
          <w:rFonts w:ascii="Times New Roman" w:eastAsia="Times New Roman" w:hAnsi="Times New Roman"/>
          <w:sz w:val="24"/>
          <w:szCs w:val="24"/>
          <w:lang w:val="bg-BG" w:eastAsia="bg-BG"/>
        </w:rPr>
        <w:t xml:space="preserve">Изграждане на интегрирана система от съоръжения за третиране на битовите отпадъци на </w:t>
      </w:r>
      <w:r w:rsidRPr="00277991">
        <w:rPr>
          <w:rFonts w:ascii="Times New Roman" w:eastAsia="Times New Roman" w:hAnsi="Times New Roman"/>
          <w:i/>
          <w:sz w:val="24"/>
          <w:szCs w:val="24"/>
          <w:lang w:val="bg-BG" w:eastAsia="bg-BG"/>
        </w:rPr>
        <w:t>Столична община</w:t>
      </w:r>
      <w:r w:rsidRPr="00CB6E6A">
        <w:rPr>
          <w:rFonts w:ascii="Times New Roman" w:eastAsia="Times New Roman" w:hAnsi="Times New Roman"/>
          <w:sz w:val="24"/>
          <w:szCs w:val="24"/>
          <w:lang w:val="bg-BG" w:eastAsia="bg-BG"/>
        </w:rPr>
        <w:t>” - на обща</w:t>
      </w:r>
      <w:r>
        <w:rPr>
          <w:rFonts w:ascii="Times New Roman" w:eastAsia="Times New Roman" w:hAnsi="Times New Roman"/>
          <w:sz w:val="24"/>
          <w:szCs w:val="24"/>
          <w:lang w:val="bg-BG" w:eastAsia="bg-BG"/>
        </w:rPr>
        <w:t xml:space="preserve"> стойност близо 345 млн. лв., като 291</w:t>
      </w:r>
      <w:r w:rsidRPr="00CB6E6A">
        <w:rPr>
          <w:rFonts w:ascii="Times New Roman" w:eastAsia="Times New Roman" w:hAnsi="Times New Roman"/>
          <w:sz w:val="24"/>
          <w:szCs w:val="24"/>
          <w:lang w:val="bg-BG" w:eastAsia="bg-BG"/>
        </w:rPr>
        <w:t xml:space="preserve"> млн. лв. са от Оперативна програма „Око</w:t>
      </w:r>
      <w:r>
        <w:rPr>
          <w:rFonts w:ascii="Times New Roman" w:eastAsia="Times New Roman" w:hAnsi="Times New Roman"/>
          <w:sz w:val="24"/>
          <w:szCs w:val="24"/>
          <w:lang w:val="bg-BG" w:eastAsia="bg-BG"/>
        </w:rPr>
        <w:t>лна среда”, а останалите 54</w:t>
      </w:r>
      <w:r w:rsidRPr="00CB6E6A">
        <w:rPr>
          <w:rFonts w:ascii="Times New Roman" w:eastAsia="Times New Roman" w:hAnsi="Times New Roman"/>
          <w:sz w:val="24"/>
          <w:szCs w:val="24"/>
          <w:lang w:val="bg-BG" w:eastAsia="bg-BG"/>
        </w:rPr>
        <w:t xml:space="preserve"> млн. лв. се осигуряват от Столична община, включително и със заем от Европейската инвестиционна банка</w:t>
      </w:r>
      <w:r>
        <w:rPr>
          <w:rFonts w:ascii="Times New Roman" w:eastAsia="Times New Roman" w:hAnsi="Times New Roman"/>
          <w:sz w:val="24"/>
          <w:szCs w:val="24"/>
          <w:lang w:val="bg-BG" w:eastAsia="bg-BG"/>
        </w:rPr>
        <w:t xml:space="preserve"> (35 млн. лв.) </w:t>
      </w:r>
      <w:r w:rsidRPr="00CB6E6A">
        <w:rPr>
          <w:rFonts w:ascii="Times New Roman" w:eastAsia="Times New Roman" w:hAnsi="Times New Roman"/>
          <w:sz w:val="24"/>
          <w:szCs w:val="24"/>
          <w:lang w:val="bg-BG" w:eastAsia="bg-BG"/>
        </w:rPr>
        <w:t>Проектът е разделен на две фази</w:t>
      </w:r>
      <w:r>
        <w:rPr>
          <w:rFonts w:ascii="Times New Roman" w:eastAsia="Times New Roman" w:hAnsi="Times New Roman"/>
          <w:sz w:val="24"/>
          <w:szCs w:val="24"/>
          <w:lang w:val="bg-BG" w:eastAsia="bg-BG"/>
        </w:rPr>
        <w:t>, които са приключени в съществената си част.</w:t>
      </w:r>
    </w:p>
    <w:p w:rsidR="00CD7A8F" w:rsidRPr="00277991" w:rsidRDefault="00CD7A8F" w:rsidP="00263FBC">
      <w:pPr>
        <w:spacing w:after="0" w:line="360" w:lineRule="auto"/>
        <w:ind w:firstLine="72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Първата фаза включва изграждането на </w:t>
      </w:r>
      <w:r>
        <w:rPr>
          <w:rFonts w:ascii="Times New Roman" w:eastAsia="Calibri" w:hAnsi="Times New Roman" w:cs="Times New Roman"/>
          <w:sz w:val="24"/>
          <w:szCs w:val="24"/>
        </w:rPr>
        <w:t>депо</w:t>
      </w:r>
      <w:r w:rsidRPr="006D3ECE">
        <w:rPr>
          <w:rFonts w:ascii="Times New Roman" w:eastAsia="Calibri" w:hAnsi="Times New Roman" w:cs="Times New Roman"/>
          <w:sz w:val="24"/>
          <w:szCs w:val="24"/>
        </w:rPr>
        <w:t xml:space="preserve"> за неопасни отпадъци </w:t>
      </w:r>
      <w:r>
        <w:rPr>
          <w:rFonts w:ascii="Times New Roman" w:eastAsia="Calibri" w:hAnsi="Times New Roman" w:cs="Times New Roman"/>
          <w:bCs/>
          <w:sz w:val="24"/>
          <w:szCs w:val="24"/>
        </w:rPr>
        <w:t>и инсталации</w:t>
      </w:r>
      <w:r w:rsidRPr="006D3ECE">
        <w:rPr>
          <w:rFonts w:ascii="Times New Roman" w:eastAsia="Calibri" w:hAnsi="Times New Roman" w:cs="Times New Roman"/>
          <w:bCs/>
          <w:sz w:val="24"/>
          <w:szCs w:val="24"/>
        </w:rPr>
        <w:t xml:space="preserve"> за биологично третиране на биоразградими и зелени отпадъци</w:t>
      </w:r>
      <w:r>
        <w:rPr>
          <w:rFonts w:ascii="Times New Roman" w:eastAsia="Calibri" w:hAnsi="Times New Roman" w:cs="Times New Roman"/>
          <w:bCs/>
          <w:sz w:val="24"/>
          <w:szCs w:val="24"/>
        </w:rPr>
        <w:t>. Депото</w:t>
      </w:r>
      <w:r w:rsidRPr="006D3ECE">
        <w:rPr>
          <w:rFonts w:ascii="Times New Roman" w:eastAsia="Calibri" w:hAnsi="Times New Roman" w:cs="Times New Roman"/>
          <w:bCs/>
          <w:sz w:val="24"/>
          <w:szCs w:val="24"/>
        </w:rPr>
        <w:t xml:space="preserve"> </w:t>
      </w:r>
      <w:r w:rsidRPr="006D3ECE">
        <w:rPr>
          <w:rFonts w:ascii="Times New Roman" w:eastAsia="Calibri" w:hAnsi="Times New Roman" w:cs="Times New Roman"/>
          <w:sz w:val="24"/>
          <w:szCs w:val="24"/>
        </w:rPr>
        <w:t xml:space="preserve">е завършено в края на 2012 г. и се намира в местността </w:t>
      </w:r>
      <w:r>
        <w:rPr>
          <w:rFonts w:ascii="Times New Roman" w:eastAsia="Calibri" w:hAnsi="Times New Roman" w:cs="Times New Roman"/>
          <w:sz w:val="24"/>
          <w:szCs w:val="24"/>
        </w:rPr>
        <w:t>„</w:t>
      </w:r>
      <w:r w:rsidRPr="006D3ECE">
        <w:rPr>
          <w:rFonts w:ascii="Times New Roman" w:eastAsia="Calibri" w:hAnsi="Times New Roman" w:cs="Times New Roman"/>
          <w:sz w:val="24"/>
          <w:szCs w:val="24"/>
        </w:rPr>
        <w:t>Садината</w:t>
      </w:r>
      <w:r>
        <w:rPr>
          <w:rFonts w:ascii="Times New Roman" w:eastAsia="Calibri" w:hAnsi="Times New Roman" w:cs="Times New Roman"/>
          <w:sz w:val="24"/>
          <w:szCs w:val="24"/>
        </w:rPr>
        <w:t>“</w:t>
      </w:r>
      <w:r w:rsidRPr="006D3ECE">
        <w:rPr>
          <w:rFonts w:ascii="Times New Roman" w:eastAsia="Calibri" w:hAnsi="Times New Roman" w:cs="Times New Roman"/>
          <w:sz w:val="24"/>
          <w:szCs w:val="24"/>
        </w:rPr>
        <w:t xml:space="preserve"> край село Яна, район „Кремиковци”.</w:t>
      </w:r>
      <w:r>
        <w:rPr>
          <w:rFonts w:ascii="Times New Roman" w:eastAsia="Calibri" w:hAnsi="Times New Roman" w:cs="Times New Roman"/>
          <w:sz w:val="24"/>
          <w:szCs w:val="24"/>
        </w:rPr>
        <w:t xml:space="preserve"> То </w:t>
      </w:r>
      <w:r w:rsidRPr="00C86C67">
        <w:rPr>
          <w:rFonts w:ascii="Times New Roman" w:hAnsi="Times New Roman" w:cs="Times New Roman"/>
          <w:sz w:val="24"/>
          <w:szCs w:val="24"/>
        </w:rPr>
        <w:t>включва две изградени клетки и възможност за още две</w:t>
      </w:r>
      <w:r w:rsidR="00277991">
        <w:rPr>
          <w:rFonts w:ascii="Times New Roman" w:hAnsi="Times New Roman" w:cs="Times New Roman"/>
          <w:sz w:val="24"/>
          <w:szCs w:val="24"/>
        </w:rPr>
        <w:t>,</w:t>
      </w:r>
      <w:r>
        <w:rPr>
          <w:rFonts w:ascii="Times New Roman" w:hAnsi="Times New Roman" w:cs="Times New Roman"/>
          <w:sz w:val="24"/>
          <w:szCs w:val="24"/>
        </w:rPr>
        <w:t xml:space="preserve"> като </w:t>
      </w:r>
      <w:r w:rsidRPr="00277991">
        <w:rPr>
          <w:rStyle w:val="Strong"/>
          <w:rFonts w:ascii="Times New Roman" w:hAnsi="Times New Roman" w:cs="Times New Roman"/>
          <w:b w:val="0"/>
          <w:sz w:val="24"/>
          <w:szCs w:val="24"/>
        </w:rPr>
        <w:t>общият му капацитет е</w:t>
      </w:r>
      <w:r w:rsidRPr="00277991">
        <w:rPr>
          <w:rStyle w:val="Strong"/>
          <w:rFonts w:ascii="Times New Roman" w:hAnsi="Times New Roman" w:cs="Times New Roman"/>
          <w:sz w:val="24"/>
          <w:szCs w:val="24"/>
        </w:rPr>
        <w:t xml:space="preserve"> </w:t>
      </w:r>
      <w:r w:rsidRPr="00277991">
        <w:rPr>
          <w:rStyle w:val="normal-text1"/>
          <w:rFonts w:ascii="Times New Roman" w:hAnsi="Times New Roman" w:cs="Times New Roman"/>
          <w:color w:val="auto"/>
          <w:sz w:val="24"/>
          <w:szCs w:val="24"/>
        </w:rPr>
        <w:t>2 260 000 т.</w:t>
      </w:r>
      <w:r w:rsidRPr="00277991">
        <w:rPr>
          <w:rFonts w:ascii="Times New Roman" w:hAnsi="Times New Roman" w:cs="Times New Roman"/>
          <w:b/>
          <w:sz w:val="24"/>
          <w:szCs w:val="24"/>
        </w:rPr>
        <w:t xml:space="preserve"> </w:t>
      </w:r>
      <w:r w:rsidRPr="006D3ECE">
        <w:rPr>
          <w:rFonts w:ascii="Times New Roman" w:eastAsia="Calibri" w:hAnsi="Times New Roman" w:cs="Times New Roman"/>
          <w:sz w:val="24"/>
          <w:szCs w:val="24"/>
        </w:rPr>
        <w:t>Заедно с депото</w:t>
      </w:r>
      <w:r w:rsidR="00277991">
        <w:rPr>
          <w:rFonts w:ascii="Times New Roman" w:eastAsia="Calibri" w:hAnsi="Times New Roman" w:cs="Times New Roman"/>
          <w:sz w:val="24"/>
          <w:szCs w:val="24"/>
        </w:rPr>
        <w:t>,</w:t>
      </w:r>
      <w:r w:rsidRPr="006D3ECE">
        <w:rPr>
          <w:rFonts w:ascii="Times New Roman" w:eastAsia="Calibri" w:hAnsi="Times New Roman" w:cs="Times New Roman"/>
          <w:sz w:val="24"/>
          <w:szCs w:val="24"/>
        </w:rPr>
        <w:t xml:space="preserve"> на същия обект е завършен и</w:t>
      </w:r>
      <w:r w:rsidRPr="006D3ECE">
        <w:rPr>
          <w:rFonts w:ascii="Tahoma" w:eastAsia="Calibri" w:hAnsi="Tahoma" w:cs="Tahoma"/>
        </w:rPr>
        <w:t xml:space="preserve"> </w:t>
      </w:r>
      <w:r w:rsidRPr="006D3ECE">
        <w:rPr>
          <w:rFonts w:ascii="Times New Roman" w:eastAsia="Calibri" w:hAnsi="Times New Roman" w:cs="Times New Roman"/>
          <w:sz w:val="24"/>
          <w:szCs w:val="24"/>
        </w:rPr>
        <w:t xml:space="preserve">строежът на пречиствателна станция за отпадни води и изграждането на съпътстваща техническа инфраструктура. </w:t>
      </w:r>
      <w:r w:rsidRPr="006D3ECE">
        <w:rPr>
          <w:rFonts w:ascii="Times New Roman" w:eastAsia="Calibri" w:hAnsi="Times New Roman" w:cs="Times New Roman"/>
          <w:bCs/>
          <w:sz w:val="24"/>
          <w:szCs w:val="24"/>
        </w:rPr>
        <w:t xml:space="preserve">В началото на 2014 г. са открити и инсталациите за биологично третиране на биоразградими и зелени отпадъци на площадка „Хан Богров”. </w:t>
      </w:r>
      <w:r w:rsidRPr="006D3ECE">
        <w:rPr>
          <w:rFonts w:ascii="Times New Roman" w:eastAsia="Calibri" w:hAnsi="Times New Roman" w:cs="Times New Roman"/>
          <w:sz w:val="24"/>
          <w:szCs w:val="24"/>
        </w:rPr>
        <w:t>Инсталацията ще генерира топлинна и електрическа енергия. Топлинната енергия ще бъде достатъчна, за да се поддържат технологичните процеси в инсталацията, а електричеството, освен че ще обслужва собствените нужди на обекта, ще се подава и към националната мрежа. Като краен продукт инсталацията ще произвежда компост.</w:t>
      </w:r>
      <w:r>
        <w:rPr>
          <w:rFonts w:ascii="Times New Roman" w:eastAsia="Times New Roman" w:hAnsi="Times New Roman" w:cs="Times New Roman"/>
          <w:sz w:val="24"/>
          <w:szCs w:val="24"/>
          <w:lang w:eastAsia="bg-BG"/>
        </w:rPr>
        <w:t xml:space="preserve"> </w:t>
      </w:r>
      <w:r w:rsidRPr="00277991">
        <w:rPr>
          <w:rStyle w:val="Strong"/>
          <w:rFonts w:ascii="Times New Roman" w:hAnsi="Times New Roman" w:cs="Times New Roman"/>
          <w:b w:val="0"/>
          <w:sz w:val="24"/>
          <w:szCs w:val="24"/>
        </w:rPr>
        <w:t>Общият годишен капацитет на компостиращата инсталация е</w:t>
      </w:r>
      <w:r w:rsidRPr="006353F5">
        <w:rPr>
          <w:rStyle w:val="Strong"/>
          <w:rFonts w:ascii="Times New Roman" w:hAnsi="Times New Roman" w:cs="Times New Roman"/>
          <w:sz w:val="24"/>
          <w:szCs w:val="24"/>
        </w:rPr>
        <w:t xml:space="preserve"> </w:t>
      </w:r>
      <w:r w:rsidRPr="00277991">
        <w:rPr>
          <w:rStyle w:val="normal-text1"/>
          <w:rFonts w:ascii="Times New Roman" w:hAnsi="Times New Roman" w:cs="Times New Roman"/>
          <w:color w:val="auto"/>
          <w:sz w:val="24"/>
          <w:szCs w:val="24"/>
        </w:rPr>
        <w:t>44 200 т зелени и био отпадъци.</w:t>
      </w:r>
    </w:p>
    <w:p w:rsidR="00CD7A8F" w:rsidRPr="00277991" w:rsidRDefault="00CD7A8F" w:rsidP="00263FBC">
      <w:pPr>
        <w:spacing w:after="0" w:line="360" w:lineRule="auto"/>
        <w:ind w:firstLine="709"/>
        <w:jc w:val="both"/>
        <w:rPr>
          <w:rFonts w:ascii="Times New Roman" w:eastAsia="Calibri" w:hAnsi="Times New Roman" w:cs="Times New Roman"/>
          <w:sz w:val="24"/>
          <w:szCs w:val="24"/>
        </w:rPr>
      </w:pPr>
      <w:r w:rsidRPr="006D3ECE">
        <w:rPr>
          <w:rFonts w:ascii="Times New Roman" w:eastAsia="Times New Roman" w:hAnsi="Times New Roman" w:cs="Times New Roman"/>
          <w:sz w:val="24"/>
          <w:szCs w:val="24"/>
          <w:lang w:eastAsia="bg-BG"/>
        </w:rPr>
        <w:t xml:space="preserve">Втората фаза на реализация на проекта </w:t>
      </w:r>
      <w:r>
        <w:rPr>
          <w:rFonts w:ascii="Times New Roman" w:eastAsia="Times New Roman" w:hAnsi="Times New Roman" w:cs="Times New Roman"/>
          <w:sz w:val="24"/>
          <w:szCs w:val="24"/>
          <w:lang w:eastAsia="bg-BG"/>
        </w:rPr>
        <w:t>включва изграждане на завод за м</w:t>
      </w:r>
      <w:r w:rsidRPr="006D3ECE">
        <w:rPr>
          <w:rFonts w:ascii="Times New Roman" w:eastAsia="Times New Roman" w:hAnsi="Times New Roman" w:cs="Times New Roman"/>
          <w:sz w:val="24"/>
          <w:szCs w:val="24"/>
          <w:lang w:eastAsia="bg-BG"/>
        </w:rPr>
        <w:t xml:space="preserve">еханично-биологично третиране на отпадъци с производство на </w:t>
      </w:r>
      <w:r>
        <w:rPr>
          <w:rFonts w:ascii="Times New Roman" w:eastAsia="Times New Roman" w:hAnsi="Times New Roman" w:cs="Times New Roman"/>
          <w:sz w:val="24"/>
          <w:szCs w:val="24"/>
          <w:lang w:eastAsia="bg-BG"/>
        </w:rPr>
        <w:t xml:space="preserve">твърдо </w:t>
      </w:r>
      <w:r w:rsidRPr="006D3ECE">
        <w:rPr>
          <w:rFonts w:ascii="Times New Roman" w:eastAsia="Times New Roman" w:hAnsi="Times New Roman" w:cs="Times New Roman"/>
          <w:sz w:val="24"/>
          <w:szCs w:val="24"/>
          <w:lang w:eastAsia="bg-BG"/>
        </w:rPr>
        <w:t>гориво</w:t>
      </w:r>
      <w:r>
        <w:rPr>
          <w:rFonts w:ascii="Times New Roman" w:eastAsia="Times New Roman" w:hAnsi="Times New Roman" w:cs="Times New Roman"/>
          <w:sz w:val="24"/>
          <w:szCs w:val="24"/>
          <w:lang w:eastAsia="bg-BG"/>
        </w:rPr>
        <w:t xml:space="preserve">. Заводът, </w:t>
      </w:r>
      <w:r>
        <w:rPr>
          <w:rFonts w:ascii="Times New Roman" w:eastAsia="Calibri" w:hAnsi="Times New Roman" w:cs="Times New Roman"/>
          <w:sz w:val="24"/>
          <w:szCs w:val="24"/>
        </w:rPr>
        <w:t xml:space="preserve">който </w:t>
      </w:r>
      <w:r w:rsidRPr="006D3ECE">
        <w:rPr>
          <w:rFonts w:ascii="Times New Roman" w:eastAsia="Calibri" w:hAnsi="Times New Roman" w:cs="Times New Roman"/>
          <w:sz w:val="24"/>
          <w:szCs w:val="24"/>
        </w:rPr>
        <w:t xml:space="preserve">също се </w:t>
      </w:r>
      <w:r>
        <w:rPr>
          <w:rFonts w:ascii="Times New Roman" w:eastAsia="Calibri" w:hAnsi="Times New Roman" w:cs="Times New Roman"/>
          <w:sz w:val="24"/>
          <w:szCs w:val="24"/>
        </w:rPr>
        <w:t>намира в местност</w:t>
      </w:r>
      <w:r w:rsidRPr="006D3ECE">
        <w:rPr>
          <w:rFonts w:ascii="Times New Roman" w:eastAsia="Calibri" w:hAnsi="Times New Roman" w:cs="Times New Roman"/>
          <w:sz w:val="24"/>
          <w:szCs w:val="24"/>
        </w:rPr>
        <w:t xml:space="preserve"> „Садината” край село Яна</w:t>
      </w:r>
      <w:r w:rsidR="00277991">
        <w:rPr>
          <w:rFonts w:ascii="Times New Roman" w:eastAsia="Calibri" w:hAnsi="Times New Roman" w:cs="Times New Roman"/>
          <w:sz w:val="24"/>
          <w:szCs w:val="24"/>
        </w:rPr>
        <w:t>,</w:t>
      </w:r>
      <w:r>
        <w:rPr>
          <w:rFonts w:ascii="Times New Roman" w:eastAsia="Calibri" w:hAnsi="Times New Roman" w:cs="Times New Roman"/>
          <w:sz w:val="24"/>
          <w:szCs w:val="24"/>
        </w:rPr>
        <w:t xml:space="preserve"> е открит през месец септември 2015 г</w:t>
      </w:r>
      <w:r w:rsidRPr="006D3EC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D3ECE">
        <w:rPr>
          <w:rFonts w:ascii="Times New Roman" w:eastAsia="Calibri" w:hAnsi="Times New Roman" w:cs="Times New Roman"/>
          <w:sz w:val="24"/>
          <w:szCs w:val="24"/>
        </w:rPr>
        <w:t xml:space="preserve">Чрез него </w:t>
      </w:r>
      <w:r>
        <w:rPr>
          <w:rFonts w:ascii="Times New Roman" w:eastAsia="Calibri" w:hAnsi="Times New Roman" w:cs="Times New Roman"/>
          <w:sz w:val="24"/>
          <w:szCs w:val="24"/>
        </w:rPr>
        <w:t>се осигурява</w:t>
      </w:r>
      <w:r w:rsidRPr="006D3ECE">
        <w:rPr>
          <w:rFonts w:ascii="Times New Roman" w:eastAsia="Calibri" w:hAnsi="Times New Roman" w:cs="Times New Roman"/>
          <w:sz w:val="24"/>
          <w:szCs w:val="24"/>
        </w:rPr>
        <w:t xml:space="preserve"> рециклиране на метал, пластмаса, хартия</w:t>
      </w:r>
      <w:r>
        <w:rPr>
          <w:rFonts w:ascii="Times New Roman" w:eastAsia="Calibri" w:hAnsi="Times New Roman" w:cs="Times New Roman"/>
          <w:sz w:val="24"/>
          <w:szCs w:val="24"/>
        </w:rPr>
        <w:t xml:space="preserve">, дървесина, </w:t>
      </w:r>
      <w:r w:rsidRPr="00277991">
        <w:rPr>
          <w:rFonts w:ascii="Times New Roman" w:eastAsia="Calibri" w:hAnsi="Times New Roman" w:cs="Times New Roman"/>
          <w:sz w:val="24"/>
          <w:szCs w:val="24"/>
        </w:rPr>
        <w:t xml:space="preserve">текстил и други неразградими отпадъци, а преработените отпадъци ще се използват за производство на т.нар. модифицирано твърдо гориво (RDF-гориво). </w:t>
      </w:r>
      <w:r w:rsidRPr="00277991">
        <w:rPr>
          <w:rFonts w:ascii="Times New Roman" w:hAnsi="Times New Roman" w:cs="Times New Roman"/>
          <w:sz w:val="24"/>
          <w:szCs w:val="24"/>
        </w:rPr>
        <w:t>Капацитетът на завода е 410 хил. т. годишно, а капацитетът за модифицирано твърдо гориво - 180 хил. т. на година.</w:t>
      </w:r>
    </w:p>
    <w:p w:rsidR="00CD7A8F" w:rsidRPr="00277991" w:rsidRDefault="00CD7A8F" w:rsidP="00263FBC">
      <w:pPr>
        <w:spacing w:after="0" w:line="360" w:lineRule="auto"/>
        <w:ind w:firstLine="709"/>
        <w:jc w:val="both"/>
        <w:rPr>
          <w:rFonts w:ascii="Times New Roman" w:hAnsi="Times New Roman" w:cs="Times New Roman"/>
          <w:sz w:val="24"/>
          <w:szCs w:val="24"/>
        </w:rPr>
      </w:pPr>
      <w:r w:rsidRPr="00277991">
        <w:rPr>
          <w:rFonts w:ascii="Times New Roman" w:eastAsia="Times New Roman" w:hAnsi="Times New Roman" w:cs="Times New Roman"/>
          <w:sz w:val="24"/>
          <w:szCs w:val="24"/>
          <w:lang w:eastAsia="bg-BG"/>
        </w:rPr>
        <w:t xml:space="preserve">Предвижда се произведеното гориво от остатъчните отпадъци да се оползотворява от „Топлофикация-София“. За тази цел се разработва проект за </w:t>
      </w:r>
      <w:r w:rsidRPr="00277991">
        <w:rPr>
          <w:rFonts w:ascii="Times New Roman" w:hAnsi="Times New Roman" w:cs="Times New Roman"/>
          <w:sz w:val="24"/>
          <w:szCs w:val="24"/>
        </w:rPr>
        <w:t>изграждане на инсталация за оползотворяване на модифицирано твърдо гориво и комбинирано производство на енергия. Предварителните изчисления показват, че това ще позволи 30% от всички клиенти на „Топлофикация-София“ да използват топлинна енергия, произведена от горивото, получено от завода за третиране на битовите отпадъци на столицата. В летните месеци топлата вода в София ще бъде обезпечена изцяло от RDF-инсталацията, а в отоплителния сезон ще се работи комбинирано с използване на природен газ. По този начин компанията очаква да намали консумацията на природен газ с до 11% средно на година (70 млн. куб. м. природен газ). Предвижда се производствените мощности да бъдат разположени на вече съществуваща площадка на „Топлофикация-София“, а стойността на новата инсталация да е около 130 млн. евро. Към момента плановете са проектът да кандидатства за финансиране от ОП „Околна среда“ 2014-2020 г. На този етап е изготвен идеен проект за инсталацията. Планира се, до изграждането на инсталация в столичната топлофикация, RDF-горивото да се изгаря в циментовите заводи на „Златна Панега цимент“, „Девня цимент“ и „Холсим България“, които имат капацитет да изгарят този тип гориво.</w:t>
      </w:r>
    </w:p>
    <w:p w:rsidR="00CD7A8F" w:rsidRDefault="00277991" w:rsidP="00263FBC">
      <w:pPr>
        <w:spacing w:after="0" w:line="36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bg-BG"/>
        </w:rPr>
        <w:t>Очаква се с</w:t>
      </w:r>
      <w:r w:rsidR="00CD7A8F">
        <w:rPr>
          <w:rFonts w:ascii="Times New Roman" w:eastAsia="Times New Roman" w:hAnsi="Times New Roman" w:cs="Times New Roman"/>
          <w:sz w:val="24"/>
          <w:szCs w:val="24"/>
          <w:lang w:eastAsia="bg-BG"/>
        </w:rPr>
        <w:t xml:space="preserve"> </w:t>
      </w:r>
      <w:r w:rsidR="00CD7A8F">
        <w:rPr>
          <w:rFonts w:ascii="Times New Roman" w:eastAsia="Calibri" w:hAnsi="Times New Roman" w:cs="Times New Roman"/>
          <w:sz w:val="24"/>
          <w:szCs w:val="24"/>
        </w:rPr>
        <w:t xml:space="preserve">окончателното приключване </w:t>
      </w:r>
      <w:r w:rsidR="00CD7A8F" w:rsidRPr="006D3ECE">
        <w:rPr>
          <w:rFonts w:ascii="Times New Roman" w:eastAsia="Calibri" w:hAnsi="Times New Roman" w:cs="Times New Roman"/>
          <w:sz w:val="24"/>
          <w:szCs w:val="24"/>
        </w:rPr>
        <w:t xml:space="preserve">на проекта </w:t>
      </w:r>
      <w:r w:rsidR="00CD7A8F">
        <w:rPr>
          <w:rFonts w:ascii="Times New Roman" w:eastAsia="Calibri" w:hAnsi="Times New Roman" w:cs="Times New Roman"/>
          <w:sz w:val="24"/>
          <w:szCs w:val="24"/>
        </w:rPr>
        <w:t>за изграждане на интегрирана сист</w:t>
      </w:r>
      <w:r>
        <w:rPr>
          <w:rFonts w:ascii="Times New Roman" w:eastAsia="Calibri" w:hAnsi="Times New Roman" w:cs="Times New Roman"/>
          <w:sz w:val="24"/>
          <w:szCs w:val="24"/>
        </w:rPr>
        <w:t>ема за управление на отпадъците да се</w:t>
      </w:r>
      <w:r w:rsidR="00CD7A8F">
        <w:rPr>
          <w:rFonts w:ascii="Times New Roman" w:eastAsia="Calibri" w:hAnsi="Times New Roman" w:cs="Times New Roman"/>
          <w:sz w:val="24"/>
          <w:szCs w:val="24"/>
        </w:rPr>
        <w:t xml:space="preserve"> осигури дълготрайно решение на проблема с битовите отпадъци в столицата и близките райони и да се </w:t>
      </w:r>
      <w:r w:rsidR="00CD7A8F" w:rsidRPr="006D3ECE">
        <w:rPr>
          <w:rFonts w:ascii="Times New Roman" w:eastAsia="Calibri" w:hAnsi="Times New Roman" w:cs="Times New Roman"/>
          <w:sz w:val="24"/>
          <w:szCs w:val="24"/>
        </w:rPr>
        <w:t>подобри жизнената ср</w:t>
      </w:r>
      <w:r w:rsidR="00CD7A8F">
        <w:rPr>
          <w:rFonts w:ascii="Times New Roman" w:eastAsia="Calibri" w:hAnsi="Times New Roman" w:cs="Times New Roman"/>
          <w:sz w:val="24"/>
          <w:szCs w:val="24"/>
        </w:rPr>
        <w:t xml:space="preserve">еда на около 1,3 млн. жители; </w:t>
      </w:r>
    </w:p>
    <w:p w:rsidR="0090416C" w:rsidRPr="000A5E08" w:rsidRDefault="0090416C" w:rsidP="00263FBC">
      <w:pPr>
        <w:spacing w:after="0" w:line="360" w:lineRule="auto"/>
        <w:ind w:firstLine="709"/>
        <w:jc w:val="both"/>
        <w:rPr>
          <w:rFonts w:ascii="Times New Roman" w:eastAsia="Calibri" w:hAnsi="Times New Roman" w:cs="Times New Roman"/>
          <w:sz w:val="24"/>
          <w:szCs w:val="24"/>
        </w:rPr>
      </w:pPr>
    </w:p>
    <w:p w:rsidR="00CD7A8F" w:rsidRDefault="00CD7A8F" w:rsidP="001F3E09">
      <w:pPr>
        <w:pStyle w:val="ListParagraph"/>
        <w:numPr>
          <w:ilvl w:val="0"/>
          <w:numId w:val="24"/>
        </w:numPr>
        <w:tabs>
          <w:tab w:val="left" w:pos="709"/>
        </w:tabs>
        <w:spacing w:after="0" w:line="360" w:lineRule="auto"/>
        <w:ind w:left="0" w:firstLine="360"/>
        <w:jc w:val="both"/>
        <w:rPr>
          <w:rFonts w:ascii="Times New Roman" w:hAnsi="Times New Roman"/>
          <w:sz w:val="24"/>
          <w:szCs w:val="24"/>
          <w:lang w:val="bg-BG"/>
        </w:rPr>
      </w:pPr>
      <w:r w:rsidRPr="00F772A4">
        <w:rPr>
          <w:rFonts w:ascii="Times New Roman" w:hAnsi="Times New Roman"/>
          <w:sz w:val="24"/>
          <w:szCs w:val="24"/>
          <w:lang w:val="bg-BG"/>
        </w:rPr>
        <w:t xml:space="preserve">„Изграждане на регионална система за управление на отпадъците в </w:t>
      </w:r>
      <w:r w:rsidRPr="00277991">
        <w:rPr>
          <w:rFonts w:ascii="Times New Roman" w:hAnsi="Times New Roman"/>
          <w:i/>
          <w:sz w:val="24"/>
          <w:szCs w:val="24"/>
          <w:lang w:val="bg-BG"/>
        </w:rPr>
        <w:t>регион Разлог</w:t>
      </w:r>
      <w:r w:rsidRPr="00F772A4">
        <w:rPr>
          <w:rFonts w:ascii="Times New Roman" w:hAnsi="Times New Roman"/>
          <w:sz w:val="24"/>
          <w:szCs w:val="24"/>
          <w:lang w:val="bg-BG"/>
        </w:rPr>
        <w:t xml:space="preserve">” – на обща стойност 12,899 млн. лв. </w:t>
      </w:r>
      <w:r>
        <w:rPr>
          <w:rFonts w:ascii="Times New Roman" w:hAnsi="Times New Roman"/>
          <w:sz w:val="24"/>
          <w:szCs w:val="24"/>
          <w:lang w:val="bg-BG"/>
        </w:rPr>
        <w:t>Предвижда се р</w:t>
      </w:r>
      <w:r w:rsidRPr="00F772A4">
        <w:rPr>
          <w:rFonts w:ascii="Times New Roman" w:hAnsi="Times New Roman"/>
          <w:sz w:val="24"/>
          <w:szCs w:val="24"/>
          <w:lang w:val="bg-BG"/>
        </w:rPr>
        <w:t xml:space="preserve">егионалната система </w:t>
      </w:r>
      <w:r>
        <w:rPr>
          <w:rFonts w:ascii="Times New Roman" w:hAnsi="Times New Roman"/>
          <w:sz w:val="24"/>
          <w:szCs w:val="24"/>
          <w:lang w:val="bg-BG"/>
        </w:rPr>
        <w:t xml:space="preserve">в с. Баня да </w:t>
      </w:r>
      <w:r w:rsidRPr="00F772A4">
        <w:rPr>
          <w:rFonts w:ascii="Times New Roman" w:hAnsi="Times New Roman"/>
          <w:sz w:val="24"/>
          <w:szCs w:val="24"/>
          <w:lang w:val="bg-BG"/>
        </w:rPr>
        <w:t xml:space="preserve">обслужва населените места от общините Разлог, Банско, Белица и Якоруда. Проектът включва изграждане на депо </w:t>
      </w:r>
      <w:r w:rsidRPr="00692B5A">
        <w:rPr>
          <w:rFonts w:ascii="Times New Roman" w:hAnsi="Times New Roman"/>
          <w:color w:val="000000" w:themeColor="text1"/>
          <w:sz w:val="24"/>
          <w:szCs w:val="24"/>
          <w:lang w:val="bg-BG"/>
        </w:rPr>
        <w:t xml:space="preserve">(с капацитет - </w:t>
      </w:r>
      <w:r w:rsidRPr="00692B5A">
        <w:rPr>
          <w:rFonts w:ascii="Times New Roman" w:hAnsi="Times New Roman"/>
          <w:color w:val="000000" w:themeColor="text1"/>
          <w:sz w:val="24"/>
          <w:szCs w:val="24"/>
        </w:rPr>
        <w:t>632 055 т</w:t>
      </w:r>
      <w:r w:rsidRPr="00692B5A">
        <w:rPr>
          <w:rFonts w:ascii="Times New Roman" w:hAnsi="Times New Roman"/>
          <w:color w:val="000000" w:themeColor="text1"/>
          <w:sz w:val="24"/>
          <w:szCs w:val="24"/>
          <w:lang w:val="bg-BG"/>
        </w:rPr>
        <w:t xml:space="preserve">.) </w:t>
      </w:r>
      <w:r w:rsidRPr="00F772A4">
        <w:rPr>
          <w:rFonts w:ascii="Times New Roman" w:hAnsi="Times New Roman"/>
          <w:sz w:val="24"/>
          <w:szCs w:val="24"/>
          <w:lang w:val="bg-BG"/>
        </w:rPr>
        <w:t>и на компостираща инсталация</w:t>
      </w:r>
      <w:r>
        <w:rPr>
          <w:rFonts w:ascii="Times New Roman" w:hAnsi="Times New Roman"/>
          <w:sz w:val="24"/>
          <w:szCs w:val="24"/>
          <w:lang w:val="bg-BG"/>
        </w:rPr>
        <w:t xml:space="preserve"> (с капацитет - </w:t>
      </w:r>
      <w:r w:rsidRPr="00692B5A">
        <w:rPr>
          <w:rFonts w:ascii="Times New Roman" w:eastAsiaTheme="minorHAnsi" w:hAnsi="Times New Roman"/>
          <w:color w:val="000000" w:themeColor="text1"/>
          <w:sz w:val="24"/>
          <w:szCs w:val="24"/>
          <w:lang w:val="bg-BG"/>
        </w:rPr>
        <w:t>3 500 т./год)</w:t>
      </w:r>
      <w:r w:rsidRPr="00692B5A">
        <w:rPr>
          <w:rFonts w:ascii="Times New Roman" w:hAnsi="Times New Roman"/>
          <w:color w:val="000000" w:themeColor="text1"/>
          <w:sz w:val="24"/>
          <w:szCs w:val="24"/>
          <w:lang w:val="bg-BG"/>
        </w:rPr>
        <w:t xml:space="preserve">, </w:t>
      </w:r>
      <w:r w:rsidRPr="00F772A4">
        <w:rPr>
          <w:rFonts w:ascii="Times New Roman" w:hAnsi="Times New Roman"/>
          <w:sz w:val="24"/>
          <w:szCs w:val="24"/>
          <w:lang w:val="bg-BG"/>
        </w:rPr>
        <w:t>а броят на обслужваното населен</w:t>
      </w:r>
      <w:r>
        <w:rPr>
          <w:rFonts w:ascii="Times New Roman" w:hAnsi="Times New Roman"/>
          <w:sz w:val="24"/>
          <w:szCs w:val="24"/>
          <w:lang w:val="bg-BG"/>
        </w:rPr>
        <w:t>ие се очаква да бъде 54 хил. д</w:t>
      </w:r>
      <w:r w:rsidRPr="0061371E">
        <w:rPr>
          <w:rFonts w:ascii="Times New Roman" w:hAnsi="Times New Roman"/>
          <w:sz w:val="24"/>
          <w:szCs w:val="24"/>
          <w:lang w:val="bg-BG"/>
        </w:rPr>
        <w:t>.</w:t>
      </w:r>
      <w:r w:rsidRPr="0061371E">
        <w:rPr>
          <w:b/>
          <w:bCs/>
          <w:color w:val="000000"/>
          <w:sz w:val="24"/>
          <w:szCs w:val="24"/>
          <w:lang w:val="bg-BG"/>
        </w:rPr>
        <w:t xml:space="preserve"> </w:t>
      </w:r>
      <w:r w:rsidRPr="0061371E">
        <w:rPr>
          <w:rFonts w:ascii="Times New Roman" w:hAnsi="Times New Roman"/>
          <w:bCs/>
          <w:sz w:val="24"/>
          <w:szCs w:val="24"/>
          <w:lang w:val="bg-BG"/>
        </w:rPr>
        <w:t>Към края на 2015 г.</w:t>
      </w:r>
      <w:r w:rsidRPr="0061371E">
        <w:rPr>
          <w:rFonts w:ascii="Times New Roman" w:hAnsi="Times New Roman"/>
          <w:sz w:val="24"/>
          <w:szCs w:val="24"/>
          <w:lang w:val="bg-BG"/>
        </w:rPr>
        <w:t xml:space="preserve"> проектът е изпълнен на 80%.</w:t>
      </w:r>
    </w:p>
    <w:p w:rsidR="0090416C" w:rsidRPr="00937FE9" w:rsidRDefault="0090416C" w:rsidP="00263FBC">
      <w:pPr>
        <w:pStyle w:val="ListParagraph"/>
        <w:tabs>
          <w:tab w:val="left" w:pos="709"/>
        </w:tabs>
        <w:spacing w:after="0" w:line="360" w:lineRule="auto"/>
        <w:ind w:left="360"/>
        <w:jc w:val="both"/>
        <w:rPr>
          <w:rFonts w:ascii="Times New Roman" w:hAnsi="Times New Roman"/>
          <w:sz w:val="24"/>
          <w:szCs w:val="24"/>
          <w:lang w:val="bg-BG"/>
        </w:rPr>
      </w:pPr>
    </w:p>
    <w:p w:rsidR="00CD7A8F" w:rsidRPr="00F772A4" w:rsidRDefault="00CD7A8F" w:rsidP="00263FBC">
      <w:pPr>
        <w:tabs>
          <w:tab w:val="left" w:pos="709"/>
        </w:tabs>
        <w:spacing w:after="0" w:line="360" w:lineRule="auto"/>
        <w:jc w:val="both"/>
        <w:rPr>
          <w:rFonts w:ascii="Times New Roman" w:hAnsi="Times New Roman"/>
          <w:sz w:val="24"/>
          <w:szCs w:val="24"/>
        </w:rPr>
      </w:pPr>
      <w:r>
        <w:rPr>
          <w:rFonts w:ascii="Times New Roman" w:hAnsi="Times New Roman"/>
          <w:sz w:val="24"/>
          <w:szCs w:val="24"/>
        </w:rPr>
        <w:tab/>
      </w:r>
      <w:r w:rsidRPr="00F772A4">
        <w:rPr>
          <w:rFonts w:ascii="Times New Roman" w:hAnsi="Times New Roman"/>
          <w:sz w:val="24"/>
          <w:szCs w:val="24"/>
        </w:rPr>
        <w:t xml:space="preserve">По приоритетна ос „Отпадъци” на </w:t>
      </w:r>
      <w:r w:rsidRPr="00AD7C68">
        <w:rPr>
          <w:rFonts w:ascii="Times New Roman" w:hAnsi="Times New Roman"/>
          <w:sz w:val="24"/>
          <w:szCs w:val="24"/>
          <w:u w:val="single"/>
        </w:rPr>
        <w:t>ОПОС 2007-2013 г.</w:t>
      </w:r>
      <w:r w:rsidRPr="00F772A4">
        <w:rPr>
          <w:rFonts w:ascii="Times New Roman" w:hAnsi="Times New Roman"/>
          <w:sz w:val="24"/>
          <w:szCs w:val="24"/>
        </w:rPr>
        <w:t xml:space="preserve"> </w:t>
      </w:r>
      <w:r>
        <w:rPr>
          <w:rFonts w:ascii="Times New Roman" w:hAnsi="Times New Roman"/>
          <w:sz w:val="24"/>
          <w:szCs w:val="24"/>
        </w:rPr>
        <w:t xml:space="preserve"> в края на 2015 г. в основна част приключи </w:t>
      </w:r>
      <w:r w:rsidRPr="00F772A4">
        <w:rPr>
          <w:rFonts w:ascii="Times New Roman" w:hAnsi="Times New Roman"/>
          <w:sz w:val="24"/>
          <w:szCs w:val="24"/>
        </w:rPr>
        <w:t xml:space="preserve">реализацията на </w:t>
      </w:r>
      <w:r w:rsidRPr="00F772A4">
        <w:rPr>
          <w:rFonts w:ascii="Times New Roman" w:hAnsi="Times New Roman"/>
          <w:sz w:val="24"/>
          <w:szCs w:val="24"/>
          <w:u w:val="single"/>
        </w:rPr>
        <w:t>проект „Изпълнение на дейности по закриване и рекултивиране на общински депа за битови отпадъци, които не отговарят на нормативните изисквания”</w:t>
      </w:r>
      <w:r w:rsidRPr="00F772A4">
        <w:rPr>
          <w:rFonts w:ascii="Times New Roman" w:hAnsi="Times New Roman"/>
          <w:sz w:val="24"/>
          <w:szCs w:val="24"/>
        </w:rPr>
        <w:t xml:space="preserve"> на обща стойност 97 млн. лв. Бенефициент по проекта е Предприятието за управление на дейностите по опазване на околната среда (ПУДООС), като </w:t>
      </w:r>
      <w:r>
        <w:rPr>
          <w:rFonts w:ascii="Times New Roman" w:hAnsi="Times New Roman"/>
          <w:sz w:val="24"/>
          <w:szCs w:val="24"/>
        </w:rPr>
        <w:t xml:space="preserve">проектът включва </w:t>
      </w:r>
      <w:r w:rsidRPr="00F772A4">
        <w:rPr>
          <w:rFonts w:ascii="Times New Roman" w:hAnsi="Times New Roman"/>
          <w:sz w:val="24"/>
          <w:szCs w:val="24"/>
        </w:rPr>
        <w:t>рекултивиране</w:t>
      </w:r>
      <w:r>
        <w:rPr>
          <w:rFonts w:ascii="Times New Roman" w:hAnsi="Times New Roman"/>
          <w:sz w:val="24"/>
          <w:szCs w:val="24"/>
        </w:rPr>
        <w:t>то</w:t>
      </w:r>
      <w:r w:rsidRPr="00F772A4">
        <w:rPr>
          <w:rFonts w:ascii="Times New Roman" w:hAnsi="Times New Roman"/>
          <w:sz w:val="24"/>
          <w:szCs w:val="24"/>
        </w:rPr>
        <w:t xml:space="preserve"> и закриване</w:t>
      </w:r>
      <w:r>
        <w:rPr>
          <w:rFonts w:ascii="Times New Roman" w:hAnsi="Times New Roman"/>
          <w:sz w:val="24"/>
          <w:szCs w:val="24"/>
        </w:rPr>
        <w:t>то</w:t>
      </w:r>
      <w:r w:rsidRPr="00F772A4">
        <w:rPr>
          <w:rFonts w:ascii="Times New Roman" w:hAnsi="Times New Roman"/>
          <w:sz w:val="24"/>
          <w:szCs w:val="24"/>
        </w:rPr>
        <w:t xml:space="preserve"> на общо 37 общински депа в цялата страна. От тях, за Югозападния район </w:t>
      </w:r>
      <w:r>
        <w:rPr>
          <w:rFonts w:ascii="Times New Roman" w:hAnsi="Times New Roman"/>
          <w:sz w:val="24"/>
          <w:szCs w:val="24"/>
        </w:rPr>
        <w:t xml:space="preserve">към края на 2015 г. </w:t>
      </w:r>
      <w:r w:rsidRPr="00F772A4">
        <w:rPr>
          <w:rFonts w:ascii="Times New Roman" w:hAnsi="Times New Roman"/>
          <w:sz w:val="24"/>
          <w:szCs w:val="24"/>
        </w:rPr>
        <w:t xml:space="preserve">са </w:t>
      </w:r>
      <w:r>
        <w:rPr>
          <w:rFonts w:ascii="Times New Roman" w:hAnsi="Times New Roman"/>
          <w:sz w:val="24"/>
          <w:szCs w:val="24"/>
        </w:rPr>
        <w:t xml:space="preserve">рекултивирани </w:t>
      </w:r>
      <w:r w:rsidRPr="00F772A4">
        <w:rPr>
          <w:rFonts w:ascii="Times New Roman" w:hAnsi="Times New Roman"/>
          <w:sz w:val="24"/>
          <w:szCs w:val="24"/>
        </w:rPr>
        <w:t>депата на територията на</w:t>
      </w:r>
      <w:r w:rsidRPr="00F74E76">
        <w:t xml:space="preserve"> </w:t>
      </w:r>
      <w:r>
        <w:rPr>
          <w:rFonts w:ascii="Times New Roman" w:hAnsi="Times New Roman"/>
          <w:bCs/>
          <w:sz w:val="24"/>
          <w:szCs w:val="24"/>
        </w:rPr>
        <w:t xml:space="preserve">общините Кресна, </w:t>
      </w:r>
      <w:r w:rsidRPr="00F772A4">
        <w:rPr>
          <w:rFonts w:ascii="Times New Roman" w:hAnsi="Times New Roman"/>
          <w:bCs/>
          <w:sz w:val="24"/>
          <w:szCs w:val="24"/>
        </w:rPr>
        <w:t>Якоруда</w:t>
      </w:r>
      <w:r>
        <w:rPr>
          <w:rFonts w:ascii="Times New Roman" w:hAnsi="Times New Roman"/>
          <w:bCs/>
          <w:sz w:val="24"/>
          <w:szCs w:val="24"/>
        </w:rPr>
        <w:t xml:space="preserve">, Столична община (депото в с. Долни Богров), Костинброд и Драгоман. </w:t>
      </w:r>
    </w:p>
    <w:p w:rsidR="00CD7A8F" w:rsidRDefault="00CD7A8F" w:rsidP="00263FBC">
      <w:pPr>
        <w:spacing w:after="0" w:line="360" w:lineRule="auto"/>
        <w:ind w:firstLine="709"/>
        <w:jc w:val="both"/>
        <w:rPr>
          <w:rFonts w:ascii="Times New Roman" w:eastAsia="Times New Roman" w:hAnsi="Times New Roman" w:cs="Times New Roman"/>
          <w:sz w:val="24"/>
          <w:szCs w:val="20"/>
          <w:u w:val="single"/>
          <w:lang w:eastAsia="bg-BG"/>
        </w:rPr>
      </w:pPr>
    </w:p>
    <w:p w:rsidR="005545C2" w:rsidRPr="00DF0060" w:rsidRDefault="005545C2" w:rsidP="00263FBC">
      <w:pPr>
        <w:spacing w:after="0" w:line="360" w:lineRule="auto"/>
        <w:ind w:firstLine="708"/>
        <w:jc w:val="both"/>
        <w:rPr>
          <w:rFonts w:ascii="Times New Roman" w:eastAsia="Times New Roman" w:hAnsi="Times New Roman" w:cs="Times New Roman"/>
          <w:sz w:val="24"/>
          <w:szCs w:val="20"/>
          <w:u w:val="single"/>
          <w:lang w:eastAsia="bg-BG"/>
        </w:rPr>
      </w:pPr>
      <w:r w:rsidRPr="00DF0060">
        <w:rPr>
          <w:rFonts w:ascii="Times New Roman" w:eastAsia="Times New Roman" w:hAnsi="Times New Roman" w:cs="Times New Roman"/>
          <w:sz w:val="24"/>
          <w:szCs w:val="20"/>
          <w:u w:val="single"/>
          <w:lang w:eastAsia="bg-BG"/>
        </w:rPr>
        <w:t>Обобщение за изпълнението на Приоритет 2.</w:t>
      </w:r>
    </w:p>
    <w:p w:rsidR="00577AFE" w:rsidRDefault="005545C2" w:rsidP="00263FBC">
      <w:pPr>
        <w:spacing w:after="0" w:line="360" w:lineRule="auto"/>
        <w:ind w:firstLine="708"/>
        <w:jc w:val="both"/>
        <w:rPr>
          <w:rFonts w:ascii="Times New Roman" w:eastAsia="Times New Roman" w:hAnsi="Times New Roman" w:cs="Times New Roman"/>
          <w:sz w:val="24"/>
          <w:szCs w:val="20"/>
          <w:lang w:eastAsia="bg-BG"/>
        </w:rPr>
      </w:pPr>
      <w:r w:rsidRPr="00DF0060">
        <w:rPr>
          <w:rFonts w:ascii="Times New Roman" w:eastAsia="Times New Roman" w:hAnsi="Times New Roman" w:cs="Times New Roman"/>
          <w:sz w:val="24"/>
          <w:szCs w:val="20"/>
          <w:lang w:eastAsia="bg-BG"/>
        </w:rPr>
        <w:t xml:space="preserve">През 2015 г. значителен напредък се отбелязва по отношение на изграждането на автомагистралната мрежа на територията на Югозападен район </w:t>
      </w:r>
      <w:r w:rsidR="00A40F71">
        <w:rPr>
          <w:rFonts w:ascii="Times New Roman" w:eastAsia="Times New Roman" w:hAnsi="Times New Roman" w:cs="Times New Roman"/>
          <w:sz w:val="24"/>
          <w:szCs w:val="20"/>
          <w:lang w:eastAsia="bg-BG"/>
        </w:rPr>
        <w:t xml:space="preserve">– приключени са </w:t>
      </w:r>
      <w:r w:rsidRPr="00DF0060">
        <w:rPr>
          <w:rFonts w:ascii="Times New Roman" w:eastAsia="Times New Roman" w:hAnsi="Times New Roman" w:cs="Times New Roman"/>
          <w:sz w:val="24"/>
          <w:szCs w:val="20"/>
          <w:lang w:eastAsia="bg-BG"/>
        </w:rPr>
        <w:t>Лот 2 и Лот 4</w:t>
      </w:r>
      <w:r w:rsidR="00A40F71">
        <w:rPr>
          <w:rFonts w:ascii="Times New Roman" w:eastAsia="Times New Roman" w:hAnsi="Times New Roman" w:cs="Times New Roman"/>
          <w:sz w:val="24"/>
          <w:szCs w:val="20"/>
          <w:lang w:eastAsia="bg-BG"/>
        </w:rPr>
        <w:t xml:space="preserve"> на автомагистрала „Струма“</w:t>
      </w:r>
      <w:r w:rsidRPr="00DF0060">
        <w:rPr>
          <w:rFonts w:ascii="Times New Roman" w:eastAsia="Times New Roman" w:hAnsi="Times New Roman" w:cs="Times New Roman"/>
          <w:sz w:val="24"/>
          <w:szCs w:val="20"/>
          <w:lang w:eastAsia="bg-BG"/>
        </w:rPr>
        <w:t xml:space="preserve">, </w:t>
      </w:r>
      <w:r w:rsidR="00577AFE">
        <w:rPr>
          <w:rFonts w:ascii="Times New Roman" w:eastAsia="Times New Roman" w:hAnsi="Times New Roman" w:cs="Times New Roman"/>
          <w:sz w:val="24"/>
          <w:szCs w:val="20"/>
          <w:lang w:eastAsia="bg-BG"/>
        </w:rPr>
        <w:t>стартирани са първоначални</w:t>
      </w:r>
      <w:r w:rsidRPr="00DF0060">
        <w:rPr>
          <w:rFonts w:ascii="Times New Roman" w:eastAsia="Times New Roman" w:hAnsi="Times New Roman" w:cs="Times New Roman"/>
          <w:sz w:val="24"/>
          <w:szCs w:val="20"/>
          <w:lang w:eastAsia="bg-BG"/>
        </w:rPr>
        <w:t xml:space="preserve"> дейности по </w:t>
      </w:r>
      <w:r w:rsidR="00577AFE">
        <w:rPr>
          <w:rFonts w:ascii="Times New Roman" w:eastAsia="Times New Roman" w:hAnsi="Times New Roman" w:cs="Times New Roman"/>
          <w:sz w:val="24"/>
          <w:szCs w:val="20"/>
          <w:lang w:eastAsia="bg-BG"/>
        </w:rPr>
        <w:t xml:space="preserve">изпълнение на </w:t>
      </w:r>
      <w:r w:rsidRPr="00DF0060">
        <w:rPr>
          <w:rFonts w:ascii="Times New Roman" w:eastAsia="Times New Roman" w:hAnsi="Times New Roman" w:cs="Times New Roman"/>
          <w:sz w:val="24"/>
          <w:szCs w:val="20"/>
          <w:lang w:eastAsia="bg-BG"/>
        </w:rPr>
        <w:t xml:space="preserve">Лот 3, </w:t>
      </w:r>
      <w:r w:rsidR="00A40F71">
        <w:rPr>
          <w:rFonts w:ascii="Times New Roman" w:eastAsia="Times New Roman" w:hAnsi="Times New Roman" w:cs="Times New Roman"/>
          <w:sz w:val="24"/>
          <w:szCs w:val="20"/>
          <w:lang w:eastAsia="bg-BG"/>
        </w:rPr>
        <w:t xml:space="preserve">изцяло завършена е </w:t>
      </w:r>
      <w:r w:rsidRPr="00DF0060">
        <w:rPr>
          <w:rFonts w:ascii="Times New Roman" w:eastAsia="Times New Roman" w:hAnsi="Times New Roman" w:cs="Times New Roman"/>
          <w:sz w:val="24"/>
          <w:szCs w:val="20"/>
          <w:lang w:eastAsia="bg-BG"/>
        </w:rPr>
        <w:t>Северна</w:t>
      </w:r>
      <w:r w:rsidR="00A40F71">
        <w:rPr>
          <w:rFonts w:ascii="Times New Roman" w:eastAsia="Times New Roman" w:hAnsi="Times New Roman" w:cs="Times New Roman"/>
          <w:sz w:val="24"/>
          <w:szCs w:val="20"/>
          <w:lang w:eastAsia="bg-BG"/>
        </w:rPr>
        <w:t>та</w:t>
      </w:r>
      <w:r w:rsidRPr="00DF0060">
        <w:rPr>
          <w:rFonts w:ascii="Times New Roman" w:eastAsia="Times New Roman" w:hAnsi="Times New Roman" w:cs="Times New Roman"/>
          <w:sz w:val="24"/>
          <w:szCs w:val="20"/>
          <w:lang w:eastAsia="bg-BG"/>
        </w:rPr>
        <w:t xml:space="preserve"> скорос</w:t>
      </w:r>
      <w:r>
        <w:rPr>
          <w:rFonts w:ascii="Times New Roman" w:eastAsia="Times New Roman" w:hAnsi="Times New Roman" w:cs="Times New Roman"/>
          <w:sz w:val="24"/>
          <w:szCs w:val="20"/>
          <w:lang w:eastAsia="bg-BG"/>
        </w:rPr>
        <w:t>тна тангента</w:t>
      </w:r>
      <w:r w:rsidR="00A40F71">
        <w:rPr>
          <w:rFonts w:ascii="Times New Roman" w:eastAsia="Times New Roman" w:hAnsi="Times New Roman" w:cs="Times New Roman"/>
          <w:sz w:val="24"/>
          <w:szCs w:val="20"/>
          <w:lang w:eastAsia="bg-BG"/>
        </w:rPr>
        <w:t xml:space="preserve">, завършен е участък 1 от </w:t>
      </w:r>
      <w:r w:rsidRPr="00DF0060">
        <w:rPr>
          <w:rFonts w:ascii="Times New Roman" w:eastAsia="Times New Roman" w:hAnsi="Times New Roman" w:cs="Times New Roman"/>
          <w:sz w:val="24"/>
          <w:szCs w:val="20"/>
          <w:lang w:eastAsia="bg-BG"/>
        </w:rPr>
        <w:t>Западната дъ</w:t>
      </w:r>
      <w:r w:rsidR="00A40F71">
        <w:rPr>
          <w:rFonts w:ascii="Times New Roman" w:eastAsia="Times New Roman" w:hAnsi="Times New Roman" w:cs="Times New Roman"/>
          <w:sz w:val="24"/>
          <w:szCs w:val="20"/>
          <w:lang w:eastAsia="bg-BG"/>
        </w:rPr>
        <w:t>га на Софийски околовръстен път</w:t>
      </w:r>
      <w:r w:rsidRPr="00DF0060">
        <w:rPr>
          <w:rFonts w:ascii="Times New Roman" w:eastAsia="Times New Roman" w:hAnsi="Times New Roman" w:cs="Times New Roman"/>
          <w:sz w:val="24"/>
          <w:szCs w:val="20"/>
          <w:lang w:eastAsia="bg-BG"/>
        </w:rPr>
        <w:t xml:space="preserve">, </w:t>
      </w:r>
      <w:r w:rsidR="00A40F71">
        <w:rPr>
          <w:rFonts w:ascii="Times New Roman" w:eastAsia="Times New Roman" w:hAnsi="Times New Roman" w:cs="Times New Roman"/>
          <w:sz w:val="24"/>
          <w:szCs w:val="20"/>
          <w:lang w:eastAsia="bg-BG"/>
        </w:rPr>
        <w:t xml:space="preserve">а </w:t>
      </w:r>
      <w:r w:rsidRPr="00DF0060">
        <w:rPr>
          <w:rFonts w:ascii="Times New Roman" w:eastAsia="Times New Roman" w:hAnsi="Times New Roman" w:cs="Times New Roman"/>
          <w:sz w:val="24"/>
          <w:szCs w:val="20"/>
          <w:lang w:eastAsia="bg-BG"/>
        </w:rPr>
        <w:t xml:space="preserve">участък 2 </w:t>
      </w:r>
      <w:r w:rsidR="00A40F71">
        <w:rPr>
          <w:rFonts w:ascii="Times New Roman" w:eastAsia="Times New Roman" w:hAnsi="Times New Roman" w:cs="Times New Roman"/>
          <w:sz w:val="24"/>
          <w:szCs w:val="20"/>
          <w:lang w:eastAsia="bg-BG"/>
        </w:rPr>
        <w:t>е</w:t>
      </w:r>
      <w:r w:rsidRPr="00DF0060">
        <w:rPr>
          <w:rFonts w:ascii="Times New Roman" w:eastAsia="Times New Roman" w:hAnsi="Times New Roman" w:cs="Times New Roman"/>
          <w:sz w:val="24"/>
          <w:szCs w:val="20"/>
          <w:lang w:eastAsia="bg-BG"/>
        </w:rPr>
        <w:t xml:space="preserve"> планиран за завършване </w:t>
      </w:r>
      <w:r w:rsidR="00A40F71">
        <w:rPr>
          <w:rFonts w:ascii="Times New Roman" w:eastAsia="Times New Roman" w:hAnsi="Times New Roman" w:cs="Times New Roman"/>
          <w:sz w:val="24"/>
          <w:szCs w:val="20"/>
          <w:lang w:eastAsia="bg-BG"/>
        </w:rPr>
        <w:t>до края на 2016 г</w:t>
      </w:r>
      <w:r w:rsidRPr="00DF0060">
        <w:rPr>
          <w:rFonts w:ascii="Times New Roman" w:eastAsia="Times New Roman" w:hAnsi="Times New Roman" w:cs="Times New Roman"/>
          <w:sz w:val="24"/>
          <w:szCs w:val="20"/>
          <w:lang w:eastAsia="bg-BG"/>
        </w:rPr>
        <w:t>.</w:t>
      </w:r>
      <w:r w:rsidR="00C21D70">
        <w:rPr>
          <w:rFonts w:ascii="Times New Roman" w:eastAsia="Times New Roman" w:hAnsi="Times New Roman" w:cs="Times New Roman"/>
          <w:sz w:val="24"/>
          <w:szCs w:val="20"/>
          <w:lang w:eastAsia="bg-BG"/>
        </w:rPr>
        <w:t xml:space="preserve"> </w:t>
      </w:r>
      <w:r w:rsidR="005B2EFC">
        <w:rPr>
          <w:rFonts w:ascii="Times New Roman" w:eastAsia="Times New Roman" w:hAnsi="Times New Roman" w:cs="Times New Roman"/>
          <w:sz w:val="24"/>
          <w:szCs w:val="20"/>
          <w:lang w:eastAsia="bg-BG"/>
        </w:rPr>
        <w:t>З</w:t>
      </w:r>
      <w:r w:rsidR="00C21D70">
        <w:rPr>
          <w:rFonts w:ascii="Times New Roman" w:eastAsia="Times New Roman" w:hAnsi="Times New Roman" w:cs="Times New Roman"/>
          <w:sz w:val="24"/>
          <w:szCs w:val="20"/>
          <w:lang w:eastAsia="bg-BG"/>
        </w:rPr>
        <w:t xml:space="preserve">аложената междинна стойност за индикатора </w:t>
      </w:r>
      <w:r w:rsidR="00C21D70" w:rsidRPr="00C21D70">
        <w:rPr>
          <w:rFonts w:ascii="Times New Roman" w:eastAsia="Times New Roman" w:hAnsi="Times New Roman" w:cs="Times New Roman"/>
          <w:sz w:val="24"/>
          <w:szCs w:val="24"/>
          <w:lang w:eastAsia="bg-BG"/>
        </w:rPr>
        <w:t>Д</w:t>
      </w:r>
      <w:r w:rsidR="00C21D70" w:rsidRPr="00C21D70">
        <w:rPr>
          <w:rFonts w:ascii="Times New Roman" w:eastAsia="Times New Roman" w:hAnsi="Times New Roman" w:cs="Times New Roman"/>
          <w:sz w:val="24"/>
          <w:szCs w:val="24"/>
        </w:rPr>
        <w:t xml:space="preserve">ължина на новоизградени и/или реконструирани автомагистрали и пътища от </w:t>
      </w:r>
      <w:r w:rsidR="00C21D70" w:rsidRPr="00C21D70">
        <w:rPr>
          <w:rFonts w:ascii="Times New Roman" w:eastAsia="Times New Roman" w:hAnsi="Times New Roman" w:cs="Times New Roman"/>
          <w:sz w:val="24"/>
          <w:szCs w:val="24"/>
          <w:lang w:val="en-GB"/>
        </w:rPr>
        <w:t>I</w:t>
      </w:r>
      <w:r w:rsidR="00C21D70" w:rsidRPr="00C21D70">
        <w:rPr>
          <w:rFonts w:ascii="Times New Roman" w:eastAsia="Times New Roman" w:hAnsi="Times New Roman" w:cs="Times New Roman"/>
          <w:sz w:val="24"/>
          <w:szCs w:val="24"/>
          <w:lang w:val="ru-RU"/>
        </w:rPr>
        <w:t xml:space="preserve"> </w:t>
      </w:r>
      <w:r w:rsidR="00C21D70" w:rsidRPr="00C21D70">
        <w:rPr>
          <w:rFonts w:ascii="Times New Roman" w:eastAsia="Times New Roman" w:hAnsi="Times New Roman" w:cs="Times New Roman"/>
          <w:sz w:val="24"/>
          <w:szCs w:val="24"/>
        </w:rPr>
        <w:t>клас</w:t>
      </w:r>
      <w:r w:rsidR="005B2EFC">
        <w:rPr>
          <w:rFonts w:ascii="Times New Roman" w:eastAsia="Times New Roman" w:hAnsi="Times New Roman" w:cs="Times New Roman"/>
          <w:sz w:val="24"/>
          <w:szCs w:val="24"/>
        </w:rPr>
        <w:t xml:space="preserve"> е почти достигната</w:t>
      </w:r>
      <w:r w:rsidR="00C21D70">
        <w:rPr>
          <w:rFonts w:ascii="Times New Roman" w:eastAsia="Times New Roman" w:hAnsi="Times New Roman" w:cs="Times New Roman"/>
          <w:sz w:val="20"/>
          <w:szCs w:val="20"/>
        </w:rPr>
        <w:t xml:space="preserve"> </w:t>
      </w:r>
    </w:p>
    <w:p w:rsidR="005545C2" w:rsidRPr="00DF0060" w:rsidRDefault="005545C2" w:rsidP="00263FBC">
      <w:pPr>
        <w:spacing w:after="0" w:line="360" w:lineRule="auto"/>
        <w:ind w:firstLine="708"/>
        <w:jc w:val="both"/>
        <w:rPr>
          <w:rFonts w:ascii="Times New Roman" w:eastAsia="Times New Roman" w:hAnsi="Times New Roman" w:cs="Times New Roman"/>
          <w:sz w:val="24"/>
          <w:szCs w:val="20"/>
          <w:lang w:eastAsia="bg-BG"/>
        </w:rPr>
      </w:pPr>
      <w:r w:rsidRPr="00DF0060">
        <w:rPr>
          <w:rFonts w:ascii="Times New Roman" w:eastAsia="Times New Roman" w:hAnsi="Times New Roman" w:cs="Times New Roman"/>
          <w:sz w:val="24"/>
          <w:szCs w:val="20"/>
          <w:lang w:eastAsia="bg-BG"/>
        </w:rPr>
        <w:t>Пътната инфраструктура от регионално значение се подпомага главно чрез Програма „Транзитни пътища 5“</w:t>
      </w:r>
      <w:r w:rsidR="00577AFE">
        <w:rPr>
          <w:rFonts w:ascii="Times New Roman" w:eastAsia="Times New Roman" w:hAnsi="Times New Roman" w:cs="Times New Roman"/>
          <w:sz w:val="24"/>
          <w:szCs w:val="20"/>
          <w:lang w:eastAsia="bg-BG"/>
        </w:rPr>
        <w:t xml:space="preserve"> (през 2015 г. в процес на реализация са 2 проекта)</w:t>
      </w:r>
      <w:r w:rsidRPr="00DF0060">
        <w:rPr>
          <w:rFonts w:ascii="Times New Roman" w:eastAsia="Times New Roman" w:hAnsi="Times New Roman" w:cs="Times New Roman"/>
          <w:sz w:val="24"/>
          <w:szCs w:val="20"/>
          <w:lang w:eastAsia="bg-BG"/>
        </w:rPr>
        <w:t xml:space="preserve">, поради факта, че през 2014 г. приключи изпълнението на редица проекти за рехабилитация на пътища от </w:t>
      </w:r>
      <w:r w:rsidRPr="00DF0060">
        <w:rPr>
          <w:rFonts w:ascii="Times New Roman" w:eastAsia="Times New Roman" w:hAnsi="Times New Roman" w:cs="Times New Roman"/>
          <w:sz w:val="24"/>
          <w:szCs w:val="20"/>
          <w:lang w:val="en-GB" w:eastAsia="bg-BG"/>
        </w:rPr>
        <w:t xml:space="preserve">II </w:t>
      </w:r>
      <w:r w:rsidRPr="00DF0060">
        <w:rPr>
          <w:rFonts w:ascii="Times New Roman" w:eastAsia="Times New Roman" w:hAnsi="Times New Roman" w:cs="Times New Roman"/>
          <w:sz w:val="24"/>
          <w:szCs w:val="20"/>
          <w:lang w:eastAsia="bg-BG"/>
        </w:rPr>
        <w:t xml:space="preserve">и </w:t>
      </w:r>
      <w:r w:rsidRPr="00DF0060">
        <w:rPr>
          <w:rFonts w:ascii="Times New Roman" w:eastAsia="Times New Roman" w:hAnsi="Times New Roman" w:cs="Times New Roman"/>
          <w:sz w:val="24"/>
          <w:szCs w:val="20"/>
          <w:lang w:val="en-GB" w:eastAsia="bg-BG"/>
        </w:rPr>
        <w:t>III</w:t>
      </w:r>
      <w:r>
        <w:rPr>
          <w:rFonts w:ascii="Times New Roman" w:eastAsia="Times New Roman" w:hAnsi="Times New Roman" w:cs="Times New Roman"/>
          <w:sz w:val="24"/>
          <w:szCs w:val="20"/>
          <w:lang w:eastAsia="bg-BG"/>
        </w:rPr>
        <w:t xml:space="preserve"> клас</w:t>
      </w:r>
      <w:r w:rsidRPr="00DF0060">
        <w:rPr>
          <w:rFonts w:ascii="Times New Roman" w:eastAsia="Times New Roman" w:hAnsi="Times New Roman" w:cs="Times New Roman"/>
          <w:sz w:val="24"/>
          <w:szCs w:val="20"/>
          <w:lang w:val="en-GB" w:eastAsia="bg-BG"/>
        </w:rPr>
        <w:t xml:space="preserve"> </w:t>
      </w:r>
      <w:r w:rsidRPr="00DF0060">
        <w:rPr>
          <w:rFonts w:ascii="Times New Roman" w:eastAsia="Times New Roman" w:hAnsi="Times New Roman" w:cs="Times New Roman"/>
          <w:sz w:val="24"/>
          <w:szCs w:val="20"/>
          <w:lang w:eastAsia="bg-BG"/>
        </w:rPr>
        <w:t xml:space="preserve">по линия на Оперативна програма „Регионално развитие“ 2007-2013 г. </w:t>
      </w:r>
      <w:r w:rsidR="00577AFE">
        <w:rPr>
          <w:rFonts w:ascii="Times New Roman" w:eastAsia="Times New Roman" w:hAnsi="Times New Roman" w:cs="Times New Roman"/>
          <w:sz w:val="24"/>
          <w:szCs w:val="20"/>
          <w:lang w:eastAsia="bg-BG"/>
        </w:rPr>
        <w:t>О</w:t>
      </w:r>
      <w:r w:rsidRPr="00DF0060">
        <w:rPr>
          <w:rFonts w:ascii="Times New Roman" w:eastAsia="Times New Roman" w:hAnsi="Times New Roman" w:cs="Times New Roman"/>
          <w:sz w:val="24"/>
          <w:szCs w:val="20"/>
          <w:lang w:eastAsia="bg-BG"/>
        </w:rPr>
        <w:t xml:space="preserve">чаква </w:t>
      </w:r>
      <w:r w:rsidR="00577AFE">
        <w:rPr>
          <w:rFonts w:ascii="Times New Roman" w:eastAsia="Times New Roman" w:hAnsi="Times New Roman" w:cs="Times New Roman"/>
          <w:sz w:val="24"/>
          <w:szCs w:val="20"/>
          <w:lang w:eastAsia="bg-BG"/>
        </w:rPr>
        <w:t xml:space="preserve">се </w:t>
      </w:r>
      <w:r w:rsidRPr="00DF0060">
        <w:rPr>
          <w:rFonts w:ascii="Times New Roman" w:eastAsia="Times New Roman" w:hAnsi="Times New Roman" w:cs="Times New Roman"/>
          <w:sz w:val="24"/>
          <w:szCs w:val="20"/>
          <w:lang w:eastAsia="bg-BG"/>
        </w:rPr>
        <w:t>старт</w:t>
      </w:r>
      <w:r w:rsidR="00577AFE">
        <w:rPr>
          <w:rFonts w:ascii="Times New Roman" w:eastAsia="Times New Roman" w:hAnsi="Times New Roman" w:cs="Times New Roman"/>
          <w:sz w:val="24"/>
          <w:szCs w:val="20"/>
          <w:lang w:eastAsia="bg-BG"/>
        </w:rPr>
        <w:t>иране</w:t>
      </w:r>
      <w:r w:rsidRPr="00DF0060">
        <w:rPr>
          <w:rFonts w:ascii="Times New Roman" w:eastAsia="Times New Roman" w:hAnsi="Times New Roman" w:cs="Times New Roman"/>
          <w:sz w:val="24"/>
          <w:szCs w:val="20"/>
          <w:lang w:eastAsia="bg-BG"/>
        </w:rPr>
        <w:t xml:space="preserve"> на дейностите по проекти за модернизация на второкласни и третокласни пътища с финансиране от Оперативна програма „Региони в растеж“ 2014-2020 г. </w:t>
      </w:r>
      <w:r w:rsidR="00577AFE">
        <w:rPr>
          <w:rFonts w:ascii="Times New Roman" w:eastAsia="Times New Roman" w:hAnsi="Times New Roman" w:cs="Times New Roman"/>
          <w:sz w:val="24"/>
          <w:szCs w:val="20"/>
          <w:lang w:eastAsia="bg-BG"/>
        </w:rPr>
        <w:t xml:space="preserve">В някои общини е извършена рехабилитация на </w:t>
      </w:r>
      <w:r w:rsidRPr="00DF0060">
        <w:rPr>
          <w:rFonts w:ascii="Times New Roman" w:eastAsia="Times New Roman" w:hAnsi="Times New Roman" w:cs="Times New Roman"/>
          <w:sz w:val="24"/>
          <w:szCs w:val="20"/>
          <w:lang w:eastAsia="bg-BG"/>
        </w:rPr>
        <w:t>пътища от общинската пътна мрежа с подкрепата на Програмата за развитие на сел</w:t>
      </w:r>
      <w:r>
        <w:rPr>
          <w:rFonts w:ascii="Times New Roman" w:eastAsia="Times New Roman" w:hAnsi="Times New Roman" w:cs="Times New Roman"/>
          <w:sz w:val="24"/>
          <w:szCs w:val="20"/>
          <w:lang w:eastAsia="bg-BG"/>
        </w:rPr>
        <w:t>ските райони 2007-2013</w:t>
      </w:r>
      <w:r w:rsidRPr="00DF0060">
        <w:rPr>
          <w:rFonts w:ascii="Times New Roman" w:eastAsia="Times New Roman" w:hAnsi="Times New Roman" w:cs="Times New Roman"/>
          <w:sz w:val="24"/>
          <w:szCs w:val="20"/>
          <w:lang w:eastAsia="bg-BG"/>
        </w:rPr>
        <w:t xml:space="preserve"> г</w:t>
      </w:r>
      <w:r w:rsidR="0090416C">
        <w:rPr>
          <w:rFonts w:ascii="Times New Roman" w:eastAsia="Times New Roman" w:hAnsi="Times New Roman" w:cs="Times New Roman"/>
          <w:sz w:val="24"/>
          <w:szCs w:val="20"/>
          <w:lang w:eastAsia="bg-BG"/>
        </w:rPr>
        <w:t xml:space="preserve">. </w:t>
      </w:r>
      <w:r w:rsidR="005F2549">
        <w:rPr>
          <w:rFonts w:ascii="Times New Roman" w:eastAsia="Times New Roman" w:hAnsi="Times New Roman" w:cs="Times New Roman"/>
          <w:sz w:val="24"/>
          <w:szCs w:val="20"/>
          <w:lang w:eastAsia="bg-BG"/>
        </w:rPr>
        <w:t xml:space="preserve">Достигната и надхвърлена е междинната стойност на индикатора </w:t>
      </w:r>
      <w:r w:rsidR="005F2549" w:rsidRPr="005F2549">
        <w:rPr>
          <w:rFonts w:ascii="Times New Roman" w:eastAsia="Times New Roman" w:hAnsi="Times New Roman" w:cs="Times New Roman"/>
          <w:sz w:val="24"/>
          <w:szCs w:val="24"/>
        </w:rPr>
        <w:t xml:space="preserve">Дължина на рехабилитирани/реконструирани пътища от </w:t>
      </w:r>
      <w:r w:rsidR="005F2549" w:rsidRPr="005F2549">
        <w:rPr>
          <w:rFonts w:ascii="Times New Roman" w:eastAsia="Times New Roman" w:hAnsi="Times New Roman" w:cs="Times New Roman"/>
          <w:sz w:val="24"/>
          <w:szCs w:val="24"/>
          <w:lang w:val="en-GB"/>
        </w:rPr>
        <w:t>II</w:t>
      </w:r>
      <w:r w:rsidR="005F2549" w:rsidRPr="005F2549">
        <w:rPr>
          <w:rFonts w:ascii="Times New Roman" w:eastAsia="Times New Roman" w:hAnsi="Times New Roman" w:cs="Times New Roman"/>
          <w:sz w:val="24"/>
          <w:szCs w:val="24"/>
          <w:lang w:val="ru-RU"/>
        </w:rPr>
        <w:t xml:space="preserve"> </w:t>
      </w:r>
      <w:r w:rsidR="005F2549" w:rsidRPr="005F2549">
        <w:rPr>
          <w:rFonts w:ascii="Times New Roman" w:eastAsia="Times New Roman" w:hAnsi="Times New Roman" w:cs="Times New Roman"/>
          <w:sz w:val="24"/>
          <w:szCs w:val="24"/>
        </w:rPr>
        <w:t xml:space="preserve">и </w:t>
      </w:r>
      <w:r w:rsidR="005F2549" w:rsidRPr="005F2549">
        <w:rPr>
          <w:rFonts w:ascii="Times New Roman" w:eastAsia="Times New Roman" w:hAnsi="Times New Roman" w:cs="Times New Roman"/>
          <w:sz w:val="24"/>
          <w:szCs w:val="24"/>
          <w:lang w:val="en-GB"/>
        </w:rPr>
        <w:t>III</w:t>
      </w:r>
      <w:r w:rsidR="005F2549" w:rsidRPr="005F2549">
        <w:rPr>
          <w:rFonts w:ascii="Times New Roman" w:eastAsia="Times New Roman" w:hAnsi="Times New Roman" w:cs="Times New Roman"/>
          <w:sz w:val="24"/>
          <w:szCs w:val="24"/>
          <w:lang w:val="ru-RU"/>
        </w:rPr>
        <w:t xml:space="preserve"> </w:t>
      </w:r>
      <w:r w:rsidR="005F2549" w:rsidRPr="005F2549">
        <w:rPr>
          <w:rFonts w:ascii="Times New Roman" w:eastAsia="Times New Roman" w:hAnsi="Times New Roman" w:cs="Times New Roman"/>
          <w:sz w:val="24"/>
          <w:szCs w:val="24"/>
        </w:rPr>
        <w:t>клас.</w:t>
      </w:r>
    </w:p>
    <w:p w:rsidR="005545C2" w:rsidRPr="00DF0060" w:rsidRDefault="005545C2" w:rsidP="00263FBC">
      <w:pPr>
        <w:spacing w:after="0" w:line="360" w:lineRule="auto"/>
        <w:ind w:firstLine="708"/>
        <w:jc w:val="both"/>
        <w:rPr>
          <w:rFonts w:ascii="Times New Roman" w:eastAsia="Times New Roman" w:hAnsi="Times New Roman" w:cs="Times New Roman"/>
          <w:sz w:val="24"/>
          <w:szCs w:val="20"/>
          <w:lang w:eastAsia="bg-BG"/>
        </w:rPr>
      </w:pPr>
      <w:r w:rsidRPr="00DF0060">
        <w:rPr>
          <w:rFonts w:ascii="Times New Roman" w:eastAsia="Times New Roman" w:hAnsi="Times New Roman" w:cs="Times New Roman"/>
          <w:sz w:val="24"/>
          <w:szCs w:val="20"/>
          <w:lang w:eastAsia="bg-BG"/>
        </w:rPr>
        <w:t xml:space="preserve">В областта на ж.п. инфраструктурата </w:t>
      </w:r>
      <w:r w:rsidR="00FB3D13">
        <w:rPr>
          <w:rFonts w:ascii="Times New Roman" w:eastAsia="Times New Roman" w:hAnsi="Times New Roman" w:cs="Times New Roman"/>
          <w:sz w:val="24"/>
          <w:szCs w:val="20"/>
          <w:lang w:eastAsia="bg-BG"/>
        </w:rPr>
        <w:t>не се</w:t>
      </w:r>
      <w:r w:rsidRPr="00DF0060">
        <w:rPr>
          <w:rFonts w:ascii="Times New Roman" w:eastAsia="Times New Roman" w:hAnsi="Times New Roman" w:cs="Times New Roman"/>
          <w:sz w:val="24"/>
          <w:szCs w:val="20"/>
          <w:lang w:eastAsia="bg-BG"/>
        </w:rPr>
        <w:t xml:space="preserve"> отчита </w:t>
      </w:r>
      <w:r w:rsidRPr="00FB3D13">
        <w:rPr>
          <w:rFonts w:ascii="Times New Roman" w:eastAsia="Times New Roman" w:hAnsi="Times New Roman" w:cs="Times New Roman"/>
          <w:sz w:val="24"/>
          <w:szCs w:val="20"/>
          <w:lang w:eastAsia="bg-BG"/>
        </w:rPr>
        <w:t>напредък,</w:t>
      </w:r>
      <w:r w:rsidRPr="00DF0060">
        <w:rPr>
          <w:rFonts w:ascii="Times New Roman" w:eastAsia="Times New Roman" w:hAnsi="Times New Roman" w:cs="Times New Roman"/>
          <w:sz w:val="24"/>
          <w:szCs w:val="20"/>
          <w:lang w:eastAsia="bg-BG"/>
        </w:rPr>
        <w:t xml:space="preserve"> но се очаква това да бъде компенсирано през програмния период 2014-2020 г., в който значителна част от планирания ресурс на Оперативна програма „Транспорт и транспортна инфраструктура“ </w:t>
      </w:r>
      <w:r w:rsidR="00FB3D13">
        <w:rPr>
          <w:rFonts w:ascii="Times New Roman" w:eastAsia="Times New Roman" w:hAnsi="Times New Roman" w:cs="Times New Roman"/>
          <w:sz w:val="24"/>
          <w:szCs w:val="20"/>
          <w:lang w:eastAsia="bg-BG"/>
        </w:rPr>
        <w:t xml:space="preserve">2014-2020 г. </w:t>
      </w:r>
      <w:r w:rsidRPr="00DF0060">
        <w:rPr>
          <w:rFonts w:ascii="Times New Roman" w:eastAsia="Times New Roman" w:hAnsi="Times New Roman" w:cs="Times New Roman"/>
          <w:sz w:val="24"/>
          <w:szCs w:val="20"/>
          <w:lang w:eastAsia="bg-BG"/>
        </w:rPr>
        <w:t>е предвиден за развитие на железопътния транспорт. Основното направление от значение за Ю</w:t>
      </w:r>
      <w:r w:rsidR="00A07385">
        <w:rPr>
          <w:rFonts w:ascii="Times New Roman" w:eastAsia="Times New Roman" w:hAnsi="Times New Roman" w:cs="Times New Roman"/>
          <w:sz w:val="24"/>
          <w:szCs w:val="20"/>
          <w:lang w:eastAsia="bg-BG"/>
        </w:rPr>
        <w:t>гозападен район в този сектор са ж.п. линиите</w:t>
      </w:r>
      <w:r w:rsidRPr="00DF0060">
        <w:rPr>
          <w:rFonts w:ascii="Times New Roman" w:eastAsia="Times New Roman" w:hAnsi="Times New Roman" w:cs="Times New Roman"/>
          <w:sz w:val="24"/>
          <w:szCs w:val="20"/>
          <w:lang w:eastAsia="bg-BG"/>
        </w:rPr>
        <w:t xml:space="preserve"> </w:t>
      </w:r>
      <w:r w:rsidR="00A07385">
        <w:rPr>
          <w:rFonts w:ascii="Times New Roman" w:eastAsia="Times New Roman" w:hAnsi="Times New Roman" w:cs="Times New Roman"/>
          <w:sz w:val="24"/>
          <w:szCs w:val="20"/>
          <w:lang w:eastAsia="bg-BG"/>
        </w:rPr>
        <w:t xml:space="preserve">София-Калотина и </w:t>
      </w:r>
      <w:r w:rsidRPr="00DF0060">
        <w:rPr>
          <w:rFonts w:ascii="Times New Roman" w:eastAsia="Times New Roman" w:hAnsi="Times New Roman" w:cs="Times New Roman"/>
          <w:sz w:val="24"/>
          <w:szCs w:val="20"/>
          <w:lang w:eastAsia="bg-BG"/>
        </w:rPr>
        <w:t>София-Пловдив-Бургас.</w:t>
      </w:r>
    </w:p>
    <w:p w:rsidR="005545C2" w:rsidRPr="00DF0060" w:rsidRDefault="005545C2" w:rsidP="00263FBC">
      <w:pPr>
        <w:spacing w:after="0" w:line="360" w:lineRule="auto"/>
        <w:ind w:firstLine="708"/>
        <w:jc w:val="both"/>
        <w:rPr>
          <w:rFonts w:ascii="Times New Roman" w:eastAsia="Times New Roman" w:hAnsi="Times New Roman" w:cs="Times New Roman"/>
          <w:sz w:val="24"/>
          <w:szCs w:val="20"/>
          <w:lang w:eastAsia="bg-BG"/>
        </w:rPr>
      </w:pPr>
      <w:r w:rsidRPr="00DF0060">
        <w:rPr>
          <w:rFonts w:ascii="Times New Roman" w:eastAsia="Times New Roman" w:hAnsi="Times New Roman" w:cs="Times New Roman"/>
          <w:sz w:val="24"/>
          <w:szCs w:val="20"/>
          <w:lang w:eastAsia="bg-BG"/>
        </w:rPr>
        <w:t xml:space="preserve">Много голям напредък се регистрира при доизграждането на метро-мрежата в гр.София. През 2015 г. е завършен Етап 3 от разширението на първия метродиаметър (до Летище София и до Бизнес парк – кв.Младост 4), в голяма степен са изпълнени дейностите по разширението на втория метродиаметър (до кв.Хладилника), който се планира да бъде открит </w:t>
      </w:r>
      <w:r w:rsidR="00E65E10">
        <w:rPr>
          <w:rFonts w:ascii="Times New Roman" w:eastAsia="Times New Roman" w:hAnsi="Times New Roman" w:cs="Times New Roman"/>
          <w:sz w:val="24"/>
          <w:szCs w:val="20"/>
          <w:lang w:eastAsia="bg-BG"/>
        </w:rPr>
        <w:t>през лятото на</w:t>
      </w:r>
      <w:r w:rsidRPr="00DF0060">
        <w:rPr>
          <w:rFonts w:ascii="Times New Roman" w:eastAsia="Times New Roman" w:hAnsi="Times New Roman" w:cs="Times New Roman"/>
          <w:sz w:val="24"/>
          <w:szCs w:val="20"/>
          <w:lang w:eastAsia="bg-BG"/>
        </w:rPr>
        <w:t xml:space="preserve"> 2016 г., </w:t>
      </w:r>
      <w:r w:rsidR="00A07385">
        <w:rPr>
          <w:rFonts w:ascii="Times New Roman" w:eastAsia="Times New Roman" w:hAnsi="Times New Roman" w:cs="Times New Roman"/>
          <w:sz w:val="24"/>
          <w:szCs w:val="20"/>
          <w:lang w:eastAsia="bg-BG"/>
        </w:rPr>
        <w:t xml:space="preserve">а </w:t>
      </w:r>
      <w:r w:rsidRPr="00DF0060">
        <w:rPr>
          <w:rFonts w:ascii="Times New Roman" w:eastAsia="Times New Roman" w:hAnsi="Times New Roman" w:cs="Times New Roman"/>
          <w:sz w:val="24"/>
          <w:szCs w:val="20"/>
          <w:lang w:eastAsia="bg-BG"/>
        </w:rPr>
        <w:t>също през 2016 г. стартира строителството на третия метродиаметър.</w:t>
      </w:r>
    </w:p>
    <w:p w:rsidR="005545C2" w:rsidRPr="009F3E72" w:rsidRDefault="00DE20B6" w:rsidP="00263FBC">
      <w:pPr>
        <w:spacing w:after="0" w:line="360" w:lineRule="auto"/>
        <w:ind w:firstLine="708"/>
        <w:jc w:val="both"/>
        <w:rPr>
          <w:rFonts w:ascii="Times New Roman" w:eastAsia="Times New Roman" w:hAnsi="Times New Roman"/>
          <w:sz w:val="24"/>
          <w:szCs w:val="24"/>
          <w:lang w:eastAsia="bg-BG"/>
        </w:rPr>
      </w:pPr>
      <w:r>
        <w:rPr>
          <w:rFonts w:ascii="Times New Roman" w:eastAsia="Times New Roman" w:hAnsi="Times New Roman" w:cs="Times New Roman"/>
          <w:sz w:val="24"/>
          <w:szCs w:val="24"/>
          <w:lang w:eastAsia="bg-BG"/>
        </w:rPr>
        <w:t>Значителен н</w:t>
      </w:r>
      <w:r w:rsidR="005545C2">
        <w:rPr>
          <w:rFonts w:ascii="Times New Roman" w:eastAsia="Times New Roman" w:hAnsi="Times New Roman" w:cs="Times New Roman"/>
          <w:sz w:val="24"/>
          <w:szCs w:val="24"/>
          <w:lang w:eastAsia="bg-BG"/>
        </w:rPr>
        <w:t>апредък се отбелязва и в</w:t>
      </w:r>
      <w:r w:rsidR="005545C2" w:rsidRPr="00262753">
        <w:rPr>
          <w:rFonts w:ascii="Times New Roman" w:eastAsia="Times New Roman" w:hAnsi="Times New Roman" w:cs="Times New Roman"/>
          <w:sz w:val="24"/>
          <w:szCs w:val="24"/>
          <w:lang w:eastAsia="bg-BG"/>
        </w:rPr>
        <w:t xml:space="preserve"> сектора на ВиК инфраструктурата</w:t>
      </w:r>
      <w:r w:rsidR="005545C2">
        <w:rPr>
          <w:rFonts w:ascii="Times New Roman" w:eastAsia="Times New Roman" w:hAnsi="Times New Roman" w:cs="Times New Roman"/>
          <w:sz w:val="24"/>
          <w:szCs w:val="24"/>
          <w:lang w:eastAsia="bg-BG"/>
        </w:rPr>
        <w:t>. През 2015 г. са финализирани редица проекти, както по-мащабни с финансиране от Оперативна програ</w:t>
      </w:r>
      <w:r w:rsidR="0090416C">
        <w:rPr>
          <w:rFonts w:ascii="Times New Roman" w:eastAsia="Times New Roman" w:hAnsi="Times New Roman" w:cs="Times New Roman"/>
          <w:sz w:val="24"/>
          <w:szCs w:val="24"/>
          <w:lang w:eastAsia="bg-BG"/>
        </w:rPr>
        <w:t>ма „Околна среда“ 2007-2013 г.</w:t>
      </w:r>
      <w:r w:rsidR="005545C2">
        <w:rPr>
          <w:rFonts w:ascii="Times New Roman" w:eastAsia="Times New Roman" w:hAnsi="Times New Roman" w:cs="Times New Roman"/>
          <w:sz w:val="24"/>
          <w:szCs w:val="24"/>
          <w:lang w:eastAsia="bg-BG"/>
        </w:rPr>
        <w:t xml:space="preserve">, така и такива, които са насочени към по-малки населени места и финансирани от Програмата за развитие на селските райони 2007-2013 г. или други финансови източници – Предприятие за управление на дейностите по опазване на околната среда, </w:t>
      </w:r>
      <w:r w:rsidR="005545C2" w:rsidRPr="00242C3E">
        <w:rPr>
          <w:rFonts w:ascii="Times New Roman" w:eastAsia="Times New Roman" w:hAnsi="Times New Roman"/>
          <w:sz w:val="24"/>
          <w:szCs w:val="24"/>
          <w:lang w:eastAsia="bg-BG"/>
        </w:rPr>
        <w:t>Публичната инвестиционна програма „Растеж и ус</w:t>
      </w:r>
      <w:r w:rsidR="005545C2">
        <w:rPr>
          <w:rFonts w:ascii="Times New Roman" w:eastAsia="Times New Roman" w:hAnsi="Times New Roman"/>
          <w:sz w:val="24"/>
          <w:szCs w:val="24"/>
          <w:lang w:eastAsia="bg-BG"/>
        </w:rPr>
        <w:t xml:space="preserve">тойчиво развитие на регионите“, собствени общински средства и др. </w:t>
      </w:r>
      <w:r w:rsidR="005F2549">
        <w:rPr>
          <w:rFonts w:ascii="Times New Roman" w:eastAsia="Times New Roman" w:hAnsi="Times New Roman"/>
          <w:sz w:val="24"/>
          <w:szCs w:val="24"/>
          <w:lang w:eastAsia="bg-BG"/>
        </w:rPr>
        <w:t xml:space="preserve">Заложената целева стойност за 2020 г. по индикатора </w:t>
      </w:r>
      <w:r w:rsidR="005F2549" w:rsidRPr="005F2549">
        <w:rPr>
          <w:rFonts w:ascii="Times New Roman" w:eastAsia="Times New Roman" w:hAnsi="Times New Roman" w:cs="Times New Roman"/>
          <w:sz w:val="24"/>
          <w:szCs w:val="24"/>
        </w:rPr>
        <w:t>Реализирани проекти по ОПОС и ПРСР за изграждане и реконструкция на ВиК инфраструктура е надвишена още през 2015 г.</w:t>
      </w:r>
    </w:p>
    <w:p w:rsidR="005545C2" w:rsidRPr="005F2549" w:rsidRDefault="005545C2" w:rsidP="00263FBC">
      <w:pPr>
        <w:spacing w:after="0" w:line="360" w:lineRule="auto"/>
        <w:ind w:firstLine="708"/>
        <w:jc w:val="both"/>
        <w:rPr>
          <w:rFonts w:ascii="Times New Roman" w:eastAsia="Times New Roman" w:hAnsi="Times New Roman" w:cs="Times New Roman"/>
          <w:sz w:val="24"/>
          <w:szCs w:val="24"/>
          <w:lang w:eastAsia="bg-BG"/>
        </w:rPr>
      </w:pPr>
      <w:r w:rsidRPr="00262753">
        <w:rPr>
          <w:rFonts w:ascii="Times New Roman" w:eastAsia="Times New Roman" w:hAnsi="Times New Roman" w:cs="Times New Roman"/>
          <w:sz w:val="24"/>
          <w:szCs w:val="24"/>
          <w:lang w:eastAsia="bg-BG"/>
        </w:rPr>
        <w:t>В сферата на строителството на инфраструктура з</w:t>
      </w:r>
      <w:r>
        <w:rPr>
          <w:rFonts w:ascii="Times New Roman" w:eastAsia="Times New Roman" w:hAnsi="Times New Roman" w:cs="Times New Roman"/>
          <w:sz w:val="24"/>
          <w:szCs w:val="24"/>
          <w:lang w:eastAsia="bg-BG"/>
        </w:rPr>
        <w:t xml:space="preserve">а управление на отпадъците </w:t>
      </w:r>
      <w:r w:rsidR="00DE20B6">
        <w:rPr>
          <w:rFonts w:ascii="Times New Roman" w:eastAsia="Times New Roman" w:hAnsi="Times New Roman" w:cs="Times New Roman"/>
          <w:sz w:val="24"/>
          <w:szCs w:val="24"/>
          <w:lang w:eastAsia="bg-BG"/>
        </w:rPr>
        <w:t>също е реализиран значителен напредък. Ф</w:t>
      </w:r>
      <w:r>
        <w:rPr>
          <w:rFonts w:ascii="Times New Roman" w:eastAsia="Times New Roman" w:hAnsi="Times New Roman" w:cs="Times New Roman"/>
          <w:sz w:val="24"/>
          <w:szCs w:val="24"/>
          <w:lang w:eastAsia="bg-BG"/>
        </w:rPr>
        <w:t xml:space="preserve">инализирани </w:t>
      </w:r>
      <w:r w:rsidR="00DE20B6">
        <w:rPr>
          <w:rFonts w:ascii="Times New Roman" w:eastAsia="Times New Roman" w:hAnsi="Times New Roman" w:cs="Times New Roman"/>
          <w:sz w:val="24"/>
          <w:szCs w:val="24"/>
          <w:lang w:eastAsia="bg-BG"/>
        </w:rPr>
        <w:t xml:space="preserve">са </w:t>
      </w:r>
      <w:r>
        <w:rPr>
          <w:rFonts w:ascii="Times New Roman" w:eastAsia="Times New Roman" w:hAnsi="Times New Roman" w:cs="Times New Roman"/>
          <w:sz w:val="24"/>
          <w:szCs w:val="24"/>
          <w:lang w:eastAsia="bg-BG"/>
        </w:rPr>
        <w:t xml:space="preserve">изцяло 2 големи проекта за изграждане на регионални </w:t>
      </w:r>
      <w:r w:rsidR="00DE20B6">
        <w:rPr>
          <w:rFonts w:ascii="Times New Roman" w:eastAsia="Times New Roman" w:hAnsi="Times New Roman" w:cs="Times New Roman"/>
          <w:sz w:val="24"/>
          <w:szCs w:val="24"/>
          <w:lang w:eastAsia="bg-BG"/>
        </w:rPr>
        <w:t xml:space="preserve">депа </w:t>
      </w:r>
      <w:r>
        <w:rPr>
          <w:rFonts w:ascii="Times New Roman" w:eastAsia="Times New Roman" w:hAnsi="Times New Roman" w:cs="Times New Roman"/>
          <w:sz w:val="24"/>
          <w:szCs w:val="24"/>
          <w:lang w:eastAsia="bg-BG"/>
        </w:rPr>
        <w:t xml:space="preserve">– </w:t>
      </w:r>
      <w:r w:rsidR="00DE20B6">
        <w:rPr>
          <w:rFonts w:ascii="Times New Roman" w:eastAsia="Times New Roman" w:hAnsi="Times New Roman" w:cs="Times New Roman"/>
          <w:sz w:val="24"/>
          <w:szCs w:val="24"/>
          <w:lang w:eastAsia="bg-BG"/>
        </w:rPr>
        <w:t>регион</w:t>
      </w:r>
      <w:r>
        <w:rPr>
          <w:rFonts w:ascii="Times New Roman" w:eastAsia="Times New Roman" w:hAnsi="Times New Roman" w:cs="Times New Roman"/>
          <w:sz w:val="24"/>
          <w:szCs w:val="24"/>
          <w:lang w:eastAsia="bg-BG"/>
        </w:rPr>
        <w:t xml:space="preserve"> Перник и </w:t>
      </w:r>
      <w:r w:rsidR="00DE20B6">
        <w:rPr>
          <w:rFonts w:ascii="Times New Roman" w:eastAsia="Times New Roman" w:hAnsi="Times New Roman" w:cs="Times New Roman"/>
          <w:sz w:val="24"/>
          <w:szCs w:val="24"/>
          <w:lang w:eastAsia="bg-BG"/>
        </w:rPr>
        <w:t>регион</w:t>
      </w:r>
      <w:r>
        <w:rPr>
          <w:rFonts w:ascii="Times New Roman" w:eastAsia="Times New Roman" w:hAnsi="Times New Roman" w:cs="Times New Roman"/>
          <w:sz w:val="24"/>
          <w:szCs w:val="24"/>
          <w:lang w:eastAsia="bg-BG"/>
        </w:rPr>
        <w:t xml:space="preserve"> Костенец/Самоков, а други 2 са в процес на изпълнение, но съществените дейности по тях са завършени – Столична община и </w:t>
      </w:r>
      <w:r w:rsidR="00DE20B6">
        <w:rPr>
          <w:rFonts w:ascii="Times New Roman" w:eastAsia="Times New Roman" w:hAnsi="Times New Roman" w:cs="Times New Roman"/>
          <w:sz w:val="24"/>
          <w:szCs w:val="24"/>
          <w:lang w:eastAsia="bg-BG"/>
        </w:rPr>
        <w:t>регион</w:t>
      </w:r>
      <w:r>
        <w:rPr>
          <w:rFonts w:ascii="Times New Roman" w:eastAsia="Times New Roman" w:hAnsi="Times New Roman" w:cs="Times New Roman"/>
          <w:sz w:val="24"/>
          <w:szCs w:val="24"/>
          <w:lang w:eastAsia="bg-BG"/>
        </w:rPr>
        <w:t xml:space="preserve"> Разлог.</w:t>
      </w:r>
      <w:r w:rsidR="005F2549">
        <w:rPr>
          <w:rFonts w:ascii="Times New Roman" w:eastAsia="Times New Roman" w:hAnsi="Times New Roman" w:cs="Times New Roman"/>
          <w:sz w:val="24"/>
          <w:szCs w:val="24"/>
          <w:lang w:eastAsia="bg-BG"/>
        </w:rPr>
        <w:t xml:space="preserve"> Заложената междинна стойност по индикатора </w:t>
      </w:r>
      <w:r w:rsidR="005F2549" w:rsidRPr="005F2549">
        <w:rPr>
          <w:rFonts w:ascii="Times New Roman" w:eastAsia="Times New Roman" w:hAnsi="Times New Roman" w:cs="Times New Roman"/>
          <w:sz w:val="24"/>
          <w:szCs w:val="24"/>
        </w:rPr>
        <w:t>Новоизградени регионални системи за управление на отпадъците е надвишена.</w:t>
      </w:r>
    </w:p>
    <w:p w:rsidR="005545C2" w:rsidRPr="00262753" w:rsidRDefault="005545C2" w:rsidP="00263FBC">
      <w:pPr>
        <w:spacing w:after="0" w:line="360" w:lineRule="auto"/>
        <w:ind w:firstLine="708"/>
        <w:jc w:val="both"/>
        <w:rPr>
          <w:rFonts w:ascii="Times New Roman" w:eastAsia="Times New Roman" w:hAnsi="Times New Roman" w:cs="Times New Roman"/>
          <w:sz w:val="24"/>
          <w:szCs w:val="24"/>
          <w:lang w:eastAsia="bg-BG"/>
        </w:rPr>
      </w:pPr>
      <w:r w:rsidRPr="00262753">
        <w:rPr>
          <w:rFonts w:ascii="Times New Roman" w:eastAsia="Times New Roman" w:hAnsi="Times New Roman" w:cs="Times New Roman"/>
          <w:sz w:val="24"/>
          <w:szCs w:val="24"/>
          <w:lang w:eastAsia="bg-BG"/>
        </w:rPr>
        <w:t>Мерките и дейностите за развитие на инфраструктурата за газоснабдяване и използване на енергия от възобновяеми източници се осъществяват главно от частни инвеститори. Инвестициите в сектора на</w:t>
      </w:r>
      <w:r>
        <w:rPr>
          <w:rFonts w:ascii="Times New Roman" w:eastAsia="Times New Roman" w:hAnsi="Times New Roman" w:cs="Times New Roman"/>
          <w:sz w:val="24"/>
          <w:szCs w:val="24"/>
          <w:lang w:eastAsia="bg-BG"/>
        </w:rPr>
        <w:t xml:space="preserve"> информационните и комуникационните технологии</w:t>
      </w:r>
      <w:r w:rsidRPr="00262753">
        <w:rPr>
          <w:rFonts w:ascii="Times New Roman" w:eastAsia="Times New Roman" w:hAnsi="Times New Roman" w:cs="Times New Roman"/>
          <w:sz w:val="24"/>
          <w:szCs w:val="24"/>
          <w:lang w:eastAsia="bg-BG"/>
        </w:rPr>
        <w:t xml:space="preserve"> също са предимно частни. </w:t>
      </w:r>
      <w:r w:rsidR="005F2549">
        <w:rPr>
          <w:rFonts w:ascii="Times New Roman" w:eastAsia="Times New Roman" w:hAnsi="Times New Roman" w:cs="Times New Roman"/>
          <w:sz w:val="24"/>
          <w:szCs w:val="24"/>
          <w:lang w:eastAsia="bg-BG"/>
        </w:rPr>
        <w:t xml:space="preserve">Заложената междинна стойност по индикатора </w:t>
      </w:r>
      <w:r w:rsidR="005F2549" w:rsidRPr="005F2549">
        <w:rPr>
          <w:rFonts w:ascii="Times New Roman" w:eastAsia="Times New Roman" w:hAnsi="Times New Roman" w:cs="Times New Roman"/>
          <w:sz w:val="24"/>
          <w:szCs w:val="24"/>
        </w:rPr>
        <w:t>Дял на домакинствата с широколентов достъп до Интернет е почти достигната</w:t>
      </w:r>
      <w:r w:rsidR="004D7728">
        <w:rPr>
          <w:rFonts w:ascii="Times New Roman" w:eastAsia="Times New Roman" w:hAnsi="Times New Roman" w:cs="Times New Roman"/>
          <w:sz w:val="24"/>
          <w:szCs w:val="24"/>
        </w:rPr>
        <w:t xml:space="preserve">, като ЮЗР </w:t>
      </w:r>
      <w:r w:rsidR="004D7728">
        <w:rPr>
          <w:rFonts w:ascii="Times New Roman" w:eastAsia="Times New Roman" w:hAnsi="Times New Roman" w:cs="Times New Roman"/>
          <w:sz w:val="24"/>
          <w:szCs w:val="24"/>
          <w:lang w:eastAsia="bg-BG"/>
        </w:rPr>
        <w:t xml:space="preserve">постепенно и устойчиво се доближава до средното ниво за ЕС-28. </w:t>
      </w:r>
      <w:r w:rsidRPr="00262753">
        <w:rPr>
          <w:rFonts w:ascii="Times New Roman" w:eastAsia="Times New Roman" w:hAnsi="Times New Roman" w:cs="Times New Roman"/>
          <w:sz w:val="24"/>
          <w:szCs w:val="24"/>
          <w:lang w:eastAsia="bg-BG"/>
        </w:rPr>
        <w:t xml:space="preserve">По-големи усилия следва да бъдат насочени към осигуряване на широколентов достъп на публични институции и изграждане на обществени информационни центрове в по-малките, по-слабо развити и периферни населени места в ЮЗР. </w:t>
      </w:r>
    </w:p>
    <w:p w:rsidR="00CD7A8F" w:rsidRDefault="00CD7A8F" w:rsidP="00263FBC">
      <w:pPr>
        <w:tabs>
          <w:tab w:val="left" w:pos="708"/>
        </w:tabs>
        <w:spacing w:after="0" w:line="360" w:lineRule="auto"/>
        <w:jc w:val="both"/>
        <w:rPr>
          <w:rFonts w:ascii="Times New Roman" w:eastAsia="Times New Roman" w:hAnsi="Times New Roman" w:cs="Times New Roman"/>
          <w:sz w:val="24"/>
          <w:szCs w:val="24"/>
          <w:lang w:eastAsia="bg-BG"/>
        </w:rPr>
      </w:pPr>
    </w:p>
    <w:p w:rsidR="00D21225" w:rsidRPr="00023D71" w:rsidRDefault="00D21225" w:rsidP="00023D71">
      <w:pPr>
        <w:pStyle w:val="Heading1"/>
        <w:spacing w:before="0" w:line="360" w:lineRule="auto"/>
        <w:ind w:firstLine="708"/>
        <w:rPr>
          <w:rFonts w:ascii="Times New Roman" w:hAnsi="Times New Roman" w:cs="Times New Roman"/>
          <w:color w:val="auto"/>
          <w:sz w:val="24"/>
          <w:szCs w:val="24"/>
        </w:rPr>
      </w:pPr>
      <w:bookmarkStart w:id="197" w:name="_Toc453679662"/>
      <w:bookmarkStart w:id="198" w:name="_Toc453679957"/>
      <w:bookmarkStart w:id="199" w:name="_Toc453680229"/>
      <w:bookmarkStart w:id="200" w:name="_Toc453680556"/>
      <w:r w:rsidRPr="00023D71">
        <w:rPr>
          <w:rFonts w:ascii="Times New Roman" w:hAnsi="Times New Roman" w:cs="Times New Roman"/>
          <w:color w:val="auto"/>
          <w:sz w:val="24"/>
          <w:szCs w:val="24"/>
        </w:rPr>
        <w:t>Приоритет III. „Опазване и подобряване на състоянието на околната среда“</w:t>
      </w:r>
      <w:bookmarkEnd w:id="197"/>
      <w:bookmarkEnd w:id="198"/>
      <w:bookmarkEnd w:id="199"/>
      <w:bookmarkEnd w:id="200"/>
    </w:p>
    <w:p w:rsidR="00D21225" w:rsidRDefault="00D21225" w:rsidP="00263FBC">
      <w:pPr>
        <w:spacing w:after="0" w:line="360" w:lineRule="auto"/>
        <w:ind w:firstLine="708"/>
        <w:jc w:val="both"/>
        <w:rPr>
          <w:rFonts w:ascii="Times New Roman" w:hAnsi="Times New Roman"/>
          <w:sz w:val="24"/>
          <w:szCs w:val="24"/>
        </w:rPr>
      </w:pPr>
      <w:r w:rsidRPr="00557C1F">
        <w:rPr>
          <w:rFonts w:ascii="Times New Roman" w:hAnsi="Times New Roman"/>
          <w:sz w:val="24"/>
          <w:szCs w:val="24"/>
        </w:rPr>
        <w:t>Приоритетът съдържа мерки, насочени към редуциране на замърсителите на въздуха, подобряване на превенцията на природни бедс</w:t>
      </w:r>
      <w:r>
        <w:rPr>
          <w:rFonts w:ascii="Times New Roman" w:hAnsi="Times New Roman"/>
          <w:sz w:val="24"/>
          <w:szCs w:val="24"/>
        </w:rPr>
        <w:t xml:space="preserve">твия, </w:t>
      </w:r>
      <w:r w:rsidRPr="00557C1F">
        <w:rPr>
          <w:rFonts w:ascii="Times New Roman" w:hAnsi="Times New Roman"/>
          <w:sz w:val="24"/>
          <w:szCs w:val="24"/>
        </w:rPr>
        <w:t xml:space="preserve">рекултивация на нарушени територии, опазване на биоразнообразието и ценните ландшафти и по-добро управление на горите. </w:t>
      </w:r>
    </w:p>
    <w:p w:rsidR="00D21225" w:rsidRPr="00557C1F" w:rsidRDefault="00D21225" w:rsidP="00263FBC">
      <w:pPr>
        <w:spacing w:after="0" w:line="360" w:lineRule="auto"/>
        <w:ind w:firstLine="708"/>
        <w:jc w:val="both"/>
        <w:rPr>
          <w:rFonts w:ascii="Times New Roman" w:hAnsi="Times New Roman"/>
          <w:sz w:val="24"/>
          <w:szCs w:val="24"/>
        </w:rPr>
      </w:pPr>
      <w:r w:rsidRPr="00557C1F">
        <w:rPr>
          <w:rFonts w:ascii="Times New Roman" w:hAnsi="Times New Roman"/>
          <w:sz w:val="24"/>
          <w:szCs w:val="24"/>
        </w:rPr>
        <w:t xml:space="preserve">Приоритет III на РПР на ЮЗР </w:t>
      </w:r>
      <w:r>
        <w:rPr>
          <w:rFonts w:ascii="Times New Roman" w:hAnsi="Times New Roman"/>
          <w:sz w:val="24"/>
          <w:szCs w:val="24"/>
        </w:rPr>
        <w:t xml:space="preserve">2014-2020 г. </w:t>
      </w:r>
      <w:r w:rsidRPr="00557C1F">
        <w:rPr>
          <w:rFonts w:ascii="Times New Roman" w:hAnsi="Times New Roman"/>
          <w:sz w:val="24"/>
          <w:szCs w:val="24"/>
        </w:rPr>
        <w:t>включва следните специфични цели:</w:t>
      </w:r>
    </w:p>
    <w:p w:rsidR="00D21225" w:rsidRPr="00F74E76" w:rsidRDefault="00D21225" w:rsidP="00263FBC">
      <w:pPr>
        <w:spacing w:after="0" w:line="360" w:lineRule="auto"/>
        <w:jc w:val="both"/>
        <w:rPr>
          <w:rFonts w:ascii="Times New Roman" w:hAnsi="Times New Roman"/>
          <w:i/>
          <w:sz w:val="24"/>
          <w:szCs w:val="24"/>
        </w:rPr>
      </w:pPr>
      <w:r w:rsidRPr="00F74E76">
        <w:rPr>
          <w:rFonts w:ascii="Times New Roman" w:hAnsi="Times New Roman"/>
          <w:i/>
          <w:sz w:val="24"/>
          <w:szCs w:val="24"/>
        </w:rPr>
        <w:t>Специфична цел ІІI.1</w:t>
      </w:r>
      <w:r>
        <w:rPr>
          <w:rFonts w:ascii="Times New Roman" w:hAnsi="Times New Roman"/>
          <w:i/>
          <w:sz w:val="24"/>
          <w:szCs w:val="24"/>
        </w:rPr>
        <w:t>.</w:t>
      </w:r>
      <w:r w:rsidRPr="00F74E76">
        <w:rPr>
          <w:rFonts w:ascii="Times New Roman" w:hAnsi="Times New Roman"/>
          <w:i/>
          <w:sz w:val="24"/>
          <w:szCs w:val="24"/>
        </w:rPr>
        <w:t xml:space="preserve"> Редуциране на източн</w:t>
      </w:r>
      <w:r>
        <w:rPr>
          <w:rFonts w:ascii="Times New Roman" w:hAnsi="Times New Roman"/>
          <w:i/>
          <w:sz w:val="24"/>
          <w:szCs w:val="24"/>
        </w:rPr>
        <w:t>иците на замърсяване на въздуха</w:t>
      </w:r>
    </w:p>
    <w:p w:rsidR="00D21225" w:rsidRPr="00F74E76" w:rsidRDefault="00D21225" w:rsidP="00263FBC">
      <w:pPr>
        <w:spacing w:after="0" w:line="360" w:lineRule="auto"/>
        <w:jc w:val="both"/>
        <w:rPr>
          <w:rFonts w:ascii="Times New Roman" w:hAnsi="Times New Roman"/>
          <w:i/>
          <w:sz w:val="24"/>
          <w:szCs w:val="24"/>
        </w:rPr>
      </w:pPr>
      <w:r w:rsidRPr="00F74E76">
        <w:rPr>
          <w:rFonts w:ascii="Times New Roman" w:hAnsi="Times New Roman"/>
          <w:i/>
          <w:sz w:val="24"/>
          <w:szCs w:val="24"/>
        </w:rPr>
        <w:t>Специфична цел III.2</w:t>
      </w:r>
      <w:r>
        <w:rPr>
          <w:rFonts w:ascii="Times New Roman" w:hAnsi="Times New Roman"/>
          <w:i/>
          <w:sz w:val="24"/>
          <w:szCs w:val="24"/>
        </w:rPr>
        <w:t>.</w:t>
      </w:r>
      <w:r w:rsidRPr="00F74E76">
        <w:rPr>
          <w:rFonts w:ascii="Times New Roman" w:hAnsi="Times New Roman"/>
          <w:i/>
          <w:sz w:val="24"/>
          <w:szCs w:val="24"/>
        </w:rPr>
        <w:t xml:space="preserve"> Подобряване на управлението на риска от природни бедствия, възстановяване на нарушени</w:t>
      </w:r>
      <w:r>
        <w:rPr>
          <w:rFonts w:ascii="Times New Roman" w:hAnsi="Times New Roman"/>
          <w:i/>
          <w:sz w:val="24"/>
          <w:szCs w:val="24"/>
        </w:rPr>
        <w:t xml:space="preserve"> терени и предпазване от ерозия</w:t>
      </w:r>
    </w:p>
    <w:p w:rsidR="00D21225" w:rsidRPr="00F74E76" w:rsidRDefault="00D21225" w:rsidP="00263FBC">
      <w:pPr>
        <w:spacing w:after="0" w:line="360" w:lineRule="auto"/>
        <w:jc w:val="both"/>
        <w:rPr>
          <w:rFonts w:ascii="Times New Roman" w:hAnsi="Times New Roman"/>
          <w:i/>
          <w:sz w:val="24"/>
          <w:szCs w:val="24"/>
        </w:rPr>
      </w:pPr>
      <w:r w:rsidRPr="00F74E76">
        <w:rPr>
          <w:rFonts w:ascii="Times New Roman" w:hAnsi="Times New Roman"/>
          <w:i/>
          <w:sz w:val="24"/>
          <w:szCs w:val="24"/>
        </w:rPr>
        <w:t>Специфична цел III.3</w:t>
      </w:r>
      <w:r>
        <w:rPr>
          <w:rFonts w:ascii="Times New Roman" w:hAnsi="Times New Roman"/>
          <w:i/>
          <w:sz w:val="24"/>
          <w:szCs w:val="24"/>
        </w:rPr>
        <w:t>.</w:t>
      </w:r>
      <w:r w:rsidRPr="00F74E76">
        <w:rPr>
          <w:rFonts w:ascii="Times New Roman" w:hAnsi="Times New Roman"/>
          <w:i/>
          <w:sz w:val="24"/>
          <w:szCs w:val="24"/>
        </w:rPr>
        <w:t xml:space="preserve"> Опазване и поддържане на биоразнооб</w:t>
      </w:r>
      <w:r>
        <w:rPr>
          <w:rFonts w:ascii="Times New Roman" w:hAnsi="Times New Roman"/>
          <w:i/>
          <w:sz w:val="24"/>
          <w:szCs w:val="24"/>
        </w:rPr>
        <w:t>разието на защитените територии</w:t>
      </w:r>
    </w:p>
    <w:p w:rsidR="00D21225" w:rsidRPr="00F74E76" w:rsidRDefault="00D21225" w:rsidP="00263FBC">
      <w:pPr>
        <w:spacing w:after="0" w:line="360" w:lineRule="auto"/>
        <w:jc w:val="both"/>
        <w:rPr>
          <w:rFonts w:ascii="Times New Roman" w:hAnsi="Times New Roman"/>
          <w:i/>
          <w:sz w:val="24"/>
          <w:szCs w:val="24"/>
        </w:rPr>
      </w:pPr>
      <w:r w:rsidRPr="00F74E76">
        <w:rPr>
          <w:rFonts w:ascii="Times New Roman" w:hAnsi="Times New Roman"/>
          <w:i/>
          <w:sz w:val="24"/>
          <w:szCs w:val="24"/>
        </w:rPr>
        <w:t>Специфична цел III.4</w:t>
      </w:r>
      <w:r>
        <w:rPr>
          <w:rFonts w:ascii="Times New Roman" w:hAnsi="Times New Roman"/>
          <w:i/>
          <w:sz w:val="24"/>
          <w:szCs w:val="24"/>
        </w:rPr>
        <w:t>.</w:t>
      </w:r>
      <w:r w:rsidRPr="00F74E76">
        <w:rPr>
          <w:rFonts w:ascii="Times New Roman" w:hAnsi="Times New Roman"/>
          <w:i/>
          <w:sz w:val="24"/>
          <w:szCs w:val="24"/>
        </w:rPr>
        <w:t xml:space="preserve"> Устойчиво стопанисване на горите</w:t>
      </w:r>
    </w:p>
    <w:p w:rsidR="00D21225" w:rsidRPr="00557C1F" w:rsidRDefault="00D21225" w:rsidP="00263FBC">
      <w:pPr>
        <w:spacing w:after="0" w:line="360" w:lineRule="auto"/>
        <w:jc w:val="both"/>
        <w:rPr>
          <w:rFonts w:ascii="Times New Roman" w:hAnsi="Times New Roman"/>
          <w:sz w:val="24"/>
          <w:szCs w:val="24"/>
        </w:rPr>
      </w:pPr>
    </w:p>
    <w:p w:rsidR="00D21225" w:rsidRDefault="00D21225" w:rsidP="00263FBC">
      <w:pPr>
        <w:spacing w:after="0" w:line="360" w:lineRule="auto"/>
        <w:ind w:firstLine="708"/>
        <w:jc w:val="both"/>
        <w:rPr>
          <w:rFonts w:ascii="Times New Roman" w:hAnsi="Times New Roman"/>
          <w:sz w:val="24"/>
          <w:szCs w:val="24"/>
        </w:rPr>
      </w:pPr>
      <w:r w:rsidRPr="00F74E76">
        <w:rPr>
          <w:rFonts w:ascii="Times New Roman" w:hAnsi="Times New Roman"/>
          <w:sz w:val="24"/>
          <w:szCs w:val="24"/>
        </w:rPr>
        <w:t xml:space="preserve">Основни индикатори, с които се отчита степента на изпълнението на специфичните цели от Приоритет </w:t>
      </w:r>
      <w:r>
        <w:rPr>
          <w:rFonts w:ascii="Times New Roman" w:hAnsi="Times New Roman"/>
          <w:sz w:val="24"/>
          <w:szCs w:val="24"/>
        </w:rPr>
        <w:t>3</w:t>
      </w:r>
      <w:r w:rsidRPr="00F74E76">
        <w:rPr>
          <w:rFonts w:ascii="Times New Roman" w:hAnsi="Times New Roman"/>
          <w:sz w:val="24"/>
          <w:szCs w:val="24"/>
        </w:rPr>
        <w:t>, съгласно РПР на ЮЗР 2014-2020 г.:</w:t>
      </w:r>
    </w:p>
    <w:tbl>
      <w:tblPr>
        <w:tblW w:w="9748"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2"/>
        <w:gridCol w:w="3749"/>
        <w:gridCol w:w="921"/>
        <w:gridCol w:w="1125"/>
        <w:gridCol w:w="931"/>
        <w:gridCol w:w="1040"/>
        <w:gridCol w:w="1620"/>
      </w:tblGrid>
      <w:tr w:rsidR="00D21225" w:rsidRPr="00687013" w:rsidTr="008F134D">
        <w:trPr>
          <w:trHeight w:val="270"/>
          <w:tblHeader/>
        </w:trPr>
        <w:tc>
          <w:tcPr>
            <w:tcW w:w="362" w:type="dxa"/>
            <w:vMerge w:val="restart"/>
            <w:shd w:val="clear" w:color="auto" w:fill="92CDDC" w:themeFill="accent5" w:themeFillTint="99"/>
          </w:tcPr>
          <w:p w:rsidR="00D21225" w:rsidRPr="00687013" w:rsidRDefault="00D21225" w:rsidP="00263FBC">
            <w:pPr>
              <w:spacing w:before="40" w:after="40" w:line="360" w:lineRule="auto"/>
              <w:jc w:val="center"/>
              <w:rPr>
                <w:rFonts w:ascii="Times New Roman" w:eastAsia="Times New Roman" w:hAnsi="Times New Roman" w:cs="Times New Roman"/>
                <w:b/>
                <w:bCs/>
                <w:sz w:val="20"/>
                <w:szCs w:val="20"/>
              </w:rPr>
            </w:pPr>
          </w:p>
        </w:tc>
        <w:tc>
          <w:tcPr>
            <w:tcW w:w="3749" w:type="dxa"/>
            <w:shd w:val="clear" w:color="auto" w:fill="92CDDC" w:themeFill="accent5" w:themeFillTint="99"/>
            <w:noWrap/>
          </w:tcPr>
          <w:p w:rsidR="00D21225" w:rsidRPr="00687013" w:rsidRDefault="00D21225" w:rsidP="00263FBC">
            <w:pPr>
              <w:spacing w:before="40" w:after="40" w:line="360" w:lineRule="auto"/>
              <w:jc w:val="center"/>
              <w:rPr>
                <w:rFonts w:ascii="Times New Roman" w:eastAsia="Times New Roman" w:hAnsi="Times New Roman" w:cs="Times New Roman"/>
                <w:b/>
                <w:bCs/>
                <w:sz w:val="20"/>
                <w:szCs w:val="20"/>
              </w:rPr>
            </w:pPr>
            <w:r w:rsidRPr="00687013">
              <w:rPr>
                <w:rFonts w:ascii="Times New Roman" w:eastAsia="Times New Roman" w:hAnsi="Times New Roman" w:cs="Times New Roman"/>
                <w:b/>
                <w:bCs/>
                <w:sz w:val="20"/>
                <w:szCs w:val="20"/>
              </w:rPr>
              <w:t>ИНДИКАТОРИ</w:t>
            </w:r>
          </w:p>
        </w:tc>
        <w:tc>
          <w:tcPr>
            <w:tcW w:w="2977" w:type="dxa"/>
            <w:gridSpan w:val="3"/>
            <w:shd w:val="clear" w:color="auto" w:fill="92CDDC" w:themeFill="accent5" w:themeFillTint="99"/>
          </w:tcPr>
          <w:p w:rsidR="00D21225" w:rsidRPr="00687013" w:rsidRDefault="00D21225" w:rsidP="00263FBC">
            <w:pPr>
              <w:spacing w:before="40" w:after="40" w:line="360" w:lineRule="auto"/>
              <w:jc w:val="center"/>
              <w:rPr>
                <w:rFonts w:ascii="Times New Roman" w:eastAsia="Times New Roman" w:hAnsi="Times New Roman" w:cs="Times New Roman"/>
                <w:b/>
                <w:bCs/>
                <w:sz w:val="20"/>
                <w:szCs w:val="20"/>
              </w:rPr>
            </w:pPr>
            <w:r w:rsidRPr="00687013">
              <w:rPr>
                <w:rFonts w:ascii="Times New Roman" w:eastAsia="Times New Roman" w:hAnsi="Times New Roman" w:cs="Times New Roman"/>
                <w:b/>
                <w:bCs/>
                <w:sz w:val="20"/>
                <w:szCs w:val="20"/>
              </w:rPr>
              <w:t xml:space="preserve">Стойности </w:t>
            </w:r>
          </w:p>
        </w:tc>
        <w:tc>
          <w:tcPr>
            <w:tcW w:w="1040" w:type="dxa"/>
            <w:vMerge w:val="restart"/>
            <w:shd w:val="clear" w:color="auto" w:fill="92CDDC" w:themeFill="accent5" w:themeFillTint="99"/>
          </w:tcPr>
          <w:p w:rsidR="00D21225" w:rsidRPr="00687013" w:rsidRDefault="00D21225" w:rsidP="00263FBC">
            <w:pPr>
              <w:spacing w:before="40" w:after="40" w:line="360" w:lineRule="auto"/>
              <w:jc w:val="center"/>
              <w:rPr>
                <w:rFonts w:ascii="Times New Roman" w:eastAsia="Times New Roman" w:hAnsi="Times New Roman" w:cs="Times New Roman"/>
                <w:b/>
                <w:bCs/>
                <w:sz w:val="20"/>
                <w:szCs w:val="20"/>
              </w:rPr>
            </w:pPr>
            <w:r w:rsidRPr="00687013">
              <w:rPr>
                <w:rFonts w:ascii="Times New Roman" w:eastAsia="Times New Roman" w:hAnsi="Times New Roman" w:cs="Times New Roman"/>
                <w:b/>
                <w:bCs/>
                <w:sz w:val="20"/>
                <w:szCs w:val="20"/>
              </w:rPr>
              <w:t>Периодичност на събиране на инф.</w:t>
            </w:r>
          </w:p>
        </w:tc>
        <w:tc>
          <w:tcPr>
            <w:tcW w:w="1620" w:type="dxa"/>
            <w:vMerge w:val="restart"/>
            <w:shd w:val="clear" w:color="auto" w:fill="92CDDC" w:themeFill="accent5" w:themeFillTint="99"/>
          </w:tcPr>
          <w:p w:rsidR="00D21225" w:rsidRPr="00687013" w:rsidRDefault="00D21225" w:rsidP="00263FBC">
            <w:pPr>
              <w:spacing w:before="40" w:after="40" w:line="360" w:lineRule="auto"/>
              <w:jc w:val="center"/>
              <w:rPr>
                <w:rFonts w:ascii="Times New Roman" w:eastAsia="Times New Roman" w:hAnsi="Times New Roman" w:cs="Times New Roman"/>
                <w:b/>
                <w:bCs/>
                <w:sz w:val="20"/>
                <w:szCs w:val="20"/>
              </w:rPr>
            </w:pPr>
            <w:r w:rsidRPr="00687013">
              <w:rPr>
                <w:rFonts w:ascii="Times New Roman" w:eastAsia="Times New Roman" w:hAnsi="Times New Roman" w:cs="Times New Roman"/>
                <w:b/>
                <w:bCs/>
                <w:sz w:val="20"/>
                <w:szCs w:val="20"/>
              </w:rPr>
              <w:t>Източник на инф.</w:t>
            </w:r>
          </w:p>
        </w:tc>
      </w:tr>
      <w:tr w:rsidR="00D21225" w:rsidRPr="00687013" w:rsidTr="008F134D">
        <w:trPr>
          <w:trHeight w:val="270"/>
          <w:tblHeader/>
        </w:trPr>
        <w:tc>
          <w:tcPr>
            <w:tcW w:w="362" w:type="dxa"/>
            <w:vMerge/>
            <w:shd w:val="clear" w:color="auto" w:fill="31849B"/>
            <w:noWrap/>
          </w:tcPr>
          <w:p w:rsidR="00D21225" w:rsidRPr="00687013" w:rsidRDefault="00D21225" w:rsidP="00263FBC">
            <w:pPr>
              <w:spacing w:before="40" w:after="40" w:line="360" w:lineRule="auto"/>
              <w:jc w:val="center"/>
              <w:rPr>
                <w:rFonts w:ascii="Times New Roman" w:eastAsia="Times New Roman" w:hAnsi="Times New Roman" w:cs="Times New Roman"/>
                <w:sz w:val="20"/>
                <w:szCs w:val="20"/>
              </w:rPr>
            </w:pPr>
          </w:p>
        </w:tc>
        <w:tc>
          <w:tcPr>
            <w:tcW w:w="3749" w:type="dxa"/>
            <w:shd w:val="clear" w:color="auto" w:fill="92CDDC" w:themeFill="accent5" w:themeFillTint="99"/>
            <w:noWrap/>
          </w:tcPr>
          <w:p w:rsidR="00D21225" w:rsidRPr="00687013" w:rsidRDefault="00D21225" w:rsidP="00263FBC">
            <w:pPr>
              <w:spacing w:before="40" w:after="40" w:line="360" w:lineRule="auto"/>
              <w:jc w:val="center"/>
              <w:rPr>
                <w:rFonts w:ascii="Times New Roman" w:eastAsia="Times New Roman" w:hAnsi="Times New Roman" w:cs="Times New Roman"/>
                <w:b/>
                <w:bCs/>
                <w:sz w:val="20"/>
                <w:szCs w:val="20"/>
              </w:rPr>
            </w:pPr>
            <w:r w:rsidRPr="00687013">
              <w:rPr>
                <w:rFonts w:ascii="Times New Roman" w:eastAsia="Times New Roman" w:hAnsi="Times New Roman" w:cs="Times New Roman"/>
                <w:b/>
                <w:bCs/>
                <w:sz w:val="20"/>
                <w:szCs w:val="20"/>
              </w:rPr>
              <w:t>СПЕЦИФИЧНИ ИНДИКАТОРИ ЗА РЕЗУЛТАТ</w:t>
            </w:r>
          </w:p>
        </w:tc>
        <w:tc>
          <w:tcPr>
            <w:tcW w:w="921" w:type="dxa"/>
            <w:shd w:val="clear" w:color="auto" w:fill="92CDDC" w:themeFill="accent5" w:themeFillTint="99"/>
            <w:noWrap/>
          </w:tcPr>
          <w:p w:rsidR="00D21225" w:rsidRPr="00687013" w:rsidRDefault="00D21225" w:rsidP="00263FBC">
            <w:pPr>
              <w:spacing w:before="40" w:after="40" w:line="360" w:lineRule="auto"/>
              <w:jc w:val="center"/>
              <w:rPr>
                <w:rFonts w:ascii="Times New Roman" w:eastAsia="Times New Roman" w:hAnsi="Times New Roman" w:cs="Times New Roman"/>
                <w:b/>
                <w:bCs/>
                <w:sz w:val="20"/>
                <w:szCs w:val="20"/>
              </w:rPr>
            </w:pPr>
            <w:r w:rsidRPr="00687013">
              <w:rPr>
                <w:rFonts w:ascii="Times New Roman" w:eastAsia="Times New Roman" w:hAnsi="Times New Roman" w:cs="Times New Roman"/>
                <w:b/>
                <w:bCs/>
                <w:sz w:val="20"/>
                <w:szCs w:val="20"/>
              </w:rPr>
              <w:t xml:space="preserve">Изходни </w:t>
            </w:r>
          </w:p>
        </w:tc>
        <w:tc>
          <w:tcPr>
            <w:tcW w:w="1125" w:type="dxa"/>
            <w:shd w:val="clear" w:color="auto" w:fill="92CDDC" w:themeFill="accent5" w:themeFillTint="99"/>
          </w:tcPr>
          <w:p w:rsidR="00D21225" w:rsidRPr="00687013" w:rsidRDefault="00D21225" w:rsidP="00263FBC">
            <w:pPr>
              <w:spacing w:after="0" w:line="360" w:lineRule="auto"/>
              <w:jc w:val="center"/>
              <w:rPr>
                <w:rFonts w:ascii="Times New Roman" w:eastAsia="Times New Roman" w:hAnsi="Times New Roman" w:cs="Times New Roman"/>
                <w:b/>
                <w:bCs/>
                <w:sz w:val="20"/>
                <w:szCs w:val="20"/>
              </w:rPr>
            </w:pPr>
            <w:r w:rsidRPr="00687013">
              <w:rPr>
                <w:rFonts w:ascii="Times New Roman" w:eastAsia="Times New Roman" w:hAnsi="Times New Roman" w:cs="Times New Roman"/>
                <w:b/>
                <w:bCs/>
                <w:sz w:val="20"/>
                <w:szCs w:val="20"/>
              </w:rPr>
              <w:t>Междинни (2015)</w:t>
            </w:r>
          </w:p>
        </w:tc>
        <w:tc>
          <w:tcPr>
            <w:tcW w:w="931" w:type="dxa"/>
            <w:shd w:val="clear" w:color="auto" w:fill="92CDDC" w:themeFill="accent5" w:themeFillTint="99"/>
            <w:noWrap/>
          </w:tcPr>
          <w:p w:rsidR="00D21225" w:rsidRPr="00687013" w:rsidRDefault="00D21225" w:rsidP="00263FBC">
            <w:pPr>
              <w:spacing w:before="40" w:after="40" w:line="360" w:lineRule="auto"/>
              <w:jc w:val="center"/>
              <w:rPr>
                <w:rFonts w:ascii="Times New Roman" w:eastAsia="Times New Roman" w:hAnsi="Times New Roman" w:cs="Times New Roman"/>
                <w:b/>
                <w:bCs/>
                <w:sz w:val="20"/>
                <w:szCs w:val="20"/>
              </w:rPr>
            </w:pPr>
            <w:r w:rsidRPr="00687013">
              <w:rPr>
                <w:rFonts w:ascii="Times New Roman" w:eastAsia="Times New Roman" w:hAnsi="Times New Roman" w:cs="Times New Roman"/>
                <w:b/>
                <w:bCs/>
                <w:sz w:val="20"/>
                <w:szCs w:val="20"/>
              </w:rPr>
              <w:t>Целеви (2020)</w:t>
            </w:r>
          </w:p>
        </w:tc>
        <w:tc>
          <w:tcPr>
            <w:tcW w:w="1040" w:type="dxa"/>
            <w:vMerge/>
          </w:tcPr>
          <w:p w:rsidR="00D21225" w:rsidRPr="00687013" w:rsidRDefault="00D21225" w:rsidP="00263FBC">
            <w:pPr>
              <w:spacing w:after="0" w:line="360" w:lineRule="auto"/>
              <w:rPr>
                <w:rFonts w:ascii="Times New Roman" w:eastAsia="Times New Roman" w:hAnsi="Times New Roman" w:cs="Times New Roman"/>
                <w:b/>
                <w:bCs/>
                <w:sz w:val="20"/>
                <w:szCs w:val="20"/>
              </w:rPr>
            </w:pPr>
          </w:p>
        </w:tc>
        <w:tc>
          <w:tcPr>
            <w:tcW w:w="1620" w:type="dxa"/>
            <w:vMerge/>
          </w:tcPr>
          <w:p w:rsidR="00D21225" w:rsidRPr="00687013" w:rsidRDefault="00D21225" w:rsidP="00263FBC">
            <w:pPr>
              <w:spacing w:after="0" w:line="360" w:lineRule="auto"/>
              <w:rPr>
                <w:rFonts w:ascii="Times New Roman" w:eastAsia="Times New Roman" w:hAnsi="Times New Roman" w:cs="Times New Roman"/>
                <w:b/>
                <w:bCs/>
                <w:sz w:val="20"/>
                <w:szCs w:val="20"/>
              </w:rPr>
            </w:pPr>
          </w:p>
        </w:tc>
      </w:tr>
      <w:tr w:rsidR="00D21225" w:rsidRPr="00687013" w:rsidTr="008F134D">
        <w:trPr>
          <w:trHeight w:val="270"/>
        </w:trPr>
        <w:tc>
          <w:tcPr>
            <w:tcW w:w="362" w:type="dxa"/>
            <w:noWrap/>
          </w:tcPr>
          <w:p w:rsidR="00D21225" w:rsidRPr="00687013" w:rsidRDefault="00D21225" w:rsidP="00263FBC">
            <w:pPr>
              <w:spacing w:after="0" w:line="360" w:lineRule="auto"/>
              <w:rPr>
                <w:rFonts w:ascii="Times New Roman" w:eastAsia="Times New Roman" w:hAnsi="Times New Roman" w:cs="Times New Roman"/>
                <w:sz w:val="20"/>
                <w:szCs w:val="20"/>
              </w:rPr>
            </w:pPr>
            <w:r w:rsidRPr="00687013">
              <w:rPr>
                <w:rFonts w:ascii="Times New Roman" w:eastAsia="Times New Roman" w:hAnsi="Times New Roman" w:cs="Times New Roman"/>
                <w:sz w:val="20"/>
                <w:szCs w:val="20"/>
              </w:rPr>
              <w:t>1</w:t>
            </w:r>
          </w:p>
        </w:tc>
        <w:tc>
          <w:tcPr>
            <w:tcW w:w="3749" w:type="dxa"/>
            <w:noWrap/>
          </w:tcPr>
          <w:p w:rsidR="00D21225" w:rsidRPr="00687013" w:rsidRDefault="00D21225" w:rsidP="00263FBC">
            <w:pPr>
              <w:spacing w:after="0" w:line="360" w:lineRule="auto"/>
              <w:rPr>
                <w:rFonts w:ascii="Times New Roman" w:eastAsia="Times New Roman" w:hAnsi="Times New Roman" w:cs="Times New Roman"/>
                <w:sz w:val="20"/>
                <w:szCs w:val="20"/>
              </w:rPr>
            </w:pPr>
            <w:r w:rsidRPr="00687013">
              <w:rPr>
                <w:rFonts w:ascii="Times New Roman" w:eastAsia="Times New Roman" w:hAnsi="Times New Roman" w:cs="Times New Roman"/>
                <w:sz w:val="20"/>
                <w:szCs w:val="20"/>
              </w:rPr>
              <w:t>Реализирани проекти за предотвратяване и превантивна защита от природни бедствия – бр.</w:t>
            </w:r>
          </w:p>
        </w:tc>
        <w:tc>
          <w:tcPr>
            <w:tcW w:w="921" w:type="dxa"/>
            <w:noWrap/>
            <w:vAlign w:val="center"/>
          </w:tcPr>
          <w:p w:rsidR="00D21225" w:rsidRPr="00687013" w:rsidRDefault="00D21225" w:rsidP="00263FBC">
            <w:pPr>
              <w:spacing w:after="0" w:line="360" w:lineRule="auto"/>
              <w:jc w:val="center"/>
              <w:rPr>
                <w:rFonts w:ascii="Times New Roman" w:eastAsia="Times New Roman" w:hAnsi="Times New Roman" w:cs="Times New Roman"/>
                <w:b/>
                <w:sz w:val="20"/>
                <w:szCs w:val="20"/>
                <w:lang w:val="en-GB"/>
              </w:rPr>
            </w:pPr>
            <w:r w:rsidRPr="00687013">
              <w:rPr>
                <w:rFonts w:ascii="Times New Roman" w:eastAsia="Times New Roman" w:hAnsi="Times New Roman" w:cs="Times New Roman"/>
                <w:b/>
                <w:sz w:val="20"/>
                <w:szCs w:val="20"/>
                <w:lang w:val="en-GB"/>
              </w:rPr>
              <w:t>n/a</w:t>
            </w:r>
          </w:p>
        </w:tc>
        <w:tc>
          <w:tcPr>
            <w:tcW w:w="1125" w:type="dxa"/>
            <w:vAlign w:val="center"/>
          </w:tcPr>
          <w:p w:rsidR="00D21225" w:rsidRPr="00687013" w:rsidRDefault="00D21225" w:rsidP="00263FBC">
            <w:pPr>
              <w:spacing w:after="0" w:line="360" w:lineRule="auto"/>
              <w:jc w:val="center"/>
              <w:rPr>
                <w:rFonts w:ascii="Times New Roman" w:eastAsia="Times New Roman" w:hAnsi="Times New Roman" w:cs="Times New Roman"/>
                <w:b/>
                <w:sz w:val="20"/>
                <w:szCs w:val="20"/>
                <w:lang w:val="en-GB"/>
              </w:rPr>
            </w:pPr>
            <w:r w:rsidRPr="00687013">
              <w:rPr>
                <w:rFonts w:ascii="Times New Roman" w:eastAsia="Times New Roman" w:hAnsi="Times New Roman" w:cs="Times New Roman"/>
                <w:b/>
                <w:sz w:val="20"/>
                <w:szCs w:val="20"/>
                <w:lang w:val="en-GB"/>
              </w:rPr>
              <w:t>10</w:t>
            </w:r>
          </w:p>
        </w:tc>
        <w:tc>
          <w:tcPr>
            <w:tcW w:w="931" w:type="dxa"/>
            <w:vAlign w:val="center"/>
          </w:tcPr>
          <w:p w:rsidR="00D21225" w:rsidRPr="00687013" w:rsidRDefault="00D21225" w:rsidP="00263FBC">
            <w:pPr>
              <w:spacing w:after="0" w:line="360" w:lineRule="auto"/>
              <w:jc w:val="center"/>
              <w:rPr>
                <w:rFonts w:ascii="Times New Roman" w:eastAsia="Times New Roman" w:hAnsi="Times New Roman" w:cs="Times New Roman"/>
                <w:b/>
                <w:sz w:val="20"/>
                <w:szCs w:val="20"/>
                <w:lang w:val="en-GB"/>
              </w:rPr>
            </w:pPr>
            <w:r w:rsidRPr="00687013">
              <w:rPr>
                <w:rFonts w:ascii="Times New Roman" w:eastAsia="Times New Roman" w:hAnsi="Times New Roman" w:cs="Times New Roman"/>
                <w:b/>
                <w:sz w:val="20"/>
                <w:szCs w:val="20"/>
                <w:lang w:val="en-GB"/>
              </w:rPr>
              <w:t>20</w:t>
            </w:r>
          </w:p>
        </w:tc>
        <w:tc>
          <w:tcPr>
            <w:tcW w:w="1040" w:type="dxa"/>
            <w:vAlign w:val="center"/>
          </w:tcPr>
          <w:p w:rsidR="00D21225" w:rsidRPr="00687013" w:rsidRDefault="00D21225" w:rsidP="00263FBC">
            <w:pPr>
              <w:spacing w:after="0" w:line="360" w:lineRule="auto"/>
              <w:rPr>
                <w:rFonts w:ascii="Times New Roman" w:eastAsia="Times New Roman" w:hAnsi="Times New Roman" w:cs="Times New Roman"/>
                <w:sz w:val="20"/>
                <w:szCs w:val="20"/>
              </w:rPr>
            </w:pPr>
            <w:r w:rsidRPr="00687013">
              <w:rPr>
                <w:rFonts w:ascii="Times New Roman" w:eastAsia="Times New Roman" w:hAnsi="Times New Roman" w:cs="Times New Roman"/>
                <w:sz w:val="20"/>
                <w:szCs w:val="20"/>
              </w:rPr>
              <w:t>Ежегодно</w:t>
            </w:r>
          </w:p>
        </w:tc>
        <w:tc>
          <w:tcPr>
            <w:tcW w:w="1620" w:type="dxa"/>
            <w:vAlign w:val="center"/>
          </w:tcPr>
          <w:p w:rsidR="00D21225" w:rsidRPr="00687013" w:rsidRDefault="00D21225" w:rsidP="00263FBC">
            <w:pPr>
              <w:spacing w:before="40" w:after="40" w:line="360" w:lineRule="auto"/>
              <w:jc w:val="center"/>
              <w:rPr>
                <w:rFonts w:ascii="Times New Roman" w:eastAsia="Times New Roman" w:hAnsi="Times New Roman" w:cs="Times New Roman"/>
                <w:sz w:val="20"/>
                <w:szCs w:val="20"/>
              </w:rPr>
            </w:pPr>
            <w:r w:rsidRPr="00687013">
              <w:rPr>
                <w:rFonts w:ascii="Times New Roman" w:eastAsia="Times New Roman" w:hAnsi="Times New Roman" w:cs="Times New Roman"/>
                <w:sz w:val="20"/>
                <w:szCs w:val="20"/>
              </w:rPr>
              <w:t>МРРБ, МОСВ, ИСУН, Областни администрации</w:t>
            </w:r>
          </w:p>
        </w:tc>
      </w:tr>
      <w:tr w:rsidR="00D21225" w:rsidRPr="00687013" w:rsidTr="008F134D">
        <w:trPr>
          <w:trHeight w:val="270"/>
        </w:trPr>
        <w:tc>
          <w:tcPr>
            <w:tcW w:w="362" w:type="dxa"/>
            <w:noWrap/>
          </w:tcPr>
          <w:p w:rsidR="00D21225" w:rsidRPr="00687013" w:rsidRDefault="00D21225" w:rsidP="00263FBC">
            <w:pPr>
              <w:spacing w:after="0" w:line="360" w:lineRule="auto"/>
              <w:rPr>
                <w:rFonts w:ascii="Times New Roman" w:eastAsia="Times New Roman" w:hAnsi="Times New Roman" w:cs="Times New Roman"/>
                <w:sz w:val="20"/>
                <w:szCs w:val="20"/>
              </w:rPr>
            </w:pPr>
            <w:r w:rsidRPr="00687013">
              <w:rPr>
                <w:rFonts w:ascii="Times New Roman" w:eastAsia="Times New Roman" w:hAnsi="Times New Roman" w:cs="Times New Roman"/>
                <w:sz w:val="20"/>
                <w:szCs w:val="20"/>
              </w:rPr>
              <w:t>2</w:t>
            </w:r>
          </w:p>
        </w:tc>
        <w:tc>
          <w:tcPr>
            <w:tcW w:w="3749" w:type="dxa"/>
            <w:noWrap/>
          </w:tcPr>
          <w:p w:rsidR="00D21225" w:rsidRPr="00687013" w:rsidRDefault="00D21225" w:rsidP="00263FBC">
            <w:pPr>
              <w:spacing w:after="0" w:line="360" w:lineRule="auto"/>
              <w:rPr>
                <w:rFonts w:ascii="Times New Roman" w:eastAsia="Times New Roman" w:hAnsi="Times New Roman" w:cs="Times New Roman"/>
                <w:sz w:val="20"/>
                <w:szCs w:val="20"/>
              </w:rPr>
            </w:pPr>
            <w:r w:rsidRPr="00687013">
              <w:rPr>
                <w:rFonts w:ascii="Times New Roman" w:eastAsia="Times New Roman" w:hAnsi="Times New Roman" w:cs="Times New Roman"/>
                <w:sz w:val="20"/>
                <w:szCs w:val="20"/>
              </w:rPr>
              <w:t>Изградени системи за ранно предупреждение за възникващи опасности от наводнения, пожари, свлачища – бр.</w:t>
            </w:r>
          </w:p>
        </w:tc>
        <w:tc>
          <w:tcPr>
            <w:tcW w:w="921" w:type="dxa"/>
            <w:noWrap/>
            <w:vAlign w:val="center"/>
          </w:tcPr>
          <w:p w:rsidR="00D21225" w:rsidRPr="00687013" w:rsidRDefault="00D21225" w:rsidP="00263FBC">
            <w:pPr>
              <w:spacing w:after="0" w:line="360" w:lineRule="auto"/>
              <w:jc w:val="center"/>
              <w:rPr>
                <w:rFonts w:ascii="Times New Roman" w:eastAsia="Times New Roman" w:hAnsi="Times New Roman" w:cs="Times New Roman"/>
                <w:b/>
                <w:sz w:val="20"/>
                <w:szCs w:val="20"/>
              </w:rPr>
            </w:pPr>
            <w:r w:rsidRPr="00687013">
              <w:rPr>
                <w:rFonts w:ascii="Times New Roman" w:eastAsia="Times New Roman" w:hAnsi="Times New Roman" w:cs="Times New Roman"/>
                <w:b/>
                <w:sz w:val="20"/>
                <w:szCs w:val="20"/>
              </w:rPr>
              <w:t>1</w:t>
            </w:r>
          </w:p>
        </w:tc>
        <w:tc>
          <w:tcPr>
            <w:tcW w:w="1125" w:type="dxa"/>
            <w:vAlign w:val="center"/>
          </w:tcPr>
          <w:p w:rsidR="00D21225" w:rsidRPr="00687013" w:rsidRDefault="00D21225" w:rsidP="00263FBC">
            <w:pPr>
              <w:spacing w:after="0" w:line="360" w:lineRule="auto"/>
              <w:jc w:val="center"/>
              <w:rPr>
                <w:rFonts w:ascii="Times New Roman" w:eastAsia="Times New Roman" w:hAnsi="Times New Roman" w:cs="Times New Roman"/>
                <w:b/>
                <w:sz w:val="20"/>
                <w:szCs w:val="20"/>
              </w:rPr>
            </w:pPr>
            <w:r w:rsidRPr="00687013">
              <w:rPr>
                <w:rFonts w:ascii="Times New Roman" w:eastAsia="Times New Roman" w:hAnsi="Times New Roman" w:cs="Times New Roman"/>
                <w:b/>
                <w:sz w:val="20"/>
                <w:szCs w:val="20"/>
              </w:rPr>
              <w:t>2</w:t>
            </w:r>
          </w:p>
        </w:tc>
        <w:tc>
          <w:tcPr>
            <w:tcW w:w="931" w:type="dxa"/>
            <w:vAlign w:val="center"/>
          </w:tcPr>
          <w:p w:rsidR="00D21225" w:rsidRPr="00687013" w:rsidRDefault="00D21225" w:rsidP="00263FBC">
            <w:pPr>
              <w:spacing w:after="0" w:line="360" w:lineRule="auto"/>
              <w:jc w:val="center"/>
              <w:rPr>
                <w:rFonts w:ascii="Times New Roman" w:eastAsia="Times New Roman" w:hAnsi="Times New Roman" w:cs="Times New Roman"/>
                <w:b/>
                <w:sz w:val="20"/>
                <w:szCs w:val="20"/>
              </w:rPr>
            </w:pPr>
            <w:r w:rsidRPr="00687013">
              <w:rPr>
                <w:rFonts w:ascii="Times New Roman" w:eastAsia="Times New Roman" w:hAnsi="Times New Roman" w:cs="Times New Roman"/>
                <w:b/>
                <w:sz w:val="20"/>
                <w:szCs w:val="20"/>
              </w:rPr>
              <w:t>4</w:t>
            </w:r>
          </w:p>
        </w:tc>
        <w:tc>
          <w:tcPr>
            <w:tcW w:w="1040" w:type="dxa"/>
            <w:vAlign w:val="center"/>
          </w:tcPr>
          <w:p w:rsidR="00D21225" w:rsidRPr="00687013" w:rsidRDefault="00D21225" w:rsidP="00263FBC">
            <w:pPr>
              <w:spacing w:after="0" w:line="360" w:lineRule="auto"/>
              <w:rPr>
                <w:rFonts w:ascii="Times New Roman" w:eastAsia="Times New Roman" w:hAnsi="Times New Roman" w:cs="Times New Roman"/>
                <w:sz w:val="20"/>
                <w:szCs w:val="20"/>
              </w:rPr>
            </w:pPr>
            <w:r w:rsidRPr="00687013">
              <w:rPr>
                <w:rFonts w:ascii="Times New Roman" w:eastAsia="Times New Roman" w:hAnsi="Times New Roman" w:cs="Times New Roman"/>
                <w:sz w:val="20"/>
                <w:szCs w:val="20"/>
              </w:rPr>
              <w:t>Ежегодно</w:t>
            </w:r>
          </w:p>
        </w:tc>
        <w:tc>
          <w:tcPr>
            <w:tcW w:w="1620" w:type="dxa"/>
            <w:vAlign w:val="center"/>
          </w:tcPr>
          <w:p w:rsidR="00D21225" w:rsidRPr="00687013" w:rsidRDefault="00D21225" w:rsidP="00263FBC">
            <w:pPr>
              <w:spacing w:before="40" w:after="40" w:line="360" w:lineRule="auto"/>
              <w:jc w:val="center"/>
              <w:rPr>
                <w:rFonts w:ascii="Times New Roman" w:eastAsia="Times New Roman" w:hAnsi="Times New Roman" w:cs="Times New Roman"/>
                <w:sz w:val="20"/>
                <w:szCs w:val="20"/>
              </w:rPr>
            </w:pPr>
            <w:r w:rsidRPr="00687013">
              <w:rPr>
                <w:rFonts w:ascii="Times New Roman" w:eastAsia="Times New Roman" w:hAnsi="Times New Roman" w:cs="Times New Roman"/>
                <w:sz w:val="20"/>
                <w:szCs w:val="20"/>
              </w:rPr>
              <w:t>МВР, ИСУН, Областни администрации</w:t>
            </w:r>
          </w:p>
        </w:tc>
      </w:tr>
      <w:tr w:rsidR="00D21225" w:rsidRPr="00687013" w:rsidTr="008F134D">
        <w:trPr>
          <w:trHeight w:val="270"/>
        </w:trPr>
        <w:tc>
          <w:tcPr>
            <w:tcW w:w="362" w:type="dxa"/>
            <w:noWrap/>
          </w:tcPr>
          <w:p w:rsidR="00D21225" w:rsidRPr="00687013" w:rsidRDefault="00D21225" w:rsidP="00263FBC">
            <w:pPr>
              <w:spacing w:after="0" w:line="360" w:lineRule="auto"/>
              <w:rPr>
                <w:rFonts w:ascii="Times New Roman" w:eastAsia="Times New Roman" w:hAnsi="Times New Roman" w:cs="Times New Roman"/>
                <w:sz w:val="20"/>
                <w:szCs w:val="20"/>
              </w:rPr>
            </w:pPr>
            <w:r w:rsidRPr="00687013">
              <w:rPr>
                <w:rFonts w:ascii="Times New Roman" w:eastAsia="Times New Roman" w:hAnsi="Times New Roman" w:cs="Times New Roman"/>
                <w:sz w:val="20"/>
                <w:szCs w:val="20"/>
              </w:rPr>
              <w:t>3</w:t>
            </w:r>
          </w:p>
        </w:tc>
        <w:tc>
          <w:tcPr>
            <w:tcW w:w="3749" w:type="dxa"/>
            <w:noWrap/>
          </w:tcPr>
          <w:p w:rsidR="00D21225" w:rsidRPr="00687013" w:rsidRDefault="00D21225" w:rsidP="00263FBC">
            <w:pPr>
              <w:spacing w:after="0" w:line="360" w:lineRule="auto"/>
              <w:rPr>
                <w:rFonts w:ascii="Times New Roman" w:eastAsia="Times New Roman" w:hAnsi="Times New Roman" w:cs="Times New Roman"/>
                <w:sz w:val="20"/>
                <w:szCs w:val="20"/>
              </w:rPr>
            </w:pPr>
            <w:r w:rsidRPr="00687013">
              <w:rPr>
                <w:rFonts w:ascii="Times New Roman" w:eastAsia="Times New Roman" w:hAnsi="Times New Roman" w:cs="Times New Roman"/>
                <w:sz w:val="20"/>
                <w:szCs w:val="20"/>
              </w:rPr>
              <w:t>Реализирани проекти по Програмата за развитие на селските райони за подпомагане състоянието на горите и горскостопанската инфраструктура – бр.</w:t>
            </w:r>
          </w:p>
        </w:tc>
        <w:tc>
          <w:tcPr>
            <w:tcW w:w="921" w:type="dxa"/>
            <w:noWrap/>
            <w:vAlign w:val="center"/>
          </w:tcPr>
          <w:p w:rsidR="00D21225" w:rsidRPr="00687013" w:rsidRDefault="00D21225" w:rsidP="00263FBC">
            <w:pPr>
              <w:spacing w:after="0" w:line="360" w:lineRule="auto"/>
              <w:jc w:val="center"/>
              <w:rPr>
                <w:rFonts w:ascii="Times New Roman" w:eastAsia="Times New Roman" w:hAnsi="Times New Roman" w:cs="Times New Roman"/>
                <w:b/>
                <w:sz w:val="20"/>
                <w:szCs w:val="20"/>
              </w:rPr>
            </w:pPr>
            <w:r w:rsidRPr="00687013">
              <w:rPr>
                <w:rFonts w:ascii="Times New Roman" w:eastAsia="Times New Roman" w:hAnsi="Times New Roman" w:cs="Times New Roman"/>
                <w:b/>
                <w:sz w:val="20"/>
                <w:szCs w:val="20"/>
                <w:lang w:val="en-GB"/>
              </w:rPr>
              <w:t>n/a</w:t>
            </w:r>
          </w:p>
        </w:tc>
        <w:tc>
          <w:tcPr>
            <w:tcW w:w="1125" w:type="dxa"/>
            <w:vAlign w:val="center"/>
          </w:tcPr>
          <w:p w:rsidR="00D21225" w:rsidRPr="00687013" w:rsidRDefault="00D21225" w:rsidP="00263FBC">
            <w:pPr>
              <w:spacing w:after="0" w:line="360" w:lineRule="auto"/>
              <w:jc w:val="center"/>
              <w:rPr>
                <w:rFonts w:ascii="Times New Roman" w:eastAsia="Times New Roman" w:hAnsi="Times New Roman" w:cs="Times New Roman"/>
                <w:b/>
                <w:sz w:val="20"/>
                <w:szCs w:val="20"/>
                <w:lang w:val="en-GB"/>
              </w:rPr>
            </w:pPr>
            <w:r w:rsidRPr="00687013">
              <w:rPr>
                <w:rFonts w:ascii="Times New Roman" w:eastAsia="Times New Roman" w:hAnsi="Times New Roman" w:cs="Times New Roman"/>
                <w:b/>
                <w:sz w:val="20"/>
                <w:szCs w:val="20"/>
                <w:lang w:val="en-GB"/>
              </w:rPr>
              <w:t>7</w:t>
            </w:r>
          </w:p>
        </w:tc>
        <w:tc>
          <w:tcPr>
            <w:tcW w:w="931" w:type="dxa"/>
            <w:vAlign w:val="center"/>
          </w:tcPr>
          <w:p w:rsidR="00D21225" w:rsidRPr="00687013" w:rsidRDefault="00D21225" w:rsidP="00263FBC">
            <w:pPr>
              <w:spacing w:after="0" w:line="360" w:lineRule="auto"/>
              <w:jc w:val="center"/>
              <w:rPr>
                <w:rFonts w:ascii="Times New Roman" w:eastAsia="Times New Roman" w:hAnsi="Times New Roman" w:cs="Times New Roman"/>
                <w:b/>
                <w:sz w:val="20"/>
                <w:szCs w:val="20"/>
                <w:lang w:val="en-GB"/>
              </w:rPr>
            </w:pPr>
            <w:r w:rsidRPr="00687013">
              <w:rPr>
                <w:rFonts w:ascii="Times New Roman" w:eastAsia="Times New Roman" w:hAnsi="Times New Roman" w:cs="Times New Roman"/>
                <w:b/>
                <w:sz w:val="20"/>
                <w:szCs w:val="20"/>
                <w:lang w:val="en-GB"/>
              </w:rPr>
              <w:t>15</w:t>
            </w:r>
          </w:p>
        </w:tc>
        <w:tc>
          <w:tcPr>
            <w:tcW w:w="1040" w:type="dxa"/>
            <w:vAlign w:val="center"/>
          </w:tcPr>
          <w:p w:rsidR="00D21225" w:rsidRPr="00687013" w:rsidRDefault="00D21225" w:rsidP="00263FBC">
            <w:pPr>
              <w:spacing w:after="0" w:line="360" w:lineRule="auto"/>
              <w:rPr>
                <w:rFonts w:ascii="Times New Roman" w:eastAsia="Times New Roman" w:hAnsi="Times New Roman" w:cs="Times New Roman"/>
                <w:sz w:val="20"/>
                <w:szCs w:val="20"/>
              </w:rPr>
            </w:pPr>
            <w:r w:rsidRPr="00687013">
              <w:rPr>
                <w:rFonts w:ascii="Times New Roman" w:eastAsia="Times New Roman" w:hAnsi="Times New Roman" w:cs="Times New Roman"/>
                <w:sz w:val="20"/>
                <w:szCs w:val="20"/>
              </w:rPr>
              <w:t>Ежегодно</w:t>
            </w:r>
          </w:p>
        </w:tc>
        <w:tc>
          <w:tcPr>
            <w:tcW w:w="1620" w:type="dxa"/>
            <w:vAlign w:val="center"/>
          </w:tcPr>
          <w:p w:rsidR="00D21225" w:rsidRPr="00687013" w:rsidRDefault="00D21225" w:rsidP="00263FBC">
            <w:pPr>
              <w:spacing w:before="40" w:after="40" w:line="360" w:lineRule="auto"/>
              <w:jc w:val="center"/>
              <w:rPr>
                <w:rFonts w:ascii="Times New Roman" w:eastAsia="Times New Roman" w:hAnsi="Times New Roman" w:cs="Times New Roman"/>
                <w:sz w:val="20"/>
                <w:szCs w:val="20"/>
              </w:rPr>
            </w:pPr>
            <w:r w:rsidRPr="00687013">
              <w:rPr>
                <w:rFonts w:ascii="Times New Roman" w:eastAsia="Times New Roman" w:hAnsi="Times New Roman" w:cs="Times New Roman"/>
                <w:sz w:val="20"/>
                <w:szCs w:val="20"/>
              </w:rPr>
              <w:t>МЗХ</w:t>
            </w:r>
          </w:p>
        </w:tc>
      </w:tr>
      <w:tr w:rsidR="00D21225" w:rsidRPr="00687013" w:rsidTr="008F134D">
        <w:trPr>
          <w:trHeight w:val="270"/>
        </w:trPr>
        <w:tc>
          <w:tcPr>
            <w:tcW w:w="362" w:type="dxa"/>
            <w:noWrap/>
          </w:tcPr>
          <w:p w:rsidR="00D21225" w:rsidRPr="00687013" w:rsidRDefault="00D21225" w:rsidP="00263FBC">
            <w:pPr>
              <w:spacing w:after="0" w:line="360" w:lineRule="auto"/>
              <w:rPr>
                <w:rFonts w:ascii="Times New Roman" w:eastAsia="Times New Roman" w:hAnsi="Times New Roman" w:cs="Times New Roman"/>
                <w:sz w:val="20"/>
                <w:szCs w:val="20"/>
                <w:lang w:val="en-GB"/>
              </w:rPr>
            </w:pPr>
            <w:r w:rsidRPr="00687013">
              <w:rPr>
                <w:rFonts w:ascii="Times New Roman" w:eastAsia="Times New Roman" w:hAnsi="Times New Roman" w:cs="Times New Roman"/>
                <w:sz w:val="20"/>
                <w:szCs w:val="20"/>
                <w:lang w:val="en-GB"/>
              </w:rPr>
              <w:t>4</w:t>
            </w:r>
          </w:p>
        </w:tc>
        <w:tc>
          <w:tcPr>
            <w:tcW w:w="3749" w:type="dxa"/>
            <w:noWrap/>
          </w:tcPr>
          <w:p w:rsidR="00D21225" w:rsidRPr="00687013" w:rsidRDefault="00D21225" w:rsidP="00263FBC">
            <w:pPr>
              <w:spacing w:after="0" w:line="360" w:lineRule="auto"/>
              <w:rPr>
                <w:rFonts w:ascii="Times New Roman" w:eastAsia="Times New Roman" w:hAnsi="Times New Roman" w:cs="Times New Roman"/>
                <w:sz w:val="20"/>
                <w:szCs w:val="20"/>
              </w:rPr>
            </w:pPr>
            <w:r w:rsidRPr="00687013">
              <w:rPr>
                <w:rFonts w:ascii="Times New Roman" w:eastAsia="Times New Roman" w:hAnsi="Times New Roman" w:cs="Times New Roman"/>
                <w:sz w:val="20"/>
                <w:szCs w:val="20"/>
              </w:rPr>
              <w:t>Реализирани проекти по ОПОС за опазване и възстановяване на биоразнообразието – бр.</w:t>
            </w:r>
          </w:p>
        </w:tc>
        <w:tc>
          <w:tcPr>
            <w:tcW w:w="921" w:type="dxa"/>
            <w:noWrap/>
            <w:vAlign w:val="center"/>
          </w:tcPr>
          <w:p w:rsidR="00D21225" w:rsidRPr="00687013" w:rsidRDefault="00D21225" w:rsidP="00263FBC">
            <w:pPr>
              <w:spacing w:after="0" w:line="360" w:lineRule="auto"/>
              <w:jc w:val="center"/>
              <w:rPr>
                <w:rFonts w:ascii="Times New Roman" w:eastAsia="Times New Roman" w:hAnsi="Times New Roman" w:cs="Times New Roman"/>
                <w:b/>
                <w:sz w:val="20"/>
                <w:szCs w:val="20"/>
                <w:lang w:val="en-GB"/>
              </w:rPr>
            </w:pPr>
            <w:r w:rsidRPr="00687013">
              <w:rPr>
                <w:rFonts w:ascii="Times New Roman" w:eastAsia="Times New Roman" w:hAnsi="Times New Roman" w:cs="Times New Roman"/>
                <w:b/>
                <w:sz w:val="20"/>
                <w:szCs w:val="20"/>
                <w:lang w:val="en-GB"/>
              </w:rPr>
              <w:t>n/a</w:t>
            </w:r>
          </w:p>
        </w:tc>
        <w:tc>
          <w:tcPr>
            <w:tcW w:w="1125" w:type="dxa"/>
            <w:vAlign w:val="center"/>
          </w:tcPr>
          <w:p w:rsidR="00D21225" w:rsidRPr="00687013" w:rsidRDefault="00D21225" w:rsidP="00263FBC">
            <w:pPr>
              <w:spacing w:after="0" w:line="360" w:lineRule="auto"/>
              <w:jc w:val="center"/>
              <w:rPr>
                <w:rFonts w:ascii="Times New Roman" w:eastAsia="Times New Roman" w:hAnsi="Times New Roman" w:cs="Times New Roman"/>
                <w:b/>
                <w:sz w:val="20"/>
                <w:szCs w:val="20"/>
                <w:lang w:val="en-GB"/>
              </w:rPr>
            </w:pPr>
            <w:r w:rsidRPr="00687013">
              <w:rPr>
                <w:rFonts w:ascii="Times New Roman" w:eastAsia="Times New Roman" w:hAnsi="Times New Roman" w:cs="Times New Roman"/>
                <w:b/>
                <w:sz w:val="20"/>
                <w:szCs w:val="20"/>
                <w:lang w:val="en-GB"/>
              </w:rPr>
              <w:t>7</w:t>
            </w:r>
          </w:p>
        </w:tc>
        <w:tc>
          <w:tcPr>
            <w:tcW w:w="931" w:type="dxa"/>
            <w:vAlign w:val="center"/>
          </w:tcPr>
          <w:p w:rsidR="00D21225" w:rsidRPr="00687013" w:rsidRDefault="00D21225" w:rsidP="00263FBC">
            <w:pPr>
              <w:spacing w:after="0" w:line="360" w:lineRule="auto"/>
              <w:jc w:val="center"/>
              <w:rPr>
                <w:rFonts w:ascii="Times New Roman" w:eastAsia="Times New Roman" w:hAnsi="Times New Roman" w:cs="Times New Roman"/>
                <w:b/>
                <w:sz w:val="20"/>
                <w:szCs w:val="20"/>
                <w:lang w:val="en-GB"/>
              </w:rPr>
            </w:pPr>
            <w:r w:rsidRPr="00687013">
              <w:rPr>
                <w:rFonts w:ascii="Times New Roman" w:eastAsia="Times New Roman" w:hAnsi="Times New Roman" w:cs="Times New Roman"/>
                <w:b/>
                <w:sz w:val="20"/>
                <w:szCs w:val="20"/>
                <w:lang w:val="en-GB"/>
              </w:rPr>
              <w:t>15</w:t>
            </w:r>
          </w:p>
        </w:tc>
        <w:tc>
          <w:tcPr>
            <w:tcW w:w="1040" w:type="dxa"/>
            <w:vAlign w:val="center"/>
          </w:tcPr>
          <w:p w:rsidR="00D21225" w:rsidRPr="00687013" w:rsidRDefault="00D21225" w:rsidP="00263FBC">
            <w:pPr>
              <w:spacing w:after="0" w:line="360" w:lineRule="auto"/>
              <w:rPr>
                <w:rFonts w:ascii="Times New Roman" w:eastAsia="Times New Roman" w:hAnsi="Times New Roman" w:cs="Times New Roman"/>
                <w:sz w:val="20"/>
                <w:szCs w:val="20"/>
              </w:rPr>
            </w:pPr>
            <w:r w:rsidRPr="00687013">
              <w:rPr>
                <w:rFonts w:ascii="Times New Roman" w:eastAsia="Times New Roman" w:hAnsi="Times New Roman" w:cs="Times New Roman"/>
                <w:sz w:val="20"/>
                <w:szCs w:val="20"/>
              </w:rPr>
              <w:t>Ежегодно</w:t>
            </w:r>
          </w:p>
        </w:tc>
        <w:tc>
          <w:tcPr>
            <w:tcW w:w="1620" w:type="dxa"/>
            <w:vAlign w:val="center"/>
          </w:tcPr>
          <w:p w:rsidR="00D21225" w:rsidRPr="00687013" w:rsidRDefault="00D21225" w:rsidP="00263FBC">
            <w:pPr>
              <w:spacing w:before="40" w:after="40" w:line="360" w:lineRule="auto"/>
              <w:jc w:val="center"/>
              <w:rPr>
                <w:rFonts w:ascii="Times New Roman" w:eastAsia="Times New Roman" w:hAnsi="Times New Roman" w:cs="Times New Roman"/>
                <w:sz w:val="20"/>
                <w:szCs w:val="20"/>
              </w:rPr>
            </w:pPr>
            <w:r w:rsidRPr="00687013">
              <w:rPr>
                <w:rFonts w:ascii="Times New Roman" w:eastAsia="Times New Roman" w:hAnsi="Times New Roman" w:cs="Times New Roman"/>
                <w:sz w:val="20"/>
                <w:szCs w:val="20"/>
              </w:rPr>
              <w:t>МОСВ, ИСУН, Областни администрации</w:t>
            </w:r>
          </w:p>
        </w:tc>
      </w:tr>
    </w:tbl>
    <w:p w:rsidR="00D21225" w:rsidRPr="00557C1F" w:rsidRDefault="00D21225" w:rsidP="00263FBC">
      <w:pPr>
        <w:spacing w:after="0" w:line="360" w:lineRule="auto"/>
        <w:jc w:val="both"/>
        <w:rPr>
          <w:rFonts w:ascii="Times New Roman" w:hAnsi="Times New Roman"/>
          <w:sz w:val="24"/>
          <w:szCs w:val="24"/>
        </w:rPr>
      </w:pPr>
    </w:p>
    <w:p w:rsidR="00D21225" w:rsidRPr="0082255E" w:rsidRDefault="00D21225" w:rsidP="001F3E09">
      <w:pPr>
        <w:pStyle w:val="ListParagraph"/>
        <w:numPr>
          <w:ilvl w:val="0"/>
          <w:numId w:val="12"/>
        </w:numPr>
        <w:tabs>
          <w:tab w:val="left" w:pos="1134"/>
        </w:tabs>
        <w:spacing w:after="0" w:line="360" w:lineRule="auto"/>
        <w:ind w:left="0" w:firstLine="709"/>
        <w:jc w:val="both"/>
        <w:rPr>
          <w:rFonts w:ascii="Times New Roman" w:eastAsia="Times New Roman" w:hAnsi="Times New Roman"/>
          <w:b/>
          <w:sz w:val="24"/>
          <w:szCs w:val="24"/>
          <w:lang w:val="bg-BG" w:eastAsia="bg-BG"/>
        </w:rPr>
      </w:pPr>
      <w:r w:rsidRPr="0082255E">
        <w:rPr>
          <w:rFonts w:ascii="Times New Roman" w:eastAsia="Times New Roman" w:hAnsi="Times New Roman"/>
          <w:b/>
          <w:sz w:val="24"/>
          <w:szCs w:val="24"/>
          <w:lang w:val="bg-BG" w:eastAsia="bg-BG"/>
        </w:rPr>
        <w:t>Реализирани проекти за предотвратяване и превантивна защита от природни бедствия</w:t>
      </w:r>
    </w:p>
    <w:p w:rsidR="00D21225" w:rsidRDefault="00D21225" w:rsidP="00263FBC">
      <w:pPr>
        <w:spacing w:after="0" w:line="360" w:lineRule="auto"/>
        <w:ind w:firstLine="72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Информационната осигуреност на индикатора е от Управляващия орган на средствата от Фонд „Солидарност“ на Европейския съюз</w:t>
      </w:r>
      <w:r>
        <w:rPr>
          <w:rFonts w:ascii="Times New Roman" w:eastAsia="Times New Roman" w:hAnsi="Times New Roman" w:cs="Times New Roman"/>
          <w:sz w:val="24"/>
          <w:szCs w:val="24"/>
          <w:lang w:val="en-US" w:eastAsia="bg-BG"/>
        </w:rPr>
        <w:t xml:space="preserve"> </w:t>
      </w:r>
      <w:r>
        <w:rPr>
          <w:rFonts w:ascii="Times New Roman" w:eastAsia="Times New Roman" w:hAnsi="Times New Roman" w:cs="Times New Roman"/>
          <w:sz w:val="24"/>
          <w:szCs w:val="24"/>
          <w:lang w:eastAsia="bg-BG"/>
        </w:rPr>
        <w:t>в Министерство на регионалното развитие и благоустройството, и общините в ЮЗР.</w:t>
      </w:r>
    </w:p>
    <w:p w:rsidR="0090416C" w:rsidRDefault="0090416C" w:rsidP="00263FBC">
      <w:pPr>
        <w:spacing w:after="0" w:line="360" w:lineRule="auto"/>
        <w:ind w:firstLine="720"/>
        <w:jc w:val="both"/>
        <w:rPr>
          <w:rFonts w:ascii="Times New Roman" w:eastAsia="Times New Roman" w:hAnsi="Times New Roman" w:cs="Times New Roman"/>
          <w:sz w:val="24"/>
          <w:szCs w:val="24"/>
          <w:u w:val="single"/>
          <w:lang w:eastAsia="bg-BG"/>
        </w:rPr>
      </w:pPr>
    </w:p>
    <w:p w:rsidR="00D21225" w:rsidRPr="008F134D" w:rsidRDefault="008F134D" w:rsidP="00263FBC">
      <w:pPr>
        <w:spacing w:after="0" w:line="360" w:lineRule="auto"/>
        <w:ind w:firstLine="720"/>
        <w:jc w:val="both"/>
        <w:rPr>
          <w:rFonts w:ascii="Times New Roman" w:eastAsia="Times New Roman" w:hAnsi="Times New Roman" w:cs="Times New Roman"/>
          <w:sz w:val="24"/>
          <w:szCs w:val="24"/>
          <w:lang w:eastAsia="bg-BG"/>
        </w:rPr>
      </w:pPr>
      <w:r w:rsidRPr="008F134D">
        <w:rPr>
          <w:rFonts w:ascii="Times New Roman" w:eastAsia="Times New Roman" w:hAnsi="Times New Roman" w:cs="Times New Roman"/>
          <w:sz w:val="24"/>
          <w:szCs w:val="24"/>
          <w:u w:val="single"/>
          <w:lang w:eastAsia="bg-BG"/>
        </w:rPr>
        <w:t>С финансиране от Фонд „Солидарност“ на ЕС</w:t>
      </w:r>
      <w:r>
        <w:rPr>
          <w:rFonts w:ascii="Times New Roman" w:eastAsia="Times New Roman" w:hAnsi="Times New Roman" w:cs="Times New Roman"/>
          <w:sz w:val="24"/>
          <w:szCs w:val="24"/>
          <w:lang w:eastAsia="bg-BG"/>
        </w:rPr>
        <w:t xml:space="preserve"> в процес на изпълнение през 2015 г. са </w:t>
      </w:r>
      <w:r w:rsidRPr="008F134D">
        <w:rPr>
          <w:rFonts w:ascii="Times New Roman" w:eastAsia="Times New Roman" w:hAnsi="Times New Roman" w:cs="Times New Roman"/>
          <w:b/>
          <w:sz w:val="24"/>
          <w:szCs w:val="24"/>
          <w:lang w:eastAsia="bg-BG"/>
        </w:rPr>
        <w:t>4</w:t>
      </w:r>
      <w:r>
        <w:rPr>
          <w:rFonts w:ascii="Times New Roman" w:eastAsia="Times New Roman" w:hAnsi="Times New Roman" w:cs="Times New Roman"/>
          <w:sz w:val="24"/>
          <w:szCs w:val="24"/>
          <w:lang w:eastAsia="bg-BG"/>
        </w:rPr>
        <w:t xml:space="preserve"> проекта за </w:t>
      </w:r>
      <w:r w:rsidR="00D21225" w:rsidRPr="00F74E76">
        <w:rPr>
          <w:rFonts w:ascii="Times New Roman" w:eastAsia="Times New Roman" w:hAnsi="Times New Roman" w:cs="Times New Roman"/>
          <w:sz w:val="24"/>
          <w:szCs w:val="24"/>
          <w:lang w:eastAsia="bg-BG"/>
        </w:rPr>
        <w:t xml:space="preserve">превенция на риска от природни бедствия на територията на </w:t>
      </w:r>
      <w:r w:rsidR="00D21225" w:rsidRPr="008F134D">
        <w:rPr>
          <w:rFonts w:ascii="Times New Roman" w:eastAsia="Times New Roman" w:hAnsi="Times New Roman" w:cs="Times New Roman"/>
          <w:sz w:val="24"/>
          <w:szCs w:val="24"/>
          <w:lang w:eastAsia="bg-BG"/>
        </w:rPr>
        <w:t>Югозападен район</w:t>
      </w:r>
      <w:r w:rsidR="00CF3C22">
        <w:rPr>
          <w:rFonts w:ascii="Times New Roman" w:eastAsia="Times New Roman" w:hAnsi="Times New Roman" w:cs="Times New Roman"/>
          <w:sz w:val="24"/>
          <w:szCs w:val="24"/>
          <w:lang w:eastAsia="bg-BG"/>
        </w:rPr>
        <w:t xml:space="preserve"> на обща стойност 298 087 лв.</w:t>
      </w:r>
      <w:r w:rsidR="00D21225" w:rsidRPr="008F134D">
        <w:rPr>
          <w:rFonts w:ascii="Times New Roman" w:eastAsia="Times New Roman" w:hAnsi="Times New Roman" w:cs="Times New Roman"/>
          <w:sz w:val="24"/>
          <w:szCs w:val="24"/>
          <w:lang w:eastAsia="bg-BG"/>
        </w:rPr>
        <w:t>, както следва:</w:t>
      </w:r>
    </w:p>
    <w:p w:rsidR="0090416C" w:rsidRPr="0090416C" w:rsidRDefault="0090416C" w:rsidP="001F3E09">
      <w:pPr>
        <w:pStyle w:val="ListParagraph"/>
        <w:numPr>
          <w:ilvl w:val="0"/>
          <w:numId w:val="12"/>
        </w:numPr>
        <w:tabs>
          <w:tab w:val="left" w:pos="1134"/>
        </w:tabs>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val="bg-BG" w:eastAsia="bg-BG"/>
        </w:rPr>
        <w:t xml:space="preserve">Софийска област </w:t>
      </w:r>
    </w:p>
    <w:p w:rsidR="008F134D" w:rsidRPr="0090416C" w:rsidRDefault="0090416C" w:rsidP="00263FBC">
      <w:pPr>
        <w:tabs>
          <w:tab w:val="left" w:pos="1134"/>
        </w:tabs>
        <w:spacing w:after="0" w:line="360" w:lineRule="auto"/>
        <w:jc w:val="both"/>
        <w:rPr>
          <w:rFonts w:ascii="Times New Roman" w:eastAsia="Times New Roman" w:hAnsi="Times New Roman"/>
          <w:sz w:val="24"/>
          <w:szCs w:val="24"/>
          <w:lang w:eastAsia="bg-BG"/>
        </w:rPr>
      </w:pPr>
      <w:r w:rsidRPr="0090416C">
        <w:rPr>
          <w:rFonts w:ascii="Times New Roman" w:eastAsia="Times New Roman" w:hAnsi="Times New Roman"/>
          <w:sz w:val="24"/>
          <w:szCs w:val="24"/>
          <w:lang w:eastAsia="bg-BG"/>
        </w:rPr>
        <w:t>- п</w:t>
      </w:r>
      <w:r w:rsidR="00D21225" w:rsidRPr="0090416C">
        <w:rPr>
          <w:rFonts w:ascii="Times New Roman" w:eastAsia="Times New Roman" w:hAnsi="Times New Roman"/>
          <w:sz w:val="24"/>
          <w:szCs w:val="24"/>
          <w:lang w:eastAsia="bg-BG"/>
        </w:rPr>
        <w:t>роект на община Копривщица</w:t>
      </w:r>
      <w:r w:rsidRPr="0090416C">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 xml:space="preserve">- </w:t>
      </w:r>
      <w:r w:rsidR="00D21225" w:rsidRPr="0090416C">
        <w:rPr>
          <w:rFonts w:ascii="Times New Roman" w:eastAsia="Times New Roman" w:hAnsi="Times New Roman"/>
          <w:sz w:val="24"/>
          <w:szCs w:val="24"/>
          <w:lang w:eastAsia="bg-BG"/>
        </w:rPr>
        <w:t>на стойност 84 996 лв.;</w:t>
      </w:r>
    </w:p>
    <w:p w:rsidR="008F134D" w:rsidRDefault="0090416C" w:rsidP="00263FBC">
      <w:pPr>
        <w:tabs>
          <w:tab w:val="left" w:pos="709"/>
        </w:tabs>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п</w:t>
      </w:r>
      <w:r w:rsidR="00D21225" w:rsidRPr="0090416C">
        <w:rPr>
          <w:rFonts w:ascii="Times New Roman" w:eastAsia="Times New Roman" w:hAnsi="Times New Roman"/>
          <w:sz w:val="24"/>
          <w:szCs w:val="24"/>
          <w:lang w:eastAsia="bg-BG"/>
        </w:rPr>
        <w:t>роект на община Антон</w:t>
      </w:r>
      <w:r>
        <w:rPr>
          <w:rFonts w:ascii="Times New Roman" w:eastAsia="Times New Roman" w:hAnsi="Times New Roman"/>
          <w:sz w:val="24"/>
          <w:szCs w:val="24"/>
          <w:lang w:eastAsia="bg-BG"/>
        </w:rPr>
        <w:t xml:space="preserve"> - </w:t>
      </w:r>
      <w:r w:rsidR="00D21225" w:rsidRPr="0090416C">
        <w:rPr>
          <w:rFonts w:ascii="Times New Roman" w:eastAsia="Times New Roman" w:hAnsi="Times New Roman"/>
          <w:sz w:val="24"/>
          <w:szCs w:val="24"/>
          <w:lang w:eastAsia="bg-BG"/>
        </w:rPr>
        <w:t>на стойност 85 000 лв. Проектът е за възстановяване на пътна настилка на ул. „Планински извори“ в с.Антон всл</w:t>
      </w:r>
      <w:r w:rsidR="00423D1F">
        <w:rPr>
          <w:rFonts w:ascii="Times New Roman" w:eastAsia="Times New Roman" w:hAnsi="Times New Roman"/>
          <w:sz w:val="24"/>
          <w:szCs w:val="24"/>
          <w:lang w:eastAsia="bg-BG"/>
        </w:rPr>
        <w:t>едствие на бедствията от 19.06.</w:t>
      </w:r>
      <w:r w:rsidR="00D21225" w:rsidRPr="0090416C">
        <w:rPr>
          <w:rFonts w:ascii="Times New Roman" w:eastAsia="Times New Roman" w:hAnsi="Times New Roman"/>
          <w:sz w:val="24"/>
          <w:szCs w:val="24"/>
          <w:lang w:eastAsia="bg-BG"/>
        </w:rPr>
        <w:t>2014 г.;</w:t>
      </w:r>
    </w:p>
    <w:p w:rsidR="0090416C" w:rsidRPr="0090416C" w:rsidRDefault="0090416C" w:rsidP="00263FBC">
      <w:pPr>
        <w:tabs>
          <w:tab w:val="left" w:pos="709"/>
        </w:tabs>
        <w:spacing w:after="0" w:line="360" w:lineRule="auto"/>
        <w:jc w:val="both"/>
        <w:rPr>
          <w:rFonts w:ascii="Times New Roman" w:eastAsia="Times New Roman" w:hAnsi="Times New Roman"/>
          <w:sz w:val="24"/>
          <w:szCs w:val="24"/>
          <w:lang w:eastAsia="bg-BG"/>
        </w:rPr>
      </w:pPr>
    </w:p>
    <w:p w:rsidR="0090416C" w:rsidRPr="00023D71" w:rsidRDefault="0090416C" w:rsidP="001F3E09">
      <w:pPr>
        <w:pStyle w:val="ListParagraph"/>
        <w:numPr>
          <w:ilvl w:val="0"/>
          <w:numId w:val="12"/>
        </w:numPr>
        <w:tabs>
          <w:tab w:val="left" w:pos="709"/>
        </w:tabs>
        <w:spacing w:after="0" w:line="360" w:lineRule="auto"/>
        <w:jc w:val="both"/>
        <w:rPr>
          <w:rFonts w:ascii="Times New Roman" w:eastAsia="Times New Roman" w:hAnsi="Times New Roman"/>
          <w:sz w:val="24"/>
          <w:szCs w:val="24"/>
          <w:lang w:val="bg-BG" w:eastAsia="bg-BG"/>
        </w:rPr>
      </w:pPr>
      <w:r w:rsidRPr="00023D71">
        <w:rPr>
          <w:rFonts w:ascii="Times New Roman" w:eastAsia="Times New Roman" w:hAnsi="Times New Roman"/>
          <w:sz w:val="24"/>
          <w:szCs w:val="24"/>
          <w:lang w:val="bg-BG" w:eastAsia="bg-BG"/>
        </w:rPr>
        <w:t>О</w:t>
      </w:r>
      <w:r w:rsidR="00CF3C22" w:rsidRPr="00023D71">
        <w:rPr>
          <w:rFonts w:ascii="Times New Roman" w:eastAsia="Times New Roman" w:hAnsi="Times New Roman"/>
          <w:sz w:val="24"/>
          <w:szCs w:val="24"/>
          <w:lang w:val="bg-BG" w:eastAsia="bg-BG"/>
        </w:rPr>
        <w:t>бласт Благоевград</w:t>
      </w:r>
    </w:p>
    <w:p w:rsidR="00D21225" w:rsidRPr="008F134D" w:rsidRDefault="0090416C" w:rsidP="00263FBC">
      <w:pPr>
        <w:tabs>
          <w:tab w:val="left" w:pos="709"/>
        </w:tabs>
        <w:spacing w:after="0" w:line="360" w:lineRule="auto"/>
        <w:jc w:val="both"/>
        <w:rPr>
          <w:rFonts w:ascii="Times New Roman" w:eastAsia="Times New Roman" w:hAnsi="Times New Roman" w:cs="Times New Roman"/>
          <w:sz w:val="24"/>
          <w:szCs w:val="24"/>
          <w:lang w:eastAsia="bg-BG"/>
        </w:rPr>
      </w:pPr>
      <w:r>
        <w:rPr>
          <w:rFonts w:ascii="Times New Roman" w:eastAsia="Times New Roman" w:hAnsi="Times New Roman"/>
          <w:sz w:val="24"/>
          <w:szCs w:val="24"/>
          <w:lang w:eastAsia="bg-BG"/>
        </w:rPr>
        <w:t xml:space="preserve">- проект на община Благоевград - </w:t>
      </w:r>
      <w:r w:rsidR="00D21225" w:rsidRPr="0090416C">
        <w:rPr>
          <w:rFonts w:ascii="Times New Roman" w:eastAsia="Times New Roman" w:hAnsi="Times New Roman"/>
          <w:sz w:val="24"/>
          <w:szCs w:val="24"/>
          <w:lang w:eastAsia="bg-BG"/>
        </w:rPr>
        <w:t>на стойност 43 091 лв. Проектът е във връзка с природните бедствия в периода 30 януари-04 февруари 2015 г. и включва:</w:t>
      </w:r>
      <w:r>
        <w:rPr>
          <w:rFonts w:ascii="Times New Roman" w:eastAsia="Times New Roman" w:hAnsi="Times New Roman"/>
          <w:sz w:val="24"/>
          <w:szCs w:val="24"/>
          <w:lang w:eastAsia="bg-BG"/>
        </w:rPr>
        <w:t xml:space="preserve"> </w:t>
      </w:r>
      <w:r w:rsidR="00D21225" w:rsidRPr="008F134D">
        <w:rPr>
          <w:rFonts w:ascii="Times New Roman" w:eastAsia="Times New Roman" w:hAnsi="Times New Roman" w:cs="Times New Roman"/>
          <w:sz w:val="24"/>
          <w:szCs w:val="24"/>
          <w:lang w:eastAsia="bg-BG"/>
        </w:rPr>
        <w:t>Авариен ремонт на водосток и път за махала „Стопанска“ в с.Габрово;</w:t>
      </w:r>
      <w:r>
        <w:rPr>
          <w:rFonts w:ascii="Times New Roman" w:eastAsia="Times New Roman" w:hAnsi="Times New Roman" w:cs="Times New Roman"/>
          <w:sz w:val="24"/>
          <w:szCs w:val="24"/>
          <w:lang w:eastAsia="bg-BG"/>
        </w:rPr>
        <w:t xml:space="preserve"> </w:t>
      </w:r>
      <w:r w:rsidR="00D21225" w:rsidRPr="008F134D">
        <w:rPr>
          <w:rFonts w:ascii="Times New Roman" w:eastAsia="Times New Roman" w:hAnsi="Times New Roman" w:cs="Times New Roman"/>
          <w:sz w:val="24"/>
          <w:szCs w:val="24"/>
          <w:lang w:eastAsia="bg-BG"/>
        </w:rPr>
        <w:t>Обект в землището на с. Изгрев (почистване на речно корито, профилиране на пътища);</w:t>
      </w:r>
      <w:r>
        <w:rPr>
          <w:rFonts w:ascii="Times New Roman" w:eastAsia="Times New Roman" w:hAnsi="Times New Roman" w:cs="Times New Roman"/>
          <w:sz w:val="24"/>
          <w:szCs w:val="24"/>
          <w:lang w:eastAsia="bg-BG"/>
        </w:rPr>
        <w:t xml:space="preserve"> </w:t>
      </w:r>
      <w:r w:rsidR="00D21225" w:rsidRPr="008F134D">
        <w:rPr>
          <w:rFonts w:ascii="Times New Roman" w:eastAsia="Times New Roman" w:hAnsi="Times New Roman" w:cs="Times New Roman"/>
          <w:sz w:val="24"/>
          <w:szCs w:val="24"/>
          <w:lang w:eastAsia="bg-BG"/>
        </w:rPr>
        <w:t>Обект в землището на с. Падеж (почистване на речно корито, профилиране на пътища);</w:t>
      </w:r>
      <w:r>
        <w:rPr>
          <w:rFonts w:ascii="Times New Roman" w:eastAsia="Times New Roman" w:hAnsi="Times New Roman" w:cs="Times New Roman"/>
          <w:sz w:val="24"/>
          <w:szCs w:val="24"/>
          <w:lang w:eastAsia="bg-BG"/>
        </w:rPr>
        <w:t xml:space="preserve"> </w:t>
      </w:r>
      <w:r w:rsidR="00D21225">
        <w:rPr>
          <w:rFonts w:ascii="Times New Roman" w:eastAsia="Times New Roman" w:hAnsi="Times New Roman" w:cs="Times New Roman"/>
          <w:sz w:val="24"/>
          <w:szCs w:val="24"/>
          <w:lang w:eastAsia="bg-BG"/>
        </w:rPr>
        <w:t>Обект в землището на с.Логодаж (почистване на водостоци, речно корито, профилиране на пътища, възстановяване на дига на дере и дига на р.Логодажка);</w:t>
      </w:r>
      <w:r>
        <w:rPr>
          <w:rFonts w:ascii="Times New Roman" w:eastAsia="Times New Roman" w:hAnsi="Times New Roman" w:cs="Times New Roman"/>
          <w:sz w:val="24"/>
          <w:szCs w:val="24"/>
          <w:lang w:eastAsia="bg-BG"/>
        </w:rPr>
        <w:t xml:space="preserve"> </w:t>
      </w:r>
      <w:r w:rsidR="00D21225">
        <w:rPr>
          <w:rFonts w:ascii="Times New Roman" w:eastAsia="Times New Roman" w:hAnsi="Times New Roman" w:cs="Times New Roman"/>
          <w:sz w:val="24"/>
          <w:szCs w:val="24"/>
          <w:lang w:eastAsia="bg-BG"/>
        </w:rPr>
        <w:t xml:space="preserve">Обект в землището на с.Горно Хърсово (почистване на водостоци, речно корито, профилиране на </w:t>
      </w:r>
      <w:r w:rsidR="00D21225" w:rsidRPr="008F134D">
        <w:rPr>
          <w:rFonts w:ascii="Times New Roman" w:eastAsia="Times New Roman" w:hAnsi="Times New Roman" w:cs="Times New Roman"/>
          <w:sz w:val="24"/>
          <w:szCs w:val="24"/>
          <w:lang w:eastAsia="bg-BG"/>
        </w:rPr>
        <w:t>пътища, възстановяване на дига на дере и дига на р.Хърсовска;</w:t>
      </w:r>
    </w:p>
    <w:p w:rsidR="00D21225" w:rsidRPr="008F134D" w:rsidRDefault="0090416C" w:rsidP="00263FBC">
      <w:pPr>
        <w:tabs>
          <w:tab w:val="left" w:pos="709"/>
        </w:tabs>
        <w:spacing w:after="0" w:line="360" w:lineRule="auto"/>
        <w:jc w:val="both"/>
        <w:rPr>
          <w:rFonts w:ascii="Times New Roman" w:eastAsia="Times New Roman" w:hAnsi="Times New Roman" w:cs="Times New Roman"/>
          <w:sz w:val="24"/>
          <w:szCs w:val="24"/>
          <w:lang w:eastAsia="bg-BG"/>
        </w:rPr>
      </w:pPr>
      <w:r>
        <w:rPr>
          <w:rFonts w:ascii="Times New Roman" w:eastAsia="Times New Roman" w:hAnsi="Times New Roman"/>
          <w:sz w:val="24"/>
          <w:szCs w:val="24"/>
          <w:lang w:eastAsia="bg-BG"/>
        </w:rPr>
        <w:t>- п</w:t>
      </w:r>
      <w:r w:rsidR="00D21225" w:rsidRPr="0090416C">
        <w:rPr>
          <w:rFonts w:ascii="Times New Roman" w:eastAsia="Times New Roman" w:hAnsi="Times New Roman"/>
          <w:sz w:val="24"/>
          <w:szCs w:val="24"/>
          <w:lang w:eastAsia="bg-BG"/>
        </w:rPr>
        <w:t>роект на община Симитли</w:t>
      </w:r>
      <w:r>
        <w:rPr>
          <w:rFonts w:ascii="Times New Roman" w:eastAsia="Times New Roman" w:hAnsi="Times New Roman"/>
          <w:sz w:val="24"/>
          <w:szCs w:val="24"/>
          <w:lang w:eastAsia="bg-BG"/>
        </w:rPr>
        <w:t xml:space="preserve"> - </w:t>
      </w:r>
      <w:r w:rsidR="00D21225" w:rsidRPr="0090416C">
        <w:rPr>
          <w:rFonts w:ascii="Times New Roman" w:eastAsia="Times New Roman" w:hAnsi="Times New Roman"/>
          <w:sz w:val="24"/>
          <w:szCs w:val="24"/>
          <w:lang w:eastAsia="bg-BG"/>
        </w:rPr>
        <w:t>на стойност 85 000 лв. Проектът е във връзка с природните бедствия в периода 30 януари-04 февруари 2015 г. и включва:</w:t>
      </w:r>
      <w:r>
        <w:rPr>
          <w:rFonts w:ascii="Times New Roman" w:eastAsia="Times New Roman" w:hAnsi="Times New Roman"/>
          <w:sz w:val="24"/>
          <w:szCs w:val="24"/>
          <w:lang w:eastAsia="bg-BG"/>
        </w:rPr>
        <w:t xml:space="preserve"> р</w:t>
      </w:r>
      <w:r w:rsidR="00D21225" w:rsidRPr="008F134D">
        <w:rPr>
          <w:rFonts w:ascii="Times New Roman" w:eastAsia="Times New Roman" w:hAnsi="Times New Roman" w:cs="Times New Roman"/>
          <w:sz w:val="24"/>
          <w:szCs w:val="24"/>
          <w:lang w:eastAsia="bg-BG"/>
        </w:rPr>
        <w:t>азрушено мостово съоръжение в с.Горно Осеново;</w:t>
      </w:r>
      <w:r>
        <w:rPr>
          <w:rFonts w:ascii="Times New Roman" w:eastAsia="Times New Roman" w:hAnsi="Times New Roman" w:cs="Times New Roman"/>
          <w:sz w:val="24"/>
          <w:szCs w:val="24"/>
          <w:lang w:eastAsia="bg-BG"/>
        </w:rPr>
        <w:t xml:space="preserve"> р</w:t>
      </w:r>
      <w:r w:rsidR="00D21225" w:rsidRPr="008F134D">
        <w:rPr>
          <w:rFonts w:ascii="Times New Roman" w:eastAsia="Times New Roman" w:hAnsi="Times New Roman" w:cs="Times New Roman"/>
          <w:sz w:val="24"/>
          <w:szCs w:val="24"/>
          <w:lang w:eastAsia="bg-BG"/>
        </w:rPr>
        <w:t>азрушена улична основа и настилка в с.Крупник;</w:t>
      </w:r>
      <w:r>
        <w:rPr>
          <w:rFonts w:ascii="Times New Roman" w:eastAsia="Times New Roman" w:hAnsi="Times New Roman" w:cs="Times New Roman"/>
          <w:sz w:val="24"/>
          <w:szCs w:val="24"/>
          <w:lang w:eastAsia="bg-BG"/>
        </w:rPr>
        <w:t xml:space="preserve"> в</w:t>
      </w:r>
      <w:r w:rsidR="00D21225" w:rsidRPr="008F134D">
        <w:rPr>
          <w:rFonts w:ascii="Times New Roman" w:eastAsia="Times New Roman" w:hAnsi="Times New Roman" w:cs="Times New Roman"/>
          <w:sz w:val="24"/>
          <w:szCs w:val="24"/>
          <w:lang w:eastAsia="bg-BG"/>
        </w:rPr>
        <w:t>ъзстановяване на отнесен път за м. Ширината, с.Полена;</w:t>
      </w:r>
      <w:r>
        <w:rPr>
          <w:rFonts w:ascii="Times New Roman" w:eastAsia="Times New Roman" w:hAnsi="Times New Roman" w:cs="Times New Roman"/>
          <w:sz w:val="24"/>
          <w:szCs w:val="24"/>
          <w:lang w:eastAsia="bg-BG"/>
        </w:rPr>
        <w:t xml:space="preserve"> в</w:t>
      </w:r>
      <w:r w:rsidR="00D21225" w:rsidRPr="008F134D">
        <w:rPr>
          <w:rFonts w:ascii="Times New Roman" w:eastAsia="Times New Roman" w:hAnsi="Times New Roman" w:cs="Times New Roman"/>
          <w:sz w:val="24"/>
          <w:szCs w:val="24"/>
          <w:lang w:eastAsia="bg-BG"/>
        </w:rPr>
        <w:t>ъзстановяване на блокирани пътни платна за с.Долно Осеново;</w:t>
      </w:r>
      <w:r>
        <w:rPr>
          <w:rFonts w:ascii="Times New Roman" w:eastAsia="Times New Roman" w:hAnsi="Times New Roman" w:cs="Times New Roman"/>
          <w:sz w:val="24"/>
          <w:szCs w:val="24"/>
          <w:lang w:eastAsia="bg-BG"/>
        </w:rPr>
        <w:t xml:space="preserve"> в</w:t>
      </w:r>
      <w:r w:rsidR="00D21225" w:rsidRPr="008F134D">
        <w:rPr>
          <w:rFonts w:ascii="Times New Roman" w:eastAsia="Times New Roman" w:hAnsi="Times New Roman" w:cs="Times New Roman"/>
          <w:sz w:val="24"/>
          <w:szCs w:val="24"/>
          <w:lang w:eastAsia="bg-BG"/>
        </w:rPr>
        <w:t>ъзстановяване на ерозирала предпазна дига на р.Струма.</w:t>
      </w:r>
    </w:p>
    <w:p w:rsidR="008F134D" w:rsidRDefault="008F134D" w:rsidP="00263FBC">
      <w:pPr>
        <w:spacing w:after="0" w:line="360" w:lineRule="auto"/>
        <w:ind w:firstLine="709"/>
        <w:contextualSpacing/>
        <w:jc w:val="both"/>
        <w:rPr>
          <w:rFonts w:ascii="Times New Roman" w:eastAsia="Times New Roman" w:hAnsi="Times New Roman" w:cs="Times New Roman"/>
          <w:sz w:val="24"/>
          <w:szCs w:val="24"/>
          <w:lang w:eastAsia="bg-BG"/>
        </w:rPr>
      </w:pPr>
    </w:p>
    <w:p w:rsidR="008F134D" w:rsidRDefault="008F134D" w:rsidP="00263FBC">
      <w:pPr>
        <w:spacing w:after="0" w:line="360" w:lineRule="auto"/>
        <w:ind w:firstLine="709"/>
        <w:contextualSpacing/>
        <w:jc w:val="both"/>
        <w:rPr>
          <w:rFonts w:ascii="Times New Roman" w:eastAsia="Times New Roman" w:hAnsi="Times New Roman" w:cs="Times New Roman"/>
          <w:sz w:val="24"/>
          <w:szCs w:val="24"/>
          <w:lang w:eastAsia="bg-BG"/>
        </w:rPr>
      </w:pPr>
      <w:r w:rsidRPr="008F134D">
        <w:rPr>
          <w:rFonts w:ascii="Times New Roman" w:eastAsia="Times New Roman" w:hAnsi="Times New Roman" w:cs="Times New Roman"/>
          <w:sz w:val="24"/>
          <w:szCs w:val="24"/>
          <w:u w:val="single"/>
          <w:lang w:eastAsia="bg-BG"/>
        </w:rPr>
        <w:t>Със средства от други финансови източници</w:t>
      </w:r>
      <w:r w:rsidR="001A035F">
        <w:rPr>
          <w:rFonts w:ascii="Times New Roman" w:eastAsia="Times New Roman" w:hAnsi="Times New Roman" w:cs="Times New Roman"/>
          <w:sz w:val="24"/>
          <w:szCs w:val="24"/>
          <w:u w:val="single"/>
          <w:lang w:eastAsia="bg-BG"/>
        </w:rPr>
        <w:t xml:space="preserve"> (Междуведомствената комисия за възстановяване и подпомагане, Програма за ТГС България-Македония</w:t>
      </w:r>
      <w:r w:rsidR="001A035F" w:rsidRPr="00EE688D">
        <w:rPr>
          <w:rFonts w:ascii="Times New Roman" w:eastAsia="Times New Roman" w:hAnsi="Times New Roman" w:cs="Times New Roman"/>
          <w:sz w:val="24"/>
          <w:szCs w:val="24"/>
          <w:u w:val="single"/>
          <w:lang w:eastAsia="bg-BG"/>
        </w:rPr>
        <w:t xml:space="preserve">, </w:t>
      </w:r>
      <w:r w:rsidR="001A035F" w:rsidRPr="00EE688D">
        <w:rPr>
          <w:rFonts w:ascii="Times New Roman" w:eastAsia="Times New Roman" w:hAnsi="Times New Roman"/>
          <w:sz w:val="24"/>
          <w:szCs w:val="24"/>
          <w:u w:val="single"/>
          <w:lang w:eastAsia="bg-BG"/>
        </w:rPr>
        <w:t xml:space="preserve">Публичната инвестиционна програма „Растеж и устойчиво развитие на регионите”, държавния бюджет, бюджетът на МРРБ, </w:t>
      </w:r>
      <w:r w:rsidR="00EE688D" w:rsidRPr="00EE688D">
        <w:rPr>
          <w:rFonts w:ascii="Times New Roman" w:eastAsia="Times New Roman" w:hAnsi="Times New Roman"/>
          <w:sz w:val="24"/>
          <w:szCs w:val="24"/>
          <w:u w:val="single"/>
          <w:lang w:eastAsia="bg-BG"/>
        </w:rPr>
        <w:t>на МФ, със средства от Министерския съвет)</w:t>
      </w:r>
      <w:r w:rsidR="00EE688D">
        <w:rPr>
          <w:rFonts w:ascii="Times New Roman" w:eastAsia="Times New Roman" w:hAnsi="Times New Roman"/>
          <w:sz w:val="24"/>
          <w:szCs w:val="24"/>
          <w:lang w:eastAsia="bg-BG"/>
        </w:rPr>
        <w:t xml:space="preserve"> </w:t>
      </w:r>
      <w:r w:rsidR="00EB11FE" w:rsidRPr="00F74E76">
        <w:rPr>
          <w:rFonts w:ascii="Times New Roman" w:eastAsia="Times New Roman" w:hAnsi="Times New Roman" w:cs="Times New Roman"/>
          <w:sz w:val="24"/>
          <w:szCs w:val="24"/>
          <w:lang w:eastAsia="bg-BG"/>
        </w:rPr>
        <w:t xml:space="preserve">на територията на </w:t>
      </w:r>
      <w:r w:rsidR="00EB11FE" w:rsidRPr="008F134D">
        <w:rPr>
          <w:rFonts w:ascii="Times New Roman" w:eastAsia="Times New Roman" w:hAnsi="Times New Roman" w:cs="Times New Roman"/>
          <w:sz w:val="24"/>
          <w:szCs w:val="24"/>
          <w:lang w:eastAsia="bg-BG"/>
        </w:rPr>
        <w:t>Югозападен район</w:t>
      </w:r>
      <w:r w:rsidR="00EB11FE">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са реализирани </w:t>
      </w:r>
      <w:r w:rsidRPr="008F134D">
        <w:rPr>
          <w:rFonts w:ascii="Times New Roman" w:eastAsia="Times New Roman" w:hAnsi="Times New Roman" w:cs="Times New Roman"/>
          <w:b/>
          <w:sz w:val="24"/>
          <w:szCs w:val="24"/>
          <w:lang w:eastAsia="bg-BG"/>
        </w:rPr>
        <w:t>22</w:t>
      </w:r>
      <w:r>
        <w:rPr>
          <w:rFonts w:ascii="Times New Roman" w:eastAsia="Times New Roman" w:hAnsi="Times New Roman" w:cs="Times New Roman"/>
          <w:sz w:val="24"/>
          <w:szCs w:val="24"/>
          <w:lang w:eastAsia="bg-BG"/>
        </w:rPr>
        <w:t xml:space="preserve"> проекта</w:t>
      </w:r>
      <w:r w:rsidRPr="008F134D">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за </w:t>
      </w:r>
      <w:r w:rsidRPr="00F74E76">
        <w:rPr>
          <w:rFonts w:ascii="Times New Roman" w:eastAsia="Times New Roman" w:hAnsi="Times New Roman" w:cs="Times New Roman"/>
          <w:sz w:val="24"/>
          <w:szCs w:val="24"/>
          <w:lang w:eastAsia="bg-BG"/>
        </w:rPr>
        <w:t>превенция на риска от природни бедствия</w:t>
      </w:r>
      <w:r w:rsidR="00F26E3B">
        <w:rPr>
          <w:rFonts w:ascii="Times New Roman" w:eastAsia="Times New Roman" w:hAnsi="Times New Roman" w:cs="Times New Roman"/>
          <w:sz w:val="24"/>
          <w:szCs w:val="24"/>
          <w:lang w:eastAsia="bg-BG"/>
        </w:rPr>
        <w:t xml:space="preserve"> на обща стойност 5 604 419 лв.</w:t>
      </w:r>
      <w:r>
        <w:rPr>
          <w:rFonts w:ascii="Times New Roman" w:eastAsia="Times New Roman" w:hAnsi="Times New Roman" w:cs="Times New Roman"/>
          <w:sz w:val="24"/>
          <w:szCs w:val="24"/>
          <w:lang w:eastAsia="bg-BG"/>
        </w:rPr>
        <w:t xml:space="preserve">, както следва: </w:t>
      </w:r>
    </w:p>
    <w:p w:rsidR="0090416C" w:rsidRDefault="0090416C" w:rsidP="00263FBC">
      <w:pPr>
        <w:spacing w:after="0" w:line="360" w:lineRule="auto"/>
        <w:ind w:firstLine="709"/>
        <w:contextualSpacing/>
        <w:jc w:val="both"/>
        <w:rPr>
          <w:rFonts w:ascii="Times New Roman" w:eastAsia="Times New Roman" w:hAnsi="Times New Roman" w:cs="Times New Roman"/>
          <w:sz w:val="24"/>
          <w:szCs w:val="24"/>
          <w:lang w:eastAsia="bg-BG"/>
        </w:rPr>
      </w:pPr>
    </w:p>
    <w:p w:rsidR="00CF3C22" w:rsidRPr="00CF3C22" w:rsidRDefault="00CF3C22" w:rsidP="001F3E09">
      <w:pPr>
        <w:pStyle w:val="ListParagraph"/>
        <w:numPr>
          <w:ilvl w:val="0"/>
          <w:numId w:val="12"/>
        </w:num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val="bg-BG" w:eastAsia="bg-BG"/>
        </w:rPr>
        <w:t>Област Благоевград</w:t>
      </w:r>
    </w:p>
    <w:p w:rsidR="00EB11FE" w:rsidRPr="00CF3C22" w:rsidRDefault="00D21225" w:rsidP="001F3E09">
      <w:pPr>
        <w:pStyle w:val="ListParagraph"/>
        <w:numPr>
          <w:ilvl w:val="0"/>
          <w:numId w:val="24"/>
        </w:numPr>
        <w:spacing w:after="0" w:line="360" w:lineRule="auto"/>
        <w:ind w:left="0" w:firstLine="360"/>
        <w:jc w:val="both"/>
        <w:rPr>
          <w:rFonts w:ascii="Times New Roman" w:eastAsia="Times New Roman" w:hAnsi="Times New Roman"/>
          <w:sz w:val="24"/>
          <w:szCs w:val="24"/>
          <w:lang w:val="bg-BG" w:eastAsia="bg-BG"/>
        </w:rPr>
      </w:pPr>
      <w:r w:rsidRPr="00CF3C22">
        <w:rPr>
          <w:rFonts w:ascii="Times New Roman" w:eastAsia="Times New Roman" w:hAnsi="Times New Roman"/>
          <w:i/>
          <w:sz w:val="24"/>
          <w:szCs w:val="24"/>
          <w:lang w:val="bg-BG" w:eastAsia="bg-BG"/>
        </w:rPr>
        <w:t>Община Кресна</w:t>
      </w:r>
      <w:r w:rsidRPr="00CF3C22">
        <w:rPr>
          <w:rFonts w:ascii="Times New Roman" w:eastAsia="Times New Roman" w:hAnsi="Times New Roman"/>
          <w:sz w:val="24"/>
          <w:szCs w:val="24"/>
          <w:lang w:val="bg-BG" w:eastAsia="bg-BG"/>
        </w:rPr>
        <w:t xml:space="preserve"> - Аварийно възстановяване на подпорни стени на река Струма в района на град Кресна, финансирано от Междуведомствена комисия за възстановяване и подпомагане на стойност 620 000 лв.</w:t>
      </w:r>
    </w:p>
    <w:p w:rsidR="00EB11FE" w:rsidRPr="00CF3C22" w:rsidRDefault="00EB11FE" w:rsidP="001F3E09">
      <w:pPr>
        <w:pStyle w:val="ListParagraph"/>
        <w:numPr>
          <w:ilvl w:val="0"/>
          <w:numId w:val="24"/>
        </w:numPr>
        <w:spacing w:after="0" w:line="360" w:lineRule="auto"/>
        <w:ind w:left="0" w:firstLine="360"/>
        <w:jc w:val="both"/>
        <w:rPr>
          <w:rFonts w:ascii="Times New Roman" w:eastAsia="Times New Roman" w:hAnsi="Times New Roman"/>
          <w:sz w:val="24"/>
          <w:szCs w:val="24"/>
          <w:lang w:val="bg-BG" w:eastAsia="bg-BG"/>
        </w:rPr>
      </w:pPr>
      <w:r w:rsidRPr="00CF3C22">
        <w:rPr>
          <w:rFonts w:ascii="Times New Roman" w:eastAsia="Times New Roman" w:hAnsi="Times New Roman"/>
          <w:i/>
          <w:sz w:val="24"/>
          <w:szCs w:val="24"/>
          <w:lang w:val="bg-BG" w:eastAsia="bg-BG"/>
        </w:rPr>
        <w:t>Община Гоце Делчев</w:t>
      </w:r>
      <w:r w:rsidRPr="00CF3C22">
        <w:rPr>
          <w:rFonts w:ascii="Times New Roman" w:eastAsia="Times New Roman" w:hAnsi="Times New Roman"/>
          <w:sz w:val="24"/>
          <w:szCs w:val="24"/>
          <w:lang w:val="bg-BG" w:eastAsia="bg-BG"/>
        </w:rPr>
        <w:t xml:space="preserve"> - </w:t>
      </w:r>
      <w:r w:rsidR="00D21225" w:rsidRPr="00CF3C22">
        <w:rPr>
          <w:rFonts w:ascii="Times New Roman" w:eastAsia="Times New Roman" w:hAnsi="Times New Roman"/>
          <w:sz w:val="24"/>
          <w:szCs w:val="24"/>
          <w:lang w:val="bg-BG" w:eastAsia="bg-BG"/>
        </w:rPr>
        <w:t>Изграждане на подпорни и укрепителни стени в 2 участъка на ул. „Хр.Матов“. Източник на финансиране е Междуведомствена комисия за възстановяване и подпомагане към Министерски съвет, а стойността на проекта е 280 000 лв.;</w:t>
      </w:r>
    </w:p>
    <w:p w:rsidR="00EB11FE" w:rsidRPr="00CF3C22" w:rsidRDefault="00D21225" w:rsidP="001F3E09">
      <w:pPr>
        <w:pStyle w:val="ListParagraph"/>
        <w:numPr>
          <w:ilvl w:val="0"/>
          <w:numId w:val="24"/>
        </w:numPr>
        <w:spacing w:after="0" w:line="360" w:lineRule="auto"/>
        <w:ind w:left="0" w:firstLine="360"/>
        <w:jc w:val="both"/>
        <w:rPr>
          <w:rFonts w:ascii="Times New Roman" w:eastAsia="Times New Roman" w:hAnsi="Times New Roman"/>
          <w:sz w:val="24"/>
          <w:szCs w:val="24"/>
          <w:lang w:val="bg-BG" w:eastAsia="bg-BG"/>
        </w:rPr>
      </w:pPr>
      <w:r w:rsidRPr="00CF3C22">
        <w:rPr>
          <w:rFonts w:ascii="Times New Roman" w:eastAsia="Times New Roman" w:hAnsi="Times New Roman"/>
          <w:i/>
          <w:sz w:val="24"/>
          <w:szCs w:val="24"/>
          <w:lang w:val="bg-BG" w:eastAsia="bg-BG"/>
        </w:rPr>
        <w:t>Община Благоевград</w:t>
      </w:r>
      <w:r w:rsidRPr="00CF3C22">
        <w:rPr>
          <w:rFonts w:ascii="Times New Roman" w:eastAsia="Times New Roman" w:hAnsi="Times New Roman"/>
          <w:sz w:val="24"/>
          <w:szCs w:val="24"/>
          <w:lang w:val="bg-BG" w:eastAsia="bg-BG"/>
        </w:rPr>
        <w:t xml:space="preserve"> е реализирала проект по Програма за трансгранично сътрудничество България</w:t>
      </w:r>
      <w:r w:rsidR="00EB11FE" w:rsidRPr="00CF3C22">
        <w:rPr>
          <w:rFonts w:ascii="Times New Roman" w:eastAsia="Times New Roman" w:hAnsi="Times New Roman"/>
          <w:sz w:val="24"/>
          <w:szCs w:val="24"/>
          <w:lang w:val="bg-BG" w:eastAsia="bg-BG"/>
        </w:rPr>
        <w:t>-</w:t>
      </w:r>
      <w:r w:rsidRPr="00CF3C22">
        <w:rPr>
          <w:rFonts w:ascii="Times New Roman" w:eastAsia="Times New Roman" w:hAnsi="Times New Roman"/>
          <w:sz w:val="24"/>
          <w:szCs w:val="24"/>
          <w:lang w:val="bg-BG" w:eastAsia="bg-BG"/>
        </w:rPr>
        <w:t>Македония – „Мерки за предотвратяване на наводнения на р. Бистрица и на р. Брегалница – Община Делчево, бивша Югославска Република Македония“ на стойност 187 000 евро;</w:t>
      </w:r>
    </w:p>
    <w:p w:rsidR="00D21225" w:rsidRPr="00CF3C22" w:rsidRDefault="00D21225" w:rsidP="001F3E09">
      <w:pPr>
        <w:pStyle w:val="ListParagraph"/>
        <w:numPr>
          <w:ilvl w:val="0"/>
          <w:numId w:val="24"/>
        </w:numPr>
        <w:spacing w:after="0" w:line="360" w:lineRule="auto"/>
        <w:ind w:left="0" w:firstLine="360"/>
        <w:jc w:val="both"/>
        <w:rPr>
          <w:rFonts w:ascii="Times New Roman" w:eastAsia="Times New Roman" w:hAnsi="Times New Roman"/>
          <w:sz w:val="24"/>
          <w:szCs w:val="24"/>
          <w:lang w:val="bg-BG" w:eastAsia="bg-BG"/>
        </w:rPr>
      </w:pPr>
      <w:r w:rsidRPr="00CF3C22">
        <w:rPr>
          <w:rFonts w:ascii="Times New Roman" w:eastAsia="Times New Roman" w:hAnsi="Times New Roman"/>
          <w:i/>
          <w:sz w:val="24"/>
          <w:szCs w:val="24"/>
          <w:lang w:val="bg-BG" w:eastAsia="bg-BG"/>
        </w:rPr>
        <w:t>Община Белица</w:t>
      </w:r>
      <w:r w:rsidRPr="00CF3C22">
        <w:rPr>
          <w:rFonts w:ascii="Times New Roman" w:eastAsia="Times New Roman" w:hAnsi="Times New Roman"/>
          <w:sz w:val="24"/>
          <w:szCs w:val="24"/>
          <w:lang w:val="bg-BG" w:eastAsia="bg-BG"/>
        </w:rPr>
        <w:t xml:space="preserve"> реализира 3 проекта:</w:t>
      </w:r>
    </w:p>
    <w:p w:rsidR="00D21225" w:rsidRPr="00CF3C22" w:rsidRDefault="00EB11FE" w:rsidP="00263FBC">
      <w:pPr>
        <w:tabs>
          <w:tab w:val="left" w:pos="1134"/>
        </w:tabs>
        <w:spacing w:after="0" w:line="360" w:lineRule="auto"/>
        <w:contextualSpacing/>
        <w:jc w:val="both"/>
        <w:rPr>
          <w:rFonts w:ascii="Times New Roman" w:eastAsia="Times New Roman" w:hAnsi="Times New Roman" w:cs="Times New Roman"/>
          <w:sz w:val="24"/>
          <w:szCs w:val="24"/>
          <w:lang w:eastAsia="bg-BG"/>
        </w:rPr>
      </w:pPr>
      <w:r w:rsidRPr="00CF3C22">
        <w:rPr>
          <w:rFonts w:ascii="Times New Roman" w:eastAsia="Times New Roman" w:hAnsi="Times New Roman" w:cs="Times New Roman"/>
          <w:sz w:val="24"/>
          <w:szCs w:val="24"/>
          <w:lang w:eastAsia="bg-BG"/>
        </w:rPr>
        <w:t xml:space="preserve">- </w:t>
      </w:r>
      <w:r w:rsidR="00D21225" w:rsidRPr="00CF3C22">
        <w:rPr>
          <w:rFonts w:ascii="Times New Roman" w:eastAsia="Times New Roman" w:hAnsi="Times New Roman"/>
          <w:sz w:val="24"/>
          <w:szCs w:val="24"/>
          <w:lang w:eastAsia="bg-BG"/>
        </w:rPr>
        <w:t>2 проекта, финансирани по Публичната инвестиционна програма „Растеж и устойчиво развитие на регионите”, одобрена с ПМС № 19/2014 г. - „Укрепителни мероприятия по дере, преминаващо през с.Дагоново” на стойност 116 000 лв. и „Укрепване на дере чрез бетоново корито и изграждане на плочест водосток в с.Горно Краище” на стойност 126</w:t>
      </w:r>
      <w:r w:rsidRPr="00CF3C22">
        <w:rPr>
          <w:rFonts w:ascii="Times New Roman" w:eastAsia="Times New Roman" w:hAnsi="Times New Roman"/>
          <w:sz w:val="24"/>
          <w:szCs w:val="24"/>
          <w:lang w:eastAsia="bg-BG"/>
        </w:rPr>
        <w:t> </w:t>
      </w:r>
      <w:r w:rsidR="00D21225" w:rsidRPr="00CF3C22">
        <w:rPr>
          <w:rFonts w:ascii="Times New Roman" w:eastAsia="Times New Roman" w:hAnsi="Times New Roman"/>
          <w:sz w:val="24"/>
          <w:szCs w:val="24"/>
          <w:lang w:eastAsia="bg-BG"/>
        </w:rPr>
        <w:t>000</w:t>
      </w:r>
      <w:r w:rsidRPr="00CF3C22">
        <w:rPr>
          <w:rFonts w:ascii="Times New Roman" w:eastAsia="Times New Roman" w:hAnsi="Times New Roman"/>
          <w:sz w:val="24"/>
          <w:szCs w:val="24"/>
          <w:lang w:eastAsia="bg-BG"/>
        </w:rPr>
        <w:t xml:space="preserve"> </w:t>
      </w:r>
      <w:r w:rsidR="00D21225" w:rsidRPr="00CF3C22">
        <w:rPr>
          <w:rFonts w:ascii="Times New Roman" w:eastAsia="Times New Roman" w:hAnsi="Times New Roman"/>
          <w:sz w:val="24"/>
          <w:szCs w:val="24"/>
          <w:lang w:eastAsia="bg-BG"/>
        </w:rPr>
        <w:t xml:space="preserve">лв.; </w:t>
      </w:r>
    </w:p>
    <w:p w:rsidR="00D21225" w:rsidRPr="00CF3C22" w:rsidRDefault="00EB11FE" w:rsidP="00263FBC">
      <w:pPr>
        <w:tabs>
          <w:tab w:val="left" w:pos="1134"/>
        </w:tabs>
        <w:spacing w:after="0" w:line="360" w:lineRule="auto"/>
        <w:contextualSpacing/>
        <w:jc w:val="both"/>
        <w:rPr>
          <w:rFonts w:ascii="Times New Roman" w:eastAsia="Times New Roman" w:hAnsi="Times New Roman" w:cs="Times New Roman"/>
          <w:sz w:val="24"/>
          <w:szCs w:val="24"/>
          <w:lang w:eastAsia="bg-BG"/>
        </w:rPr>
      </w:pPr>
      <w:r w:rsidRPr="00CF3C22">
        <w:rPr>
          <w:rFonts w:ascii="Times New Roman" w:eastAsia="Times New Roman" w:hAnsi="Times New Roman" w:cs="Times New Roman"/>
          <w:sz w:val="24"/>
          <w:szCs w:val="24"/>
          <w:lang w:eastAsia="bg-BG"/>
        </w:rPr>
        <w:t xml:space="preserve">- </w:t>
      </w:r>
      <w:r w:rsidR="00D21225" w:rsidRPr="00CF3C22">
        <w:rPr>
          <w:rFonts w:ascii="Times New Roman" w:eastAsia="Times New Roman" w:hAnsi="Times New Roman"/>
          <w:sz w:val="24"/>
          <w:szCs w:val="24"/>
          <w:lang w:eastAsia="bg-BG"/>
        </w:rPr>
        <w:t>1 проект, финансиран със средства от Републиканския бюджет в размер на 197 000 лв - „Укрепителни и възстановителни мероприятия по Бучиндолско дере, гр.Белица“.</w:t>
      </w:r>
    </w:p>
    <w:p w:rsidR="00D21225" w:rsidRDefault="00D21225" w:rsidP="00263FBC">
      <w:pPr>
        <w:tabs>
          <w:tab w:val="left" w:pos="709"/>
        </w:tabs>
        <w:spacing w:after="0" w:line="360" w:lineRule="auto"/>
        <w:jc w:val="both"/>
        <w:rPr>
          <w:rFonts w:ascii="Times New Roman" w:eastAsia="Times New Roman" w:hAnsi="Times New Roman"/>
          <w:sz w:val="24"/>
          <w:szCs w:val="24"/>
          <w:lang w:eastAsia="bg-BG"/>
        </w:rPr>
      </w:pPr>
      <w:r w:rsidRPr="00CF3C22">
        <w:rPr>
          <w:rFonts w:ascii="Times New Roman" w:eastAsia="Times New Roman" w:hAnsi="Times New Roman"/>
          <w:sz w:val="24"/>
          <w:szCs w:val="24"/>
          <w:lang w:eastAsia="bg-BG"/>
        </w:rPr>
        <w:t>Чрез изградените бетонови подпорни стени, изградени отводнителни канали и водостоци се постига подобряване и поддържане на дребномащабната инфраструктура в общината и превенция на природни бедствия;</w:t>
      </w:r>
    </w:p>
    <w:p w:rsidR="00CF3C22" w:rsidRDefault="00CF3C22" w:rsidP="00263FBC">
      <w:pPr>
        <w:tabs>
          <w:tab w:val="left" w:pos="709"/>
        </w:tabs>
        <w:spacing w:after="0" w:line="360" w:lineRule="auto"/>
        <w:jc w:val="both"/>
        <w:rPr>
          <w:rFonts w:ascii="Times New Roman" w:eastAsia="Times New Roman" w:hAnsi="Times New Roman"/>
          <w:sz w:val="24"/>
          <w:szCs w:val="24"/>
          <w:lang w:eastAsia="bg-BG"/>
        </w:rPr>
      </w:pPr>
    </w:p>
    <w:p w:rsidR="00CF3C22" w:rsidRPr="00CF3C22" w:rsidRDefault="00CF3C22" w:rsidP="001F3E09">
      <w:pPr>
        <w:pStyle w:val="ListParagraph"/>
        <w:numPr>
          <w:ilvl w:val="0"/>
          <w:numId w:val="12"/>
        </w:numPr>
        <w:tabs>
          <w:tab w:val="left" w:pos="709"/>
        </w:tabs>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val="bg-BG" w:eastAsia="bg-BG"/>
        </w:rPr>
        <w:t>Област Кюстендил</w:t>
      </w:r>
    </w:p>
    <w:p w:rsidR="00EB11FE" w:rsidRPr="00CF3C22" w:rsidRDefault="00D21225" w:rsidP="001F3E09">
      <w:pPr>
        <w:pStyle w:val="ListParagraph"/>
        <w:numPr>
          <w:ilvl w:val="0"/>
          <w:numId w:val="24"/>
        </w:numPr>
        <w:tabs>
          <w:tab w:val="left" w:pos="709"/>
        </w:tabs>
        <w:spacing w:after="0" w:line="360" w:lineRule="auto"/>
        <w:ind w:left="0" w:firstLine="360"/>
        <w:jc w:val="both"/>
        <w:rPr>
          <w:rFonts w:ascii="Times New Roman" w:eastAsia="Times New Roman" w:hAnsi="Times New Roman"/>
          <w:sz w:val="24"/>
          <w:szCs w:val="24"/>
          <w:lang w:val="bg-BG" w:eastAsia="bg-BG"/>
        </w:rPr>
      </w:pPr>
      <w:r w:rsidRPr="00CF3C22">
        <w:rPr>
          <w:rFonts w:ascii="Times New Roman" w:eastAsia="Times New Roman" w:hAnsi="Times New Roman"/>
          <w:i/>
          <w:sz w:val="24"/>
          <w:szCs w:val="24"/>
          <w:lang w:val="bg-BG" w:eastAsia="bg-BG"/>
        </w:rPr>
        <w:t>Община Кюстендил</w:t>
      </w:r>
      <w:r w:rsidRPr="00CF3C22">
        <w:rPr>
          <w:rFonts w:ascii="Times New Roman" w:eastAsia="Times New Roman" w:hAnsi="Times New Roman"/>
          <w:sz w:val="24"/>
          <w:szCs w:val="24"/>
          <w:lang w:val="bg-BG" w:eastAsia="bg-BG"/>
        </w:rPr>
        <w:t xml:space="preserve"> - Реконструкция на корито на р.Новоселска, с.</w:t>
      </w:r>
      <w:r w:rsidR="00EB11FE" w:rsidRPr="00CF3C22">
        <w:rPr>
          <w:rFonts w:ascii="Times New Roman" w:eastAsia="Times New Roman" w:hAnsi="Times New Roman"/>
          <w:sz w:val="24"/>
          <w:szCs w:val="24"/>
          <w:lang w:val="bg-BG" w:eastAsia="bg-BG"/>
        </w:rPr>
        <w:t>Слокощица, о</w:t>
      </w:r>
      <w:r w:rsidRPr="00CF3C22">
        <w:rPr>
          <w:rFonts w:ascii="Times New Roman" w:eastAsia="Times New Roman" w:hAnsi="Times New Roman"/>
          <w:sz w:val="24"/>
          <w:szCs w:val="24"/>
          <w:lang w:val="bg-BG" w:eastAsia="bg-BG"/>
        </w:rPr>
        <w:t xml:space="preserve">бщина Кюстендил и подобряване проводимостта на речното корито след язовирната стена на яз. „Кюстендил“. Финансирането в размер на 91 160 лв. е осигурено от </w:t>
      </w:r>
      <w:r w:rsidR="00EB11FE" w:rsidRPr="00CF3C22">
        <w:rPr>
          <w:rFonts w:ascii="Times New Roman" w:eastAsia="Times New Roman" w:hAnsi="Times New Roman"/>
          <w:sz w:val="24"/>
          <w:szCs w:val="24"/>
          <w:lang w:val="bg-BG" w:eastAsia="bg-BG"/>
        </w:rPr>
        <w:t>М</w:t>
      </w:r>
      <w:r w:rsidRPr="00CF3C22">
        <w:rPr>
          <w:rFonts w:ascii="Times New Roman" w:eastAsia="Times New Roman" w:hAnsi="Times New Roman"/>
          <w:sz w:val="24"/>
          <w:szCs w:val="24"/>
          <w:lang w:val="bg-BG" w:eastAsia="bg-BG"/>
        </w:rPr>
        <w:t>инистерство на регионалното развитие и благоустройството;</w:t>
      </w:r>
    </w:p>
    <w:p w:rsidR="00EB11FE" w:rsidRPr="00EB11FE" w:rsidRDefault="00D21225" w:rsidP="001F3E09">
      <w:pPr>
        <w:pStyle w:val="ListParagraph"/>
        <w:numPr>
          <w:ilvl w:val="0"/>
          <w:numId w:val="24"/>
        </w:numPr>
        <w:tabs>
          <w:tab w:val="left" w:pos="709"/>
        </w:tabs>
        <w:spacing w:after="0" w:line="360" w:lineRule="auto"/>
        <w:ind w:left="0" w:firstLine="360"/>
        <w:jc w:val="both"/>
        <w:rPr>
          <w:rFonts w:ascii="Times New Roman" w:eastAsia="Times New Roman" w:hAnsi="Times New Roman"/>
          <w:sz w:val="24"/>
          <w:szCs w:val="24"/>
          <w:lang w:eastAsia="bg-BG"/>
        </w:rPr>
      </w:pPr>
      <w:r w:rsidRPr="00CF3C22">
        <w:rPr>
          <w:rFonts w:ascii="Times New Roman" w:eastAsia="Times New Roman" w:hAnsi="Times New Roman"/>
          <w:i/>
          <w:sz w:val="24"/>
          <w:szCs w:val="24"/>
          <w:lang w:val="bg-BG" w:eastAsia="bg-BG"/>
        </w:rPr>
        <w:t>Община Дупница</w:t>
      </w:r>
      <w:r w:rsidRPr="00CF3C22">
        <w:rPr>
          <w:rFonts w:ascii="Times New Roman" w:eastAsia="Times New Roman" w:hAnsi="Times New Roman"/>
          <w:sz w:val="24"/>
          <w:szCs w:val="24"/>
          <w:lang w:val="bg-BG" w:eastAsia="bg-BG"/>
        </w:rPr>
        <w:t xml:space="preserve"> – проект „Реки без граници“ по програма за трансгранично сътрудничество България – Македония. Проектът включва изграждане</w:t>
      </w:r>
      <w:r w:rsidRPr="00EB11FE">
        <w:rPr>
          <w:rFonts w:ascii="Times New Roman" w:eastAsia="Times New Roman" w:hAnsi="Times New Roman"/>
          <w:sz w:val="24"/>
          <w:szCs w:val="24"/>
          <w:lang w:val="bg-BG" w:eastAsia="bg-BG"/>
        </w:rPr>
        <w:t xml:space="preserve"> и възстановяване на три подпорни стени в коритото на р. Бистрица в района на ул. „Плиска“ и на ГПСОВ- Джерман, и е на стойност близо 500 000 евро;</w:t>
      </w:r>
    </w:p>
    <w:p w:rsidR="00D21225" w:rsidRPr="00EB11FE" w:rsidRDefault="00D21225" w:rsidP="001F3E09">
      <w:pPr>
        <w:pStyle w:val="ListParagraph"/>
        <w:numPr>
          <w:ilvl w:val="0"/>
          <w:numId w:val="24"/>
        </w:numPr>
        <w:tabs>
          <w:tab w:val="left" w:pos="709"/>
        </w:tabs>
        <w:spacing w:after="0" w:line="360" w:lineRule="auto"/>
        <w:ind w:left="0" w:firstLine="360"/>
        <w:jc w:val="both"/>
        <w:rPr>
          <w:rFonts w:ascii="Times New Roman" w:eastAsia="Times New Roman" w:hAnsi="Times New Roman"/>
          <w:sz w:val="24"/>
          <w:szCs w:val="24"/>
          <w:lang w:eastAsia="bg-BG"/>
        </w:rPr>
      </w:pPr>
      <w:r w:rsidRPr="00CF3C22">
        <w:rPr>
          <w:rFonts w:ascii="Times New Roman" w:eastAsia="Times New Roman" w:hAnsi="Times New Roman"/>
          <w:i/>
          <w:sz w:val="24"/>
          <w:szCs w:val="24"/>
          <w:lang w:val="bg-BG" w:eastAsia="bg-BG"/>
        </w:rPr>
        <w:t>Община Бобов дол</w:t>
      </w:r>
      <w:r w:rsidRPr="00EB11FE">
        <w:rPr>
          <w:rFonts w:ascii="Times New Roman" w:eastAsia="Times New Roman" w:hAnsi="Times New Roman"/>
          <w:sz w:val="24"/>
          <w:szCs w:val="24"/>
          <w:lang w:val="bg-BG" w:eastAsia="bg-BG"/>
        </w:rPr>
        <w:t xml:space="preserve"> </w:t>
      </w:r>
      <w:r w:rsidR="00EB11FE">
        <w:rPr>
          <w:rFonts w:ascii="Times New Roman" w:eastAsia="Times New Roman" w:hAnsi="Times New Roman"/>
          <w:sz w:val="24"/>
          <w:szCs w:val="24"/>
          <w:lang w:val="bg-BG" w:eastAsia="bg-BG"/>
        </w:rPr>
        <w:t xml:space="preserve">реализира </w:t>
      </w:r>
      <w:r w:rsidRPr="00EB11FE">
        <w:rPr>
          <w:rFonts w:ascii="Times New Roman" w:eastAsia="Times New Roman" w:hAnsi="Times New Roman"/>
          <w:sz w:val="24"/>
          <w:szCs w:val="24"/>
          <w:lang w:val="bg-BG" w:eastAsia="bg-BG"/>
        </w:rPr>
        <w:t>4 проекта:</w:t>
      </w:r>
    </w:p>
    <w:p w:rsidR="00D21225" w:rsidRPr="008F134D" w:rsidRDefault="00EB11FE" w:rsidP="00263FBC">
      <w:pPr>
        <w:pStyle w:val="ListParagraph"/>
        <w:tabs>
          <w:tab w:val="left" w:pos="1134"/>
        </w:tabs>
        <w:spacing w:after="0" w:line="360" w:lineRule="auto"/>
        <w:ind w:left="0"/>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 xml:space="preserve">- </w:t>
      </w:r>
      <w:r w:rsidR="00D21225" w:rsidRPr="008F134D">
        <w:rPr>
          <w:rFonts w:ascii="Times New Roman" w:eastAsia="Times New Roman" w:hAnsi="Times New Roman"/>
          <w:sz w:val="24"/>
          <w:szCs w:val="24"/>
          <w:lang w:val="bg-BG" w:eastAsia="bg-BG"/>
        </w:rPr>
        <w:t>Укрепване на питеен водопровод в село Мламолово, със средства в размер на 1,2 млн. лв. от Междуведомствена комисия за възстановяване и подпомагане към Министерски съвет;</w:t>
      </w:r>
    </w:p>
    <w:p w:rsidR="00D21225" w:rsidRPr="008F134D" w:rsidRDefault="00EB11FE" w:rsidP="00263FBC">
      <w:pPr>
        <w:pStyle w:val="ListParagraph"/>
        <w:tabs>
          <w:tab w:val="left" w:pos="1134"/>
        </w:tabs>
        <w:spacing w:after="0" w:line="360" w:lineRule="auto"/>
        <w:ind w:left="0"/>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 xml:space="preserve">- </w:t>
      </w:r>
      <w:r w:rsidR="00D21225" w:rsidRPr="008F134D">
        <w:rPr>
          <w:rFonts w:ascii="Times New Roman" w:eastAsia="Times New Roman" w:hAnsi="Times New Roman"/>
          <w:sz w:val="24"/>
          <w:szCs w:val="24"/>
          <w:lang w:val="bg-BG" w:eastAsia="bg-BG"/>
        </w:rPr>
        <w:t xml:space="preserve">Възстановяване на мост </w:t>
      </w:r>
      <w:r>
        <w:rPr>
          <w:rFonts w:ascii="Times New Roman" w:eastAsia="Times New Roman" w:hAnsi="Times New Roman"/>
          <w:sz w:val="24"/>
          <w:szCs w:val="24"/>
          <w:lang w:val="bg-BG" w:eastAsia="bg-BG"/>
        </w:rPr>
        <w:t xml:space="preserve">в </w:t>
      </w:r>
      <w:r w:rsidR="00D21225" w:rsidRPr="008F134D">
        <w:rPr>
          <w:rFonts w:ascii="Times New Roman" w:eastAsia="Times New Roman" w:hAnsi="Times New Roman"/>
          <w:sz w:val="24"/>
          <w:szCs w:val="24"/>
          <w:lang w:val="bg-BG" w:eastAsia="bg-BG"/>
        </w:rPr>
        <w:t>село Долистово, със средства от общинския бюджет в размер на 170 000 лв.;</w:t>
      </w:r>
    </w:p>
    <w:p w:rsidR="00D21225" w:rsidRPr="008F134D" w:rsidRDefault="00EB11FE" w:rsidP="00263FBC">
      <w:pPr>
        <w:pStyle w:val="ListParagraph"/>
        <w:tabs>
          <w:tab w:val="left" w:pos="1134"/>
        </w:tabs>
        <w:spacing w:after="0" w:line="360" w:lineRule="auto"/>
        <w:ind w:left="0"/>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 xml:space="preserve">- </w:t>
      </w:r>
      <w:r w:rsidR="00D21225" w:rsidRPr="008F134D">
        <w:rPr>
          <w:rFonts w:ascii="Times New Roman" w:eastAsia="Times New Roman" w:hAnsi="Times New Roman"/>
          <w:sz w:val="24"/>
          <w:szCs w:val="24"/>
          <w:lang w:val="bg-BG" w:eastAsia="bg-BG"/>
        </w:rPr>
        <w:t>Почистване на коритото на р.Бобовдолска, ул.</w:t>
      </w:r>
      <w:r>
        <w:rPr>
          <w:rFonts w:ascii="Times New Roman" w:eastAsia="Times New Roman" w:hAnsi="Times New Roman"/>
          <w:sz w:val="24"/>
          <w:szCs w:val="24"/>
          <w:lang w:val="bg-BG" w:eastAsia="bg-BG"/>
        </w:rPr>
        <w:t xml:space="preserve"> </w:t>
      </w:r>
      <w:r w:rsidR="00D21225" w:rsidRPr="008F134D">
        <w:rPr>
          <w:rFonts w:ascii="Times New Roman" w:eastAsia="Times New Roman" w:hAnsi="Times New Roman"/>
          <w:sz w:val="24"/>
          <w:szCs w:val="24"/>
          <w:lang w:val="bg-BG" w:eastAsia="bg-BG"/>
        </w:rPr>
        <w:t>„Васил Левски</w:t>
      </w:r>
      <w:r>
        <w:rPr>
          <w:rFonts w:ascii="Times New Roman" w:eastAsia="Times New Roman" w:hAnsi="Times New Roman"/>
          <w:sz w:val="24"/>
          <w:szCs w:val="24"/>
          <w:lang w:val="bg-BG" w:eastAsia="bg-BG"/>
        </w:rPr>
        <w:t>“</w:t>
      </w:r>
      <w:r w:rsidR="00D21225" w:rsidRPr="008F134D">
        <w:rPr>
          <w:rFonts w:ascii="Times New Roman" w:eastAsia="Times New Roman" w:hAnsi="Times New Roman"/>
          <w:sz w:val="24"/>
          <w:szCs w:val="24"/>
          <w:lang w:val="bg-BG" w:eastAsia="bg-BG"/>
        </w:rPr>
        <w:t>, със средства от общинския бюджет в размер на 20 000 лв.;</w:t>
      </w:r>
    </w:p>
    <w:p w:rsidR="00D21225" w:rsidRDefault="00EB11FE" w:rsidP="00263FBC">
      <w:pPr>
        <w:pStyle w:val="ListParagraph"/>
        <w:tabs>
          <w:tab w:val="left" w:pos="1134"/>
        </w:tabs>
        <w:spacing w:after="0" w:line="360" w:lineRule="auto"/>
        <w:ind w:left="0"/>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 xml:space="preserve">- </w:t>
      </w:r>
      <w:r w:rsidR="00D21225" w:rsidRPr="008F134D">
        <w:rPr>
          <w:rFonts w:ascii="Times New Roman" w:eastAsia="Times New Roman" w:hAnsi="Times New Roman"/>
          <w:sz w:val="24"/>
          <w:szCs w:val="24"/>
          <w:lang w:val="bg-BG" w:eastAsia="bg-BG"/>
        </w:rPr>
        <w:t>Почистване на коритото на р.Бобовдолска, с</w:t>
      </w:r>
      <w:r>
        <w:rPr>
          <w:rFonts w:ascii="Times New Roman" w:eastAsia="Times New Roman" w:hAnsi="Times New Roman"/>
          <w:sz w:val="24"/>
          <w:szCs w:val="24"/>
          <w:lang w:val="bg-BG" w:eastAsia="bg-BG"/>
        </w:rPr>
        <w:t>.</w:t>
      </w:r>
      <w:r w:rsidR="00D21225" w:rsidRPr="008F134D">
        <w:rPr>
          <w:rFonts w:ascii="Times New Roman" w:eastAsia="Times New Roman" w:hAnsi="Times New Roman"/>
          <w:sz w:val="24"/>
          <w:szCs w:val="24"/>
          <w:lang w:val="bg-BG" w:eastAsia="bg-BG"/>
        </w:rPr>
        <w:t xml:space="preserve">Големо село, със средства от общинския </w:t>
      </w:r>
      <w:r w:rsidR="00D21225" w:rsidRPr="00916FF0">
        <w:rPr>
          <w:rFonts w:ascii="Times New Roman" w:eastAsia="Times New Roman" w:hAnsi="Times New Roman"/>
          <w:sz w:val="24"/>
          <w:szCs w:val="24"/>
          <w:lang w:val="bg-BG" w:eastAsia="bg-BG"/>
        </w:rPr>
        <w:t>бюджет в размер на 40 000 лв.;</w:t>
      </w:r>
    </w:p>
    <w:p w:rsidR="00CF3C22" w:rsidRDefault="00CF3C22" w:rsidP="00263FBC">
      <w:pPr>
        <w:pStyle w:val="ListParagraph"/>
        <w:tabs>
          <w:tab w:val="left" w:pos="1134"/>
        </w:tabs>
        <w:spacing w:after="0" w:line="360" w:lineRule="auto"/>
        <w:ind w:left="0"/>
        <w:jc w:val="both"/>
        <w:rPr>
          <w:rFonts w:ascii="Times New Roman" w:eastAsia="Times New Roman" w:hAnsi="Times New Roman"/>
          <w:sz w:val="24"/>
          <w:szCs w:val="24"/>
          <w:lang w:val="bg-BG" w:eastAsia="bg-BG"/>
        </w:rPr>
      </w:pPr>
    </w:p>
    <w:p w:rsidR="00CF3C22" w:rsidRPr="00916FF0" w:rsidRDefault="00CF3C22" w:rsidP="001F3E09">
      <w:pPr>
        <w:pStyle w:val="ListParagraph"/>
        <w:numPr>
          <w:ilvl w:val="0"/>
          <w:numId w:val="12"/>
        </w:numPr>
        <w:tabs>
          <w:tab w:val="left" w:pos="1134"/>
        </w:tabs>
        <w:spacing w:after="0" w:line="360" w:lineRule="auto"/>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Софийска област</w:t>
      </w:r>
    </w:p>
    <w:p w:rsidR="00EB11FE" w:rsidRPr="00916FF0" w:rsidRDefault="00D21225" w:rsidP="001F3E09">
      <w:pPr>
        <w:pStyle w:val="ListParagraph"/>
        <w:numPr>
          <w:ilvl w:val="0"/>
          <w:numId w:val="24"/>
        </w:numPr>
        <w:tabs>
          <w:tab w:val="left" w:pos="709"/>
        </w:tabs>
        <w:spacing w:after="0" w:line="360" w:lineRule="auto"/>
        <w:ind w:left="0" w:firstLine="360"/>
        <w:jc w:val="both"/>
        <w:rPr>
          <w:rFonts w:ascii="Times New Roman" w:eastAsia="Times New Roman" w:hAnsi="Times New Roman"/>
          <w:sz w:val="24"/>
          <w:szCs w:val="24"/>
          <w:lang w:val="bg-BG" w:eastAsia="bg-BG"/>
        </w:rPr>
      </w:pPr>
      <w:r w:rsidRPr="00CF3C22">
        <w:rPr>
          <w:rFonts w:ascii="Times New Roman" w:eastAsia="Times New Roman" w:hAnsi="Times New Roman"/>
          <w:i/>
          <w:sz w:val="24"/>
          <w:szCs w:val="24"/>
          <w:lang w:val="bg-BG" w:eastAsia="bg-BG"/>
        </w:rPr>
        <w:t>Община Годеч</w:t>
      </w:r>
      <w:r w:rsidRPr="00916FF0">
        <w:rPr>
          <w:rFonts w:ascii="Times New Roman" w:eastAsia="Times New Roman" w:hAnsi="Times New Roman"/>
          <w:sz w:val="24"/>
          <w:szCs w:val="24"/>
          <w:lang w:val="bg-BG" w:eastAsia="bg-BG"/>
        </w:rPr>
        <w:t xml:space="preserve"> – проект „Възстановяване и паркоустрояване на пространството около река Нишава в централната градска част”. С изпълнението на проекта се предпазва централната част на град Годеч от заливане при пролетно пълноводие на река Нишава. Средства са отпуснати по линия на  Публичната инвестиционна програма „Растеж и устойчиво развитие на регионите“;</w:t>
      </w:r>
    </w:p>
    <w:p w:rsidR="00EB11FE" w:rsidRPr="00916FF0" w:rsidRDefault="00D21225" w:rsidP="001F3E09">
      <w:pPr>
        <w:pStyle w:val="ListParagraph"/>
        <w:numPr>
          <w:ilvl w:val="0"/>
          <w:numId w:val="24"/>
        </w:numPr>
        <w:tabs>
          <w:tab w:val="left" w:pos="709"/>
        </w:tabs>
        <w:spacing w:after="0" w:line="360" w:lineRule="auto"/>
        <w:ind w:left="0" w:firstLine="360"/>
        <w:jc w:val="both"/>
        <w:rPr>
          <w:rFonts w:ascii="Times New Roman" w:eastAsia="Times New Roman" w:hAnsi="Times New Roman"/>
          <w:sz w:val="24"/>
          <w:szCs w:val="24"/>
          <w:lang w:val="bg-BG" w:eastAsia="bg-BG"/>
        </w:rPr>
      </w:pPr>
      <w:r w:rsidRPr="00CF3C22">
        <w:rPr>
          <w:rFonts w:ascii="Times New Roman" w:eastAsia="Times New Roman" w:hAnsi="Times New Roman"/>
          <w:i/>
          <w:sz w:val="24"/>
          <w:szCs w:val="24"/>
          <w:lang w:val="bg-BG" w:eastAsia="bg-BG"/>
        </w:rPr>
        <w:t>Община Горна Малина</w:t>
      </w:r>
      <w:r w:rsidRPr="00916FF0">
        <w:rPr>
          <w:rFonts w:ascii="Times New Roman" w:eastAsia="Times New Roman" w:hAnsi="Times New Roman"/>
          <w:sz w:val="24"/>
          <w:szCs w:val="24"/>
          <w:lang w:val="bg-BG" w:eastAsia="bg-BG"/>
        </w:rPr>
        <w:t xml:space="preserve"> – проект „Ремонтни дейности по възстановяване на язовир Белопопци за предотвратяване на наводнения и предпазване на площите по него от бедствия и аварии“.  Проектът е финансиран с  целеви трансфер от Министерство на финансите в размер на 285 000 лв.;</w:t>
      </w:r>
    </w:p>
    <w:p w:rsidR="00EB11FE" w:rsidRPr="00EB11FE" w:rsidRDefault="00D21225" w:rsidP="001F3E09">
      <w:pPr>
        <w:pStyle w:val="ListParagraph"/>
        <w:numPr>
          <w:ilvl w:val="0"/>
          <w:numId w:val="24"/>
        </w:numPr>
        <w:tabs>
          <w:tab w:val="left" w:pos="709"/>
        </w:tabs>
        <w:spacing w:after="0" w:line="360" w:lineRule="auto"/>
        <w:ind w:left="0" w:firstLine="360"/>
        <w:jc w:val="both"/>
        <w:rPr>
          <w:rFonts w:ascii="Times New Roman" w:eastAsia="Times New Roman" w:hAnsi="Times New Roman"/>
          <w:sz w:val="24"/>
          <w:szCs w:val="24"/>
          <w:lang w:eastAsia="bg-BG"/>
        </w:rPr>
      </w:pPr>
      <w:r w:rsidRPr="00CF3C22">
        <w:rPr>
          <w:rFonts w:ascii="Times New Roman" w:eastAsia="Times New Roman" w:hAnsi="Times New Roman"/>
          <w:i/>
          <w:sz w:val="24"/>
          <w:szCs w:val="24"/>
          <w:lang w:val="bg-BG" w:eastAsia="bg-BG"/>
        </w:rPr>
        <w:t>Община Етрополе</w:t>
      </w:r>
      <w:r w:rsidRPr="00EB11FE">
        <w:rPr>
          <w:rFonts w:ascii="Times New Roman" w:eastAsia="Times New Roman" w:hAnsi="Times New Roman"/>
          <w:sz w:val="24"/>
          <w:szCs w:val="24"/>
          <w:lang w:val="bg-BG" w:eastAsia="bg-BG"/>
        </w:rPr>
        <w:t xml:space="preserve"> – проект „Уширяване и продълбочаване на р. Ябланица в участъка от км 0+000 до 2+98.30 и изграждане на подпорна стена – I-ви етап от Укрепване брега на р. Ябланица в участъка между о. т. 539 и о. т. 535, кв. 175 по плана на гр. Етрополе (I-ва фаза)“. Проектът се финансира от  Междуведомствена комисия за възстановяване и подпомагане към Министерския съвет с 270 000 лв.;</w:t>
      </w:r>
    </w:p>
    <w:p w:rsidR="00EB11FE" w:rsidRPr="00EB11FE" w:rsidRDefault="00D21225" w:rsidP="001F3E09">
      <w:pPr>
        <w:pStyle w:val="ListParagraph"/>
        <w:numPr>
          <w:ilvl w:val="0"/>
          <w:numId w:val="24"/>
        </w:numPr>
        <w:tabs>
          <w:tab w:val="left" w:pos="709"/>
        </w:tabs>
        <w:spacing w:after="0" w:line="360" w:lineRule="auto"/>
        <w:ind w:left="0" w:firstLine="360"/>
        <w:jc w:val="both"/>
        <w:rPr>
          <w:rFonts w:ascii="Times New Roman" w:eastAsia="Times New Roman" w:hAnsi="Times New Roman"/>
          <w:sz w:val="24"/>
          <w:szCs w:val="24"/>
          <w:lang w:eastAsia="bg-BG"/>
        </w:rPr>
      </w:pPr>
      <w:r w:rsidRPr="00CF3C22">
        <w:rPr>
          <w:rFonts w:ascii="Times New Roman" w:eastAsia="Times New Roman" w:hAnsi="Times New Roman"/>
          <w:i/>
          <w:sz w:val="24"/>
          <w:szCs w:val="24"/>
          <w:lang w:val="bg-BG" w:eastAsia="bg-BG"/>
        </w:rPr>
        <w:t>Община Костинброд</w:t>
      </w:r>
      <w:r w:rsidRPr="00EB11FE">
        <w:rPr>
          <w:rFonts w:ascii="Times New Roman" w:eastAsia="Times New Roman" w:hAnsi="Times New Roman"/>
          <w:sz w:val="24"/>
          <w:szCs w:val="24"/>
          <w:lang w:val="bg-BG" w:eastAsia="bg-BG"/>
        </w:rPr>
        <w:t xml:space="preserve"> </w:t>
      </w:r>
      <w:r w:rsidR="00EB11FE">
        <w:rPr>
          <w:rFonts w:ascii="Times New Roman" w:eastAsia="Times New Roman" w:hAnsi="Times New Roman"/>
          <w:sz w:val="24"/>
          <w:szCs w:val="24"/>
          <w:lang w:val="bg-BG" w:eastAsia="bg-BG"/>
        </w:rPr>
        <w:t>–</w:t>
      </w:r>
      <w:r w:rsidRPr="00EB11FE">
        <w:rPr>
          <w:rFonts w:ascii="Times New Roman" w:eastAsia="Times New Roman" w:hAnsi="Times New Roman"/>
          <w:sz w:val="24"/>
          <w:szCs w:val="24"/>
          <w:lang w:val="bg-BG" w:eastAsia="bg-BG"/>
        </w:rPr>
        <w:t xml:space="preserve"> </w:t>
      </w:r>
      <w:r w:rsidR="00EB11FE">
        <w:rPr>
          <w:rFonts w:ascii="Times New Roman" w:eastAsia="Times New Roman" w:hAnsi="Times New Roman"/>
          <w:sz w:val="24"/>
          <w:szCs w:val="24"/>
          <w:lang w:val="bg-BG" w:eastAsia="bg-BG"/>
        </w:rPr>
        <w:t>проект „</w:t>
      </w:r>
      <w:r w:rsidRPr="00EB11FE">
        <w:rPr>
          <w:rFonts w:ascii="Times New Roman" w:eastAsia="Times New Roman" w:hAnsi="Times New Roman"/>
          <w:sz w:val="24"/>
          <w:szCs w:val="24"/>
          <w:lang w:val="bg-BG" w:eastAsia="bg-BG"/>
        </w:rPr>
        <w:t>Удълбочаване на речните корита</w:t>
      </w:r>
      <w:r w:rsidR="00EB11FE">
        <w:rPr>
          <w:rFonts w:ascii="Times New Roman" w:eastAsia="Times New Roman" w:hAnsi="Times New Roman"/>
          <w:sz w:val="24"/>
          <w:szCs w:val="24"/>
          <w:lang w:val="bg-BG" w:eastAsia="bg-BG"/>
        </w:rPr>
        <w:t>“</w:t>
      </w:r>
      <w:r w:rsidRPr="00EB11FE">
        <w:rPr>
          <w:rFonts w:ascii="Times New Roman" w:eastAsia="Times New Roman" w:hAnsi="Times New Roman"/>
          <w:sz w:val="24"/>
          <w:szCs w:val="24"/>
          <w:lang w:val="bg-BG" w:eastAsia="bg-BG"/>
        </w:rPr>
        <w:t>, финансиран по Оперативна програма „Околна среда“ на стойност 144 600 лв.;</w:t>
      </w:r>
    </w:p>
    <w:p w:rsidR="00EB11FE" w:rsidRPr="00EB11FE" w:rsidRDefault="00D21225" w:rsidP="001F3E09">
      <w:pPr>
        <w:pStyle w:val="ListParagraph"/>
        <w:numPr>
          <w:ilvl w:val="0"/>
          <w:numId w:val="24"/>
        </w:numPr>
        <w:tabs>
          <w:tab w:val="left" w:pos="709"/>
        </w:tabs>
        <w:spacing w:after="0" w:line="360" w:lineRule="auto"/>
        <w:ind w:left="0" w:firstLine="360"/>
        <w:jc w:val="both"/>
        <w:rPr>
          <w:rFonts w:ascii="Times New Roman" w:eastAsia="Times New Roman" w:hAnsi="Times New Roman"/>
          <w:sz w:val="24"/>
          <w:szCs w:val="24"/>
          <w:lang w:eastAsia="bg-BG"/>
        </w:rPr>
      </w:pPr>
      <w:r w:rsidRPr="00CF3C22">
        <w:rPr>
          <w:rFonts w:ascii="Times New Roman" w:eastAsia="Times New Roman" w:hAnsi="Times New Roman"/>
          <w:i/>
          <w:sz w:val="24"/>
          <w:szCs w:val="24"/>
          <w:lang w:val="bg-BG" w:eastAsia="bg-BG"/>
        </w:rPr>
        <w:t>Община Мирково</w:t>
      </w:r>
      <w:r w:rsidRPr="00EB11FE">
        <w:rPr>
          <w:rFonts w:ascii="Times New Roman" w:eastAsia="Times New Roman" w:hAnsi="Times New Roman"/>
          <w:sz w:val="24"/>
          <w:szCs w:val="24"/>
          <w:lang w:val="bg-BG" w:eastAsia="bg-BG"/>
        </w:rPr>
        <w:t xml:space="preserve"> -  Извършени неотложни възстановителни работи на мост при о.т. 160 – о.т. 161 и на мост при о.т. 117 – о.т. 217 над р. „Мирковска“, с. Мир</w:t>
      </w:r>
      <w:r w:rsidR="00EB11FE">
        <w:rPr>
          <w:rFonts w:ascii="Times New Roman" w:eastAsia="Times New Roman" w:hAnsi="Times New Roman"/>
          <w:sz w:val="24"/>
          <w:szCs w:val="24"/>
          <w:lang w:val="bg-BG" w:eastAsia="bg-BG"/>
        </w:rPr>
        <w:t xml:space="preserve">ково, финансирани със средства </w:t>
      </w:r>
      <w:r w:rsidRPr="00EB11FE">
        <w:rPr>
          <w:rFonts w:ascii="Times New Roman" w:eastAsia="Times New Roman" w:hAnsi="Times New Roman"/>
          <w:sz w:val="24"/>
          <w:szCs w:val="24"/>
          <w:lang w:val="bg-BG" w:eastAsia="bg-BG"/>
        </w:rPr>
        <w:t>от Междуведомствената комисия за възстановяване и подпомагане към Министерския съвет в размер на 96 875 лв. без ДДС;</w:t>
      </w:r>
    </w:p>
    <w:p w:rsidR="00EB11FE" w:rsidRPr="00EB11FE" w:rsidRDefault="00D21225" w:rsidP="001F3E09">
      <w:pPr>
        <w:pStyle w:val="ListParagraph"/>
        <w:numPr>
          <w:ilvl w:val="0"/>
          <w:numId w:val="24"/>
        </w:numPr>
        <w:tabs>
          <w:tab w:val="left" w:pos="709"/>
        </w:tabs>
        <w:spacing w:after="0" w:line="360" w:lineRule="auto"/>
        <w:ind w:left="0" w:firstLine="360"/>
        <w:jc w:val="both"/>
        <w:rPr>
          <w:rFonts w:ascii="Times New Roman" w:eastAsia="Times New Roman" w:hAnsi="Times New Roman"/>
          <w:sz w:val="24"/>
          <w:szCs w:val="24"/>
          <w:lang w:eastAsia="bg-BG"/>
        </w:rPr>
      </w:pPr>
      <w:r w:rsidRPr="00CF3C22">
        <w:rPr>
          <w:rFonts w:ascii="Times New Roman" w:eastAsia="Times New Roman" w:hAnsi="Times New Roman"/>
          <w:i/>
          <w:sz w:val="24"/>
          <w:szCs w:val="24"/>
          <w:lang w:val="bg-BG" w:eastAsia="bg-BG"/>
        </w:rPr>
        <w:t>Община Сливница</w:t>
      </w:r>
      <w:r w:rsidRPr="00EB11FE">
        <w:rPr>
          <w:rFonts w:ascii="Times New Roman" w:eastAsia="Times New Roman" w:hAnsi="Times New Roman"/>
          <w:sz w:val="24"/>
          <w:szCs w:val="24"/>
          <w:lang w:val="bg-BG" w:eastAsia="bg-BG"/>
        </w:rPr>
        <w:t xml:space="preserve"> - Аварийно почистване на река Маматарица, с. Алдомировци, община Сливница, на стойност 105 090 лв.;</w:t>
      </w:r>
    </w:p>
    <w:p w:rsidR="00D21225" w:rsidRPr="00EB11FE" w:rsidRDefault="00D21225" w:rsidP="001F3E09">
      <w:pPr>
        <w:pStyle w:val="ListParagraph"/>
        <w:numPr>
          <w:ilvl w:val="0"/>
          <w:numId w:val="24"/>
        </w:numPr>
        <w:tabs>
          <w:tab w:val="left" w:pos="709"/>
        </w:tabs>
        <w:spacing w:after="0" w:line="360" w:lineRule="auto"/>
        <w:ind w:left="0" w:firstLine="360"/>
        <w:jc w:val="both"/>
        <w:rPr>
          <w:rFonts w:ascii="Times New Roman" w:eastAsia="Times New Roman" w:hAnsi="Times New Roman"/>
          <w:sz w:val="24"/>
          <w:szCs w:val="24"/>
          <w:lang w:eastAsia="bg-BG"/>
        </w:rPr>
      </w:pPr>
      <w:r w:rsidRPr="00CF3C22">
        <w:rPr>
          <w:rFonts w:ascii="Times New Roman" w:eastAsia="Times New Roman" w:hAnsi="Times New Roman"/>
          <w:i/>
          <w:sz w:val="24"/>
          <w:szCs w:val="24"/>
          <w:lang w:val="bg-BG" w:eastAsia="bg-BG"/>
        </w:rPr>
        <w:t>Община Правец</w:t>
      </w:r>
      <w:r w:rsidRPr="00EB11FE">
        <w:rPr>
          <w:rFonts w:ascii="Times New Roman" w:eastAsia="Times New Roman" w:hAnsi="Times New Roman"/>
          <w:sz w:val="24"/>
          <w:szCs w:val="24"/>
          <w:lang w:val="bg-BG" w:eastAsia="bg-BG"/>
        </w:rPr>
        <w:t xml:space="preserve"> </w:t>
      </w:r>
      <w:r w:rsidR="00EB11FE">
        <w:rPr>
          <w:rFonts w:ascii="Times New Roman" w:eastAsia="Times New Roman" w:hAnsi="Times New Roman"/>
          <w:sz w:val="24"/>
          <w:szCs w:val="24"/>
          <w:lang w:val="bg-BG" w:eastAsia="bg-BG"/>
        </w:rPr>
        <w:t>реализира</w:t>
      </w:r>
      <w:r w:rsidRPr="00EB11FE">
        <w:rPr>
          <w:rFonts w:ascii="Times New Roman" w:eastAsia="Times New Roman" w:hAnsi="Times New Roman"/>
          <w:sz w:val="24"/>
          <w:szCs w:val="24"/>
          <w:lang w:val="bg-BG" w:eastAsia="bg-BG"/>
        </w:rPr>
        <w:t xml:space="preserve"> 3 проекта:</w:t>
      </w:r>
    </w:p>
    <w:p w:rsidR="00D21225" w:rsidRPr="008F134D" w:rsidRDefault="00EB11FE" w:rsidP="00263FBC">
      <w:pPr>
        <w:pStyle w:val="ListParagraph"/>
        <w:tabs>
          <w:tab w:val="left" w:pos="1134"/>
        </w:tabs>
        <w:spacing w:after="0" w:line="360" w:lineRule="auto"/>
        <w:ind w:left="0"/>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 xml:space="preserve">- </w:t>
      </w:r>
      <w:r w:rsidR="00D21225" w:rsidRPr="008F134D">
        <w:rPr>
          <w:rFonts w:ascii="Times New Roman" w:eastAsia="Times New Roman" w:hAnsi="Times New Roman"/>
          <w:sz w:val="24"/>
          <w:szCs w:val="24"/>
          <w:lang w:val="bg-BG" w:eastAsia="bg-BG"/>
        </w:rPr>
        <w:t>„Доизграждане на подпорна стена и пилотна система при манастир „Св. Теодор Тирон” със средства, осигурени от Министерския съвет на стойност 147 490 лв.;</w:t>
      </w:r>
    </w:p>
    <w:p w:rsidR="00D21225" w:rsidRPr="008F134D" w:rsidRDefault="00EB11FE" w:rsidP="00263FBC">
      <w:pPr>
        <w:pStyle w:val="ListParagraph"/>
        <w:tabs>
          <w:tab w:val="left" w:pos="1134"/>
        </w:tabs>
        <w:spacing w:after="0" w:line="360" w:lineRule="auto"/>
        <w:ind w:left="0"/>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 xml:space="preserve">- </w:t>
      </w:r>
      <w:r w:rsidR="00D21225" w:rsidRPr="008F134D">
        <w:rPr>
          <w:rFonts w:ascii="Times New Roman" w:eastAsia="Times New Roman" w:hAnsi="Times New Roman"/>
          <w:sz w:val="24"/>
          <w:szCs w:val="24"/>
          <w:lang w:val="bg-BG" w:eastAsia="bg-BG"/>
        </w:rPr>
        <w:t>„Реконструкция и възстановяване на Брусненски мост, с. Осиковица, община Правец” със средства от Министерския съвет на стойност 93 762 лв.;</w:t>
      </w:r>
    </w:p>
    <w:p w:rsidR="00D21225" w:rsidRDefault="00EB11FE" w:rsidP="00263FBC">
      <w:pPr>
        <w:pStyle w:val="ListParagraph"/>
        <w:tabs>
          <w:tab w:val="left" w:pos="1134"/>
        </w:tabs>
        <w:spacing w:after="0" w:line="360" w:lineRule="auto"/>
        <w:ind w:left="0"/>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 xml:space="preserve">- </w:t>
      </w:r>
      <w:r w:rsidR="00D21225" w:rsidRPr="008F134D">
        <w:rPr>
          <w:rFonts w:ascii="Times New Roman" w:eastAsia="Times New Roman" w:hAnsi="Times New Roman"/>
          <w:sz w:val="24"/>
          <w:szCs w:val="24"/>
          <w:lang w:val="bg-BG" w:eastAsia="bg-BG"/>
        </w:rPr>
        <w:t xml:space="preserve">„Възстановяване и реконструкция на общински път SFO3476/ SFO1470 - мотел Правец - Правец/Резиденция Правец” със средства от Министерския съвет на стойност </w:t>
      </w:r>
      <w:r w:rsidR="00D21225" w:rsidRPr="00916FF0">
        <w:rPr>
          <w:rFonts w:ascii="Times New Roman" w:eastAsia="Times New Roman" w:hAnsi="Times New Roman"/>
          <w:sz w:val="24"/>
          <w:szCs w:val="24"/>
          <w:lang w:val="bg-BG" w:eastAsia="bg-BG"/>
        </w:rPr>
        <w:t>261 792 лв;</w:t>
      </w:r>
    </w:p>
    <w:p w:rsidR="00CF3C22" w:rsidRDefault="00CF3C22" w:rsidP="00263FBC">
      <w:pPr>
        <w:pStyle w:val="ListParagraph"/>
        <w:tabs>
          <w:tab w:val="left" w:pos="1134"/>
        </w:tabs>
        <w:spacing w:after="0" w:line="360" w:lineRule="auto"/>
        <w:ind w:left="0"/>
        <w:jc w:val="both"/>
        <w:rPr>
          <w:rFonts w:ascii="Times New Roman" w:eastAsia="Times New Roman" w:hAnsi="Times New Roman"/>
          <w:sz w:val="24"/>
          <w:szCs w:val="24"/>
          <w:lang w:val="bg-BG" w:eastAsia="bg-BG"/>
        </w:rPr>
      </w:pPr>
    </w:p>
    <w:p w:rsidR="00CF3C22" w:rsidRPr="00916FF0" w:rsidRDefault="00CF3C22" w:rsidP="001F3E09">
      <w:pPr>
        <w:pStyle w:val="ListParagraph"/>
        <w:numPr>
          <w:ilvl w:val="0"/>
          <w:numId w:val="12"/>
        </w:numPr>
        <w:tabs>
          <w:tab w:val="left" w:pos="1134"/>
        </w:tabs>
        <w:spacing w:after="0" w:line="360" w:lineRule="auto"/>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Област София (столица)</w:t>
      </w:r>
    </w:p>
    <w:p w:rsidR="00D21225" w:rsidRPr="00EB11FE" w:rsidRDefault="00D21225" w:rsidP="001F3E09">
      <w:pPr>
        <w:pStyle w:val="ListParagraph"/>
        <w:numPr>
          <w:ilvl w:val="0"/>
          <w:numId w:val="24"/>
        </w:numPr>
        <w:tabs>
          <w:tab w:val="left" w:pos="709"/>
        </w:tabs>
        <w:spacing w:after="0" w:line="360" w:lineRule="auto"/>
        <w:ind w:left="0" w:firstLine="360"/>
        <w:jc w:val="both"/>
        <w:rPr>
          <w:rFonts w:ascii="Times New Roman" w:eastAsia="Times New Roman" w:hAnsi="Times New Roman"/>
          <w:sz w:val="24"/>
          <w:szCs w:val="24"/>
          <w:lang w:eastAsia="bg-BG"/>
        </w:rPr>
      </w:pPr>
      <w:r w:rsidRPr="00CF3C22">
        <w:rPr>
          <w:rFonts w:ascii="Times New Roman" w:eastAsia="Times New Roman" w:hAnsi="Times New Roman"/>
          <w:i/>
          <w:sz w:val="24"/>
          <w:szCs w:val="24"/>
          <w:lang w:val="bg-BG" w:eastAsia="bg-BG"/>
        </w:rPr>
        <w:t>Столична община</w:t>
      </w:r>
      <w:r w:rsidRPr="00916FF0">
        <w:rPr>
          <w:rFonts w:ascii="Times New Roman" w:eastAsia="Times New Roman" w:hAnsi="Times New Roman"/>
          <w:sz w:val="24"/>
          <w:szCs w:val="24"/>
          <w:lang w:val="bg-BG" w:eastAsia="bg-BG"/>
        </w:rPr>
        <w:t xml:space="preserve"> – проект „Изграждане на корекция на река Иванянска в границите на с. Иваняне“ – с дължина 1,110 км от края на ул. „Какач“ до ул. „Осогово“ и  изграждане</w:t>
      </w:r>
      <w:r w:rsidRPr="00EB11FE">
        <w:rPr>
          <w:rFonts w:ascii="Times New Roman" w:eastAsia="Times New Roman" w:hAnsi="Times New Roman"/>
          <w:sz w:val="24"/>
          <w:szCs w:val="24"/>
          <w:lang w:eastAsia="bg-BG"/>
        </w:rPr>
        <w:t xml:space="preserve"> на </w:t>
      </w:r>
      <w:r w:rsidRPr="00BB792B">
        <w:rPr>
          <w:rFonts w:ascii="Times New Roman" w:eastAsia="Times New Roman" w:hAnsi="Times New Roman"/>
          <w:sz w:val="24"/>
          <w:szCs w:val="24"/>
          <w:lang w:val="bg-BG" w:eastAsia="bg-BG"/>
        </w:rPr>
        <w:t>крайречна паркова зона с детски</w:t>
      </w:r>
      <w:r w:rsidRPr="00F26E3B">
        <w:rPr>
          <w:rFonts w:ascii="Times New Roman" w:eastAsia="Times New Roman" w:hAnsi="Times New Roman"/>
          <w:sz w:val="24"/>
          <w:szCs w:val="24"/>
          <w:lang w:val="bg-BG" w:eastAsia="bg-BG"/>
        </w:rPr>
        <w:t xml:space="preserve"> площад</w:t>
      </w:r>
      <w:r w:rsidR="00CF3C22" w:rsidRPr="00F26E3B">
        <w:rPr>
          <w:rFonts w:ascii="Times New Roman" w:eastAsia="Times New Roman" w:hAnsi="Times New Roman"/>
          <w:sz w:val="24"/>
          <w:szCs w:val="24"/>
          <w:lang w:val="bg-BG" w:eastAsia="bg-BG"/>
        </w:rPr>
        <w:t>ки и няколко къта за отдих.</w:t>
      </w:r>
    </w:p>
    <w:p w:rsidR="00D21225" w:rsidRDefault="00D21225" w:rsidP="00263FBC">
      <w:pPr>
        <w:spacing w:after="0" w:line="360" w:lineRule="auto"/>
        <w:contextualSpacing/>
        <w:jc w:val="both"/>
        <w:rPr>
          <w:rFonts w:ascii="Times New Roman" w:eastAsia="Times New Roman" w:hAnsi="Times New Roman" w:cs="Times New Roman"/>
          <w:sz w:val="24"/>
          <w:szCs w:val="24"/>
          <w:lang w:val="en-US" w:eastAsia="bg-BG"/>
        </w:rPr>
      </w:pPr>
    </w:p>
    <w:p w:rsidR="00D21225" w:rsidRPr="00242C3E" w:rsidRDefault="00D21225" w:rsidP="001F3E09">
      <w:pPr>
        <w:pStyle w:val="ListParagraph"/>
        <w:numPr>
          <w:ilvl w:val="0"/>
          <w:numId w:val="12"/>
        </w:numPr>
        <w:tabs>
          <w:tab w:val="left" w:pos="1134"/>
        </w:tabs>
        <w:spacing w:after="0" w:line="360" w:lineRule="auto"/>
        <w:ind w:left="0" w:firstLine="709"/>
        <w:jc w:val="both"/>
        <w:rPr>
          <w:rFonts w:ascii="Times New Roman" w:eastAsia="Times New Roman" w:hAnsi="Times New Roman"/>
          <w:b/>
          <w:sz w:val="24"/>
          <w:szCs w:val="24"/>
          <w:lang w:val="bg-BG" w:eastAsia="bg-BG"/>
        </w:rPr>
      </w:pPr>
      <w:r w:rsidRPr="00242C3E">
        <w:rPr>
          <w:rFonts w:ascii="Times New Roman" w:eastAsia="Times New Roman" w:hAnsi="Times New Roman"/>
          <w:b/>
          <w:sz w:val="24"/>
          <w:szCs w:val="24"/>
          <w:lang w:val="bg-BG" w:eastAsia="bg-BG"/>
        </w:rPr>
        <w:t xml:space="preserve">Изградени системи за ранно предупреждение за възникващи опасности от наводнения, пожари, свлачища </w:t>
      </w:r>
    </w:p>
    <w:p w:rsidR="00D21225" w:rsidRDefault="00D21225" w:rsidP="00263FBC">
      <w:pPr>
        <w:spacing w:after="0" w:line="360" w:lineRule="auto"/>
        <w:ind w:firstLine="709"/>
        <w:jc w:val="both"/>
        <w:rPr>
          <w:rFonts w:ascii="Times New Roman" w:hAnsi="Times New Roman" w:cs="Times New Roman"/>
          <w:sz w:val="24"/>
          <w:szCs w:val="24"/>
        </w:rPr>
      </w:pPr>
      <w:r w:rsidRPr="00242C3E">
        <w:rPr>
          <w:rFonts w:ascii="Times New Roman" w:eastAsia="Times New Roman" w:hAnsi="Times New Roman" w:cs="Times New Roman"/>
          <w:sz w:val="24"/>
          <w:szCs w:val="24"/>
          <w:lang w:eastAsia="bg-BG"/>
        </w:rPr>
        <w:t>Информационното осигуряване на индикатора е по данни на общините в ЮЗР</w:t>
      </w:r>
      <w:r>
        <w:rPr>
          <w:rFonts w:ascii="Times New Roman" w:eastAsia="Times New Roman" w:hAnsi="Times New Roman" w:cs="Times New Roman"/>
          <w:sz w:val="24"/>
          <w:szCs w:val="24"/>
          <w:lang w:eastAsia="bg-BG"/>
        </w:rPr>
        <w:t xml:space="preserve"> и на Управляващия орган на Програмата за развитие на селските райони 2007-2013 г.</w:t>
      </w:r>
      <w:r w:rsidR="00C21AF3">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Министерство на земеделието и храните</w:t>
      </w:r>
      <w:r w:rsidR="0017513D">
        <w:rPr>
          <w:rFonts w:ascii="Times New Roman" w:eastAsia="Times New Roman" w:hAnsi="Times New Roman" w:cs="Times New Roman"/>
          <w:sz w:val="24"/>
          <w:szCs w:val="24"/>
          <w:lang w:eastAsia="bg-BG"/>
        </w:rPr>
        <w:t xml:space="preserve"> - относно реализирани проекти по </w:t>
      </w:r>
      <w:r w:rsidR="0017513D" w:rsidRPr="0017513D">
        <w:rPr>
          <w:rFonts w:ascii="Times New Roman" w:eastAsia="Times New Roman" w:hAnsi="Times New Roman" w:cs="Times New Roman"/>
          <w:sz w:val="24"/>
          <w:szCs w:val="24"/>
          <w:lang w:eastAsia="bg-BG"/>
        </w:rPr>
        <w:t>мярка 226 „</w:t>
      </w:r>
      <w:r w:rsidR="0017513D" w:rsidRPr="0017513D">
        <w:rPr>
          <w:rFonts w:ascii="Times New Roman" w:hAnsi="Times New Roman" w:cs="Times New Roman"/>
          <w:sz w:val="24"/>
          <w:szCs w:val="24"/>
        </w:rPr>
        <w:t>Възстановяване на горския потенциал и въвеждане на превантивни дейности”</w:t>
      </w:r>
      <w:r w:rsidR="0017513D">
        <w:rPr>
          <w:rFonts w:ascii="Times New Roman" w:hAnsi="Times New Roman" w:cs="Times New Roman"/>
          <w:sz w:val="24"/>
          <w:szCs w:val="24"/>
        </w:rPr>
        <w:t xml:space="preserve"> на ПРСР.</w:t>
      </w:r>
    </w:p>
    <w:p w:rsidR="0090416C" w:rsidRPr="00242C3E" w:rsidRDefault="0090416C" w:rsidP="00263FBC">
      <w:pPr>
        <w:spacing w:after="0" w:line="360" w:lineRule="auto"/>
        <w:ind w:firstLine="709"/>
        <w:jc w:val="both"/>
        <w:rPr>
          <w:rFonts w:ascii="Times New Roman" w:eastAsia="Times New Roman" w:hAnsi="Times New Roman" w:cs="Times New Roman"/>
          <w:sz w:val="24"/>
          <w:szCs w:val="24"/>
          <w:lang w:eastAsia="bg-BG"/>
        </w:rPr>
      </w:pPr>
    </w:p>
    <w:p w:rsidR="0017513D" w:rsidRDefault="00D21225" w:rsidP="00263FBC">
      <w:pPr>
        <w:spacing w:after="0" w:line="360" w:lineRule="auto"/>
        <w:ind w:firstLine="708"/>
        <w:jc w:val="both"/>
        <w:rPr>
          <w:rFonts w:ascii="Times New Roman" w:eastAsia="Times New Roman" w:hAnsi="Times New Roman" w:cs="Times New Roman"/>
          <w:sz w:val="24"/>
          <w:szCs w:val="24"/>
          <w:u w:val="single"/>
          <w:lang w:eastAsia="bg-BG"/>
        </w:rPr>
      </w:pPr>
      <w:r w:rsidRPr="00222969">
        <w:rPr>
          <w:rFonts w:ascii="Times New Roman" w:eastAsia="Times New Roman" w:hAnsi="Times New Roman" w:cs="Times New Roman"/>
          <w:sz w:val="24"/>
          <w:szCs w:val="24"/>
          <w:lang w:eastAsia="bg-BG"/>
        </w:rPr>
        <w:t>През 201</w:t>
      </w:r>
      <w:r w:rsidRPr="00222969">
        <w:rPr>
          <w:rFonts w:ascii="Times New Roman" w:eastAsia="Times New Roman" w:hAnsi="Times New Roman" w:cs="Times New Roman"/>
          <w:sz w:val="24"/>
          <w:szCs w:val="24"/>
          <w:lang w:val="en-US" w:eastAsia="bg-BG"/>
        </w:rPr>
        <w:t>5</w:t>
      </w:r>
      <w:r w:rsidRPr="00222969">
        <w:rPr>
          <w:rFonts w:ascii="Times New Roman" w:eastAsia="Times New Roman" w:hAnsi="Times New Roman" w:cs="Times New Roman"/>
          <w:sz w:val="24"/>
          <w:szCs w:val="24"/>
          <w:lang w:eastAsia="bg-BG"/>
        </w:rPr>
        <w:t xml:space="preserve"> г. на територията на</w:t>
      </w:r>
      <w:r w:rsidR="00C21AF3">
        <w:rPr>
          <w:rFonts w:ascii="Times New Roman" w:eastAsia="Times New Roman" w:hAnsi="Times New Roman" w:cs="Times New Roman"/>
          <w:sz w:val="24"/>
          <w:szCs w:val="24"/>
          <w:lang w:eastAsia="bg-BG"/>
        </w:rPr>
        <w:t xml:space="preserve"> Югозападен</w:t>
      </w:r>
      <w:r w:rsidRPr="00222969">
        <w:rPr>
          <w:rFonts w:ascii="Times New Roman" w:eastAsia="Times New Roman" w:hAnsi="Times New Roman" w:cs="Times New Roman"/>
          <w:sz w:val="24"/>
          <w:szCs w:val="24"/>
          <w:lang w:eastAsia="bg-BG"/>
        </w:rPr>
        <w:t xml:space="preserve"> район са приключени или в процес на изпълнение </w:t>
      </w:r>
      <w:r w:rsidRPr="00C21AF3">
        <w:rPr>
          <w:rFonts w:ascii="Times New Roman" w:eastAsia="Times New Roman" w:hAnsi="Times New Roman" w:cs="Times New Roman"/>
          <w:b/>
          <w:sz w:val="24"/>
          <w:szCs w:val="24"/>
          <w:lang w:eastAsia="bg-BG"/>
        </w:rPr>
        <w:t>20</w:t>
      </w:r>
      <w:r w:rsidRPr="00222969">
        <w:rPr>
          <w:rFonts w:ascii="Times New Roman" w:eastAsia="Times New Roman" w:hAnsi="Times New Roman" w:cs="Times New Roman"/>
          <w:sz w:val="24"/>
          <w:szCs w:val="24"/>
          <w:lang w:eastAsia="bg-BG"/>
        </w:rPr>
        <w:t xml:space="preserve"> проекта за изграждане на системи за ранно предупреждение </w:t>
      </w:r>
      <w:r w:rsidRPr="006255F6">
        <w:rPr>
          <w:rFonts w:ascii="Times New Roman" w:eastAsia="Times New Roman" w:hAnsi="Times New Roman" w:cs="Times New Roman"/>
          <w:sz w:val="24"/>
          <w:szCs w:val="24"/>
          <w:u w:val="single"/>
          <w:lang w:eastAsia="bg-BG"/>
        </w:rPr>
        <w:t xml:space="preserve">с финансиране от </w:t>
      </w:r>
      <w:r>
        <w:rPr>
          <w:rFonts w:ascii="Times New Roman" w:eastAsia="Times New Roman" w:hAnsi="Times New Roman" w:cs="Times New Roman"/>
          <w:sz w:val="24"/>
          <w:szCs w:val="24"/>
          <w:u w:val="single"/>
          <w:lang w:eastAsia="bg-BG"/>
        </w:rPr>
        <w:t xml:space="preserve">ПРСР </w:t>
      </w:r>
      <w:r w:rsidRPr="006255F6">
        <w:rPr>
          <w:rFonts w:ascii="Times New Roman" w:eastAsia="Times New Roman" w:hAnsi="Times New Roman" w:cs="Times New Roman"/>
          <w:sz w:val="24"/>
          <w:szCs w:val="24"/>
          <w:u w:val="single"/>
          <w:lang w:eastAsia="bg-BG"/>
        </w:rPr>
        <w:t>2007-2013 г.</w:t>
      </w:r>
      <w:r w:rsidR="00C93AD2" w:rsidRPr="00C93AD2">
        <w:rPr>
          <w:rFonts w:ascii="Times New Roman" w:eastAsia="Times New Roman" w:hAnsi="Times New Roman" w:cs="Times New Roman"/>
          <w:sz w:val="24"/>
          <w:szCs w:val="24"/>
          <w:lang w:eastAsia="bg-BG"/>
        </w:rPr>
        <w:t xml:space="preserve"> на обща стойност </w:t>
      </w:r>
      <w:r w:rsidR="005E4AD0">
        <w:rPr>
          <w:rFonts w:ascii="Times New Roman" w:eastAsia="Times New Roman" w:hAnsi="Times New Roman" w:cs="Times New Roman"/>
          <w:sz w:val="24"/>
          <w:szCs w:val="24"/>
          <w:lang w:eastAsia="bg-BG"/>
        </w:rPr>
        <w:t>11 354 144,8</w:t>
      </w:r>
      <w:r w:rsidR="00080ABF">
        <w:rPr>
          <w:rFonts w:ascii="Times New Roman" w:eastAsia="Times New Roman" w:hAnsi="Times New Roman" w:cs="Times New Roman"/>
          <w:sz w:val="24"/>
          <w:szCs w:val="24"/>
          <w:lang w:eastAsia="bg-BG"/>
        </w:rPr>
        <w:t>0 лв.</w:t>
      </w:r>
      <w:r w:rsidR="00C93AD2" w:rsidRPr="00C93AD2">
        <w:rPr>
          <w:rFonts w:ascii="Times New Roman" w:eastAsia="Times New Roman" w:hAnsi="Times New Roman" w:cs="Times New Roman"/>
          <w:sz w:val="24"/>
          <w:szCs w:val="24"/>
          <w:lang w:eastAsia="bg-BG"/>
        </w:rPr>
        <w:t>, както следва:</w:t>
      </w:r>
      <w:r>
        <w:rPr>
          <w:rFonts w:ascii="Times New Roman" w:eastAsia="Times New Roman" w:hAnsi="Times New Roman" w:cs="Times New Roman"/>
          <w:sz w:val="24"/>
          <w:szCs w:val="24"/>
          <w:u w:val="single"/>
          <w:lang w:eastAsia="bg-BG"/>
        </w:rPr>
        <w:t xml:space="preserve"> </w:t>
      </w:r>
    </w:p>
    <w:p w:rsidR="00C93AD2" w:rsidRPr="00295FC7" w:rsidRDefault="00C93AD2" w:rsidP="00263FBC">
      <w:pPr>
        <w:spacing w:after="0" w:line="360" w:lineRule="auto"/>
        <w:jc w:val="both"/>
        <w:rPr>
          <w:rFonts w:ascii="Times New Roman" w:eastAsia="Times New Roman" w:hAnsi="Times New Roman" w:cs="Times New Roman"/>
          <w:sz w:val="24"/>
          <w:szCs w:val="24"/>
          <w:u w:val="single"/>
          <w:lang w:eastAsia="bg-BG"/>
        </w:rPr>
      </w:pPr>
    </w:p>
    <w:p w:rsidR="00C93AD2" w:rsidRPr="00295FC7" w:rsidRDefault="00C93AD2" w:rsidP="001F3E09">
      <w:pPr>
        <w:pStyle w:val="ListParagraph"/>
        <w:numPr>
          <w:ilvl w:val="0"/>
          <w:numId w:val="12"/>
        </w:numPr>
        <w:spacing w:after="0" w:line="360" w:lineRule="auto"/>
        <w:jc w:val="both"/>
        <w:rPr>
          <w:rFonts w:ascii="Times New Roman" w:eastAsia="Times New Roman" w:hAnsi="Times New Roman"/>
          <w:sz w:val="24"/>
          <w:szCs w:val="24"/>
          <w:lang w:val="bg-BG" w:eastAsia="bg-BG"/>
        </w:rPr>
      </w:pPr>
      <w:r w:rsidRPr="00295FC7">
        <w:rPr>
          <w:rFonts w:ascii="Times New Roman" w:eastAsia="Times New Roman" w:hAnsi="Times New Roman"/>
          <w:sz w:val="24"/>
          <w:szCs w:val="24"/>
          <w:lang w:val="bg-BG" w:eastAsia="bg-BG"/>
        </w:rPr>
        <w:t>Област Благоевград</w:t>
      </w:r>
    </w:p>
    <w:p w:rsidR="00C93AD2" w:rsidRPr="00295FC7" w:rsidRDefault="00C93AD2" w:rsidP="001F3E09">
      <w:pPr>
        <w:pStyle w:val="ListParagraph"/>
        <w:numPr>
          <w:ilvl w:val="0"/>
          <w:numId w:val="24"/>
        </w:numPr>
        <w:tabs>
          <w:tab w:val="left" w:pos="1134"/>
        </w:tabs>
        <w:spacing w:after="0" w:line="360" w:lineRule="auto"/>
        <w:jc w:val="both"/>
        <w:rPr>
          <w:rFonts w:ascii="Times New Roman" w:eastAsiaTheme="minorHAnsi" w:hAnsi="Times New Roman"/>
          <w:sz w:val="24"/>
          <w:szCs w:val="24"/>
          <w:lang w:val="bg-BG"/>
        </w:rPr>
      </w:pPr>
      <w:r w:rsidRPr="00201273">
        <w:rPr>
          <w:rFonts w:ascii="Times New Roman" w:hAnsi="Times New Roman"/>
          <w:i/>
          <w:sz w:val="24"/>
          <w:szCs w:val="24"/>
          <w:lang w:val="bg-BG"/>
        </w:rPr>
        <w:t>Община Благоевград</w:t>
      </w:r>
      <w:r w:rsidRPr="00295FC7">
        <w:rPr>
          <w:rFonts w:ascii="Times New Roman" w:hAnsi="Times New Roman"/>
          <w:sz w:val="24"/>
          <w:szCs w:val="24"/>
          <w:lang w:val="bg-BG"/>
        </w:rPr>
        <w:t xml:space="preserve"> – 2 проекта:</w:t>
      </w:r>
    </w:p>
    <w:p w:rsidR="00C93AD2" w:rsidRPr="00295FC7" w:rsidRDefault="00C93AD2" w:rsidP="00263FBC">
      <w:pPr>
        <w:tabs>
          <w:tab w:val="left" w:pos="1134"/>
        </w:tabs>
        <w:spacing w:after="0" w:line="360" w:lineRule="auto"/>
        <w:jc w:val="both"/>
        <w:rPr>
          <w:rFonts w:ascii="Times New Roman" w:hAnsi="Times New Roman"/>
          <w:sz w:val="24"/>
          <w:szCs w:val="24"/>
        </w:rPr>
      </w:pPr>
      <w:r w:rsidRPr="00295FC7">
        <w:rPr>
          <w:rFonts w:ascii="Times New Roman" w:hAnsi="Times New Roman"/>
          <w:sz w:val="24"/>
          <w:szCs w:val="24"/>
        </w:rPr>
        <w:t>- в с.Горно Хърсово, на стойност 21 090 лв.;</w:t>
      </w:r>
    </w:p>
    <w:p w:rsidR="00C93AD2" w:rsidRPr="00295FC7" w:rsidRDefault="00C93AD2" w:rsidP="00263FBC">
      <w:pPr>
        <w:tabs>
          <w:tab w:val="left" w:pos="1134"/>
        </w:tabs>
        <w:spacing w:after="0" w:line="360" w:lineRule="auto"/>
        <w:jc w:val="both"/>
        <w:rPr>
          <w:rFonts w:ascii="Times New Roman" w:hAnsi="Times New Roman"/>
          <w:sz w:val="24"/>
          <w:szCs w:val="24"/>
        </w:rPr>
      </w:pPr>
      <w:r w:rsidRPr="00295FC7">
        <w:rPr>
          <w:rFonts w:ascii="Times New Roman" w:hAnsi="Times New Roman"/>
          <w:sz w:val="24"/>
          <w:szCs w:val="24"/>
        </w:rPr>
        <w:t>- в с.Габрово, на стойност 3 877 622 лв.;</w:t>
      </w:r>
    </w:p>
    <w:p w:rsidR="00C93AD2" w:rsidRPr="00295FC7" w:rsidRDefault="00C93AD2" w:rsidP="001F3E09">
      <w:pPr>
        <w:pStyle w:val="ListParagraph"/>
        <w:numPr>
          <w:ilvl w:val="0"/>
          <w:numId w:val="24"/>
        </w:numPr>
        <w:tabs>
          <w:tab w:val="left" w:pos="709"/>
        </w:tabs>
        <w:spacing w:after="0" w:line="360" w:lineRule="auto"/>
        <w:ind w:left="0" w:firstLine="360"/>
        <w:jc w:val="both"/>
        <w:rPr>
          <w:rFonts w:ascii="Times New Roman" w:hAnsi="Times New Roman"/>
          <w:sz w:val="24"/>
          <w:szCs w:val="24"/>
          <w:lang w:val="bg-BG"/>
        </w:rPr>
      </w:pPr>
      <w:r w:rsidRPr="00201273">
        <w:rPr>
          <w:rFonts w:ascii="Times New Roman" w:hAnsi="Times New Roman"/>
          <w:i/>
          <w:sz w:val="24"/>
          <w:szCs w:val="24"/>
          <w:lang w:val="bg-BG"/>
        </w:rPr>
        <w:t>Община Симитли</w:t>
      </w:r>
      <w:r w:rsidRPr="00295FC7">
        <w:rPr>
          <w:rFonts w:ascii="Times New Roman" w:hAnsi="Times New Roman"/>
          <w:sz w:val="24"/>
          <w:szCs w:val="24"/>
          <w:lang w:val="bg-BG"/>
        </w:rPr>
        <w:t xml:space="preserve"> – на стойност 563 032 лв. и с място на изпълнение на дейностите в гр.Симитли;</w:t>
      </w:r>
    </w:p>
    <w:p w:rsidR="00C93AD2" w:rsidRPr="00295FC7" w:rsidRDefault="00C93AD2" w:rsidP="00263FBC">
      <w:pPr>
        <w:spacing w:after="0" w:line="360" w:lineRule="auto"/>
        <w:jc w:val="both"/>
        <w:rPr>
          <w:rFonts w:ascii="Times New Roman" w:eastAsia="Times New Roman" w:hAnsi="Times New Roman"/>
          <w:sz w:val="24"/>
          <w:szCs w:val="24"/>
          <w:u w:val="single"/>
          <w:lang w:eastAsia="bg-BG"/>
        </w:rPr>
      </w:pPr>
    </w:p>
    <w:p w:rsidR="00C93AD2" w:rsidRPr="00295FC7" w:rsidRDefault="00C93AD2" w:rsidP="001F3E09">
      <w:pPr>
        <w:pStyle w:val="ListParagraph"/>
        <w:numPr>
          <w:ilvl w:val="0"/>
          <w:numId w:val="12"/>
        </w:numPr>
        <w:spacing w:after="0" w:line="360" w:lineRule="auto"/>
        <w:jc w:val="both"/>
        <w:rPr>
          <w:rFonts w:ascii="Times New Roman" w:eastAsia="Times New Roman" w:hAnsi="Times New Roman"/>
          <w:sz w:val="24"/>
          <w:szCs w:val="24"/>
          <w:lang w:val="bg-BG" w:eastAsia="bg-BG"/>
        </w:rPr>
      </w:pPr>
      <w:r w:rsidRPr="00295FC7">
        <w:rPr>
          <w:rFonts w:ascii="Times New Roman" w:eastAsia="Times New Roman" w:hAnsi="Times New Roman"/>
          <w:sz w:val="24"/>
          <w:szCs w:val="24"/>
          <w:lang w:val="bg-BG" w:eastAsia="bg-BG"/>
        </w:rPr>
        <w:t>Област Кюстендил</w:t>
      </w:r>
    </w:p>
    <w:p w:rsidR="00C93AD2" w:rsidRPr="00295FC7" w:rsidRDefault="00C93AD2" w:rsidP="001F3E09">
      <w:pPr>
        <w:pStyle w:val="ListParagraph"/>
        <w:numPr>
          <w:ilvl w:val="0"/>
          <w:numId w:val="24"/>
        </w:numPr>
        <w:spacing w:after="0" w:line="360" w:lineRule="auto"/>
        <w:ind w:left="0" w:firstLine="360"/>
        <w:jc w:val="both"/>
        <w:rPr>
          <w:rFonts w:ascii="Times New Roman" w:eastAsia="Times New Roman" w:hAnsi="Times New Roman"/>
          <w:sz w:val="24"/>
          <w:szCs w:val="24"/>
          <w:lang w:val="bg-BG" w:eastAsia="bg-BG"/>
        </w:rPr>
      </w:pPr>
      <w:r w:rsidRPr="00201273">
        <w:rPr>
          <w:rFonts w:ascii="Times New Roman" w:eastAsia="Times New Roman" w:hAnsi="Times New Roman"/>
          <w:i/>
          <w:sz w:val="24"/>
          <w:szCs w:val="24"/>
          <w:lang w:val="bg-BG" w:eastAsia="bg-BG"/>
        </w:rPr>
        <w:t>Община Кочериново</w:t>
      </w:r>
      <w:r w:rsidRPr="00295FC7">
        <w:rPr>
          <w:rFonts w:ascii="Times New Roman" w:eastAsia="Times New Roman" w:hAnsi="Times New Roman"/>
          <w:sz w:val="24"/>
          <w:szCs w:val="24"/>
          <w:lang w:val="bg-BG" w:eastAsia="bg-BG"/>
        </w:rPr>
        <w:t xml:space="preserve"> –  проект „Противопожарна кула, с.Пастра, община Рила, поземлен имот с идентификатор № 55539.151.41” на стойност 458 613 лв. - проектът е реализиран в землището на  с.Пастра, община Рила, в имот, който е собственост на община Кочериново. Основната му цел е навременно сигнализиране и вземане на адекватни мерки за предотвратяване разрушителната дейност на горските пожари, както и навременното им потушаване; </w:t>
      </w:r>
    </w:p>
    <w:p w:rsidR="00C93AD2" w:rsidRPr="00295FC7" w:rsidRDefault="00C93AD2" w:rsidP="001F3E09">
      <w:pPr>
        <w:pStyle w:val="ListParagraph"/>
        <w:numPr>
          <w:ilvl w:val="0"/>
          <w:numId w:val="24"/>
        </w:numPr>
        <w:spacing w:after="0" w:line="360" w:lineRule="auto"/>
        <w:ind w:left="0" w:firstLine="360"/>
        <w:jc w:val="both"/>
        <w:rPr>
          <w:rFonts w:ascii="Times New Roman" w:eastAsia="Times New Roman" w:hAnsi="Times New Roman"/>
          <w:sz w:val="24"/>
          <w:szCs w:val="24"/>
          <w:lang w:val="bg-BG" w:eastAsia="bg-BG"/>
        </w:rPr>
      </w:pPr>
      <w:r w:rsidRPr="00201273">
        <w:rPr>
          <w:rFonts w:ascii="Times New Roman" w:eastAsia="Times New Roman" w:hAnsi="Times New Roman"/>
          <w:i/>
          <w:sz w:val="24"/>
          <w:szCs w:val="24"/>
          <w:lang w:val="bg-BG" w:eastAsia="bg-BG"/>
        </w:rPr>
        <w:t>Община Кюстендил</w:t>
      </w:r>
      <w:r w:rsidRPr="00295FC7">
        <w:rPr>
          <w:rFonts w:ascii="Times New Roman" w:eastAsia="Times New Roman" w:hAnsi="Times New Roman"/>
          <w:sz w:val="24"/>
          <w:szCs w:val="24"/>
          <w:lang w:val="bg-BG" w:eastAsia="bg-BG"/>
        </w:rPr>
        <w:t xml:space="preserve"> – изградена е система за ранно пожароизвестяване. Наблюдателната кула за оповестяване на горски пожари е разположена в м. „Дебелата Артина“, землище с. Лисец, община Кюстендил и разполага с автономно захранване и безжична връзка с логистичен център в сградата на община Кюстендил. Финансирането е в размер на 258 469 лв.;</w:t>
      </w:r>
    </w:p>
    <w:p w:rsidR="00C93AD2" w:rsidRPr="00295FC7" w:rsidRDefault="00C93AD2" w:rsidP="00263FBC">
      <w:pPr>
        <w:spacing w:after="0" w:line="360" w:lineRule="auto"/>
        <w:jc w:val="both"/>
        <w:rPr>
          <w:rFonts w:ascii="Times New Roman" w:eastAsia="Times New Roman" w:hAnsi="Times New Roman"/>
          <w:sz w:val="24"/>
          <w:szCs w:val="24"/>
          <w:lang w:eastAsia="bg-BG"/>
        </w:rPr>
      </w:pPr>
    </w:p>
    <w:p w:rsidR="00C93AD2" w:rsidRPr="00295FC7" w:rsidRDefault="00C93AD2" w:rsidP="001F3E09">
      <w:pPr>
        <w:pStyle w:val="ListParagraph"/>
        <w:numPr>
          <w:ilvl w:val="0"/>
          <w:numId w:val="12"/>
        </w:numPr>
        <w:spacing w:after="0" w:line="360" w:lineRule="auto"/>
        <w:jc w:val="both"/>
        <w:rPr>
          <w:rFonts w:ascii="Times New Roman" w:eastAsia="Times New Roman" w:hAnsi="Times New Roman"/>
          <w:sz w:val="24"/>
          <w:szCs w:val="24"/>
          <w:lang w:val="bg-BG" w:eastAsia="bg-BG"/>
        </w:rPr>
      </w:pPr>
      <w:r w:rsidRPr="00295FC7">
        <w:rPr>
          <w:rFonts w:ascii="Times New Roman" w:eastAsia="Times New Roman" w:hAnsi="Times New Roman"/>
          <w:sz w:val="24"/>
          <w:szCs w:val="24"/>
          <w:lang w:val="bg-BG" w:eastAsia="bg-BG"/>
        </w:rPr>
        <w:t>Област Перник</w:t>
      </w:r>
    </w:p>
    <w:p w:rsidR="00C93AD2" w:rsidRPr="00295FC7" w:rsidRDefault="00C93AD2" w:rsidP="001F3E09">
      <w:pPr>
        <w:pStyle w:val="ListParagraph"/>
        <w:numPr>
          <w:ilvl w:val="0"/>
          <w:numId w:val="34"/>
        </w:numPr>
        <w:tabs>
          <w:tab w:val="left" w:pos="709"/>
        </w:tabs>
        <w:spacing w:after="0" w:line="360" w:lineRule="auto"/>
        <w:ind w:left="0" w:firstLine="360"/>
        <w:jc w:val="both"/>
        <w:rPr>
          <w:rFonts w:ascii="Times New Roman" w:eastAsia="Times New Roman" w:hAnsi="Times New Roman"/>
          <w:sz w:val="24"/>
          <w:szCs w:val="24"/>
          <w:lang w:val="bg-BG" w:eastAsia="bg-BG"/>
        </w:rPr>
      </w:pPr>
      <w:r w:rsidRPr="00201273">
        <w:rPr>
          <w:rFonts w:ascii="Times New Roman" w:hAnsi="Times New Roman"/>
          <w:i/>
          <w:color w:val="000000"/>
          <w:sz w:val="24"/>
          <w:szCs w:val="24"/>
          <w:lang w:val="bg-BG"/>
        </w:rPr>
        <w:t>Община Трън</w:t>
      </w:r>
      <w:r w:rsidRPr="00295FC7">
        <w:rPr>
          <w:rFonts w:ascii="Times New Roman" w:hAnsi="Times New Roman"/>
          <w:b/>
          <w:i/>
          <w:color w:val="000000"/>
          <w:sz w:val="24"/>
          <w:szCs w:val="24"/>
          <w:lang w:val="bg-BG"/>
        </w:rPr>
        <w:t xml:space="preserve"> – </w:t>
      </w:r>
      <w:r w:rsidRPr="00295FC7">
        <w:rPr>
          <w:rFonts w:ascii="Times New Roman" w:hAnsi="Times New Roman"/>
          <w:color w:val="000000"/>
          <w:sz w:val="24"/>
          <w:szCs w:val="24"/>
          <w:lang w:val="bg-BG"/>
        </w:rPr>
        <w:t>„Въвеждане на превантивни противопожарни мерки в горския фонд на община Трън“. Чрез проекта са оборудвани 3 противопожарни депа (гр. Трън, с. Вукан, с. Главаноци). Финансирането е на стойност 24 636 лв.;</w:t>
      </w:r>
      <w:r w:rsidRPr="00295FC7">
        <w:rPr>
          <w:rFonts w:ascii="Times New Roman" w:hAnsi="Times New Roman"/>
          <w:color w:val="000000"/>
          <w:sz w:val="24"/>
          <w:szCs w:val="24"/>
          <w:lang w:val="bg-BG"/>
        </w:rPr>
        <w:tab/>
      </w:r>
      <w:r w:rsidRPr="00295FC7">
        <w:rPr>
          <w:rFonts w:ascii="Times New Roman" w:hAnsi="Times New Roman"/>
          <w:color w:val="000000"/>
          <w:sz w:val="24"/>
          <w:szCs w:val="24"/>
          <w:lang w:val="bg-BG"/>
        </w:rPr>
        <w:tab/>
      </w:r>
    </w:p>
    <w:p w:rsidR="00C93AD2" w:rsidRPr="00295FC7" w:rsidRDefault="00C93AD2" w:rsidP="001F3E09">
      <w:pPr>
        <w:pStyle w:val="ListParagraph"/>
        <w:numPr>
          <w:ilvl w:val="0"/>
          <w:numId w:val="34"/>
        </w:numPr>
        <w:tabs>
          <w:tab w:val="left" w:pos="709"/>
        </w:tabs>
        <w:spacing w:after="0" w:line="360" w:lineRule="auto"/>
        <w:ind w:left="0" w:firstLine="360"/>
        <w:jc w:val="both"/>
        <w:rPr>
          <w:rFonts w:ascii="Times New Roman" w:eastAsia="Times New Roman" w:hAnsi="Times New Roman"/>
          <w:sz w:val="24"/>
          <w:szCs w:val="24"/>
          <w:lang w:val="bg-BG" w:eastAsia="bg-BG"/>
        </w:rPr>
      </w:pPr>
      <w:r w:rsidRPr="00201273">
        <w:rPr>
          <w:rFonts w:ascii="Times New Roman" w:eastAsia="Times New Roman" w:hAnsi="Times New Roman"/>
          <w:i/>
          <w:sz w:val="24"/>
          <w:szCs w:val="24"/>
          <w:lang w:val="bg-BG" w:eastAsia="bg-BG"/>
        </w:rPr>
        <w:t>Община Радомир</w:t>
      </w:r>
      <w:r w:rsidRPr="00295FC7">
        <w:rPr>
          <w:rFonts w:ascii="Times New Roman" w:eastAsia="Times New Roman" w:hAnsi="Times New Roman"/>
          <w:sz w:val="24"/>
          <w:szCs w:val="24"/>
          <w:lang w:val="bg-BG" w:eastAsia="bg-BG"/>
        </w:rPr>
        <w:t xml:space="preserve"> - „Изграждане на модулен наблюдателен комплекс – метална кула за разполагане на оборудване за видеонаблюдение за превенция на горски пожари в горски масиви собственост на община Радомир“ на стойност 234 676 хил. лв.;</w:t>
      </w:r>
    </w:p>
    <w:p w:rsidR="00C93AD2" w:rsidRPr="00295FC7" w:rsidRDefault="00C93AD2" w:rsidP="001F3E09">
      <w:pPr>
        <w:pStyle w:val="ListParagraph"/>
        <w:numPr>
          <w:ilvl w:val="0"/>
          <w:numId w:val="34"/>
        </w:numPr>
        <w:tabs>
          <w:tab w:val="left" w:pos="709"/>
        </w:tabs>
        <w:spacing w:after="0" w:line="360" w:lineRule="auto"/>
        <w:ind w:left="0" w:firstLine="360"/>
        <w:jc w:val="both"/>
        <w:rPr>
          <w:rFonts w:ascii="Times New Roman" w:eastAsia="Times New Roman" w:hAnsi="Times New Roman"/>
          <w:sz w:val="24"/>
          <w:szCs w:val="24"/>
          <w:lang w:val="bg-BG" w:eastAsia="bg-BG"/>
        </w:rPr>
      </w:pPr>
      <w:r w:rsidRPr="00201273">
        <w:rPr>
          <w:rFonts w:ascii="Times New Roman" w:eastAsiaTheme="minorHAnsi" w:hAnsi="Times New Roman"/>
          <w:i/>
          <w:sz w:val="24"/>
          <w:szCs w:val="24"/>
          <w:lang w:val="bg-BG"/>
        </w:rPr>
        <w:t>Община Земен</w:t>
      </w:r>
      <w:r w:rsidRPr="00295FC7">
        <w:rPr>
          <w:rFonts w:ascii="Times New Roman" w:eastAsiaTheme="minorHAnsi" w:hAnsi="Times New Roman"/>
          <w:sz w:val="24"/>
          <w:szCs w:val="24"/>
          <w:lang w:val="bg-BG"/>
        </w:rPr>
        <w:t xml:space="preserve"> – проект на стойност 317 870 лв. и с място на изпълнение с.Калотинци.</w:t>
      </w:r>
    </w:p>
    <w:p w:rsidR="00C93AD2" w:rsidRPr="00295FC7" w:rsidRDefault="00C93AD2" w:rsidP="00263FBC">
      <w:pPr>
        <w:tabs>
          <w:tab w:val="left" w:pos="709"/>
        </w:tabs>
        <w:spacing w:after="0" w:line="360" w:lineRule="auto"/>
        <w:jc w:val="both"/>
        <w:rPr>
          <w:rFonts w:ascii="Times New Roman" w:eastAsia="Times New Roman" w:hAnsi="Times New Roman"/>
          <w:sz w:val="24"/>
          <w:szCs w:val="24"/>
          <w:lang w:eastAsia="bg-BG"/>
        </w:rPr>
      </w:pPr>
    </w:p>
    <w:p w:rsidR="00C93AD2" w:rsidRPr="00295FC7" w:rsidRDefault="00C93AD2" w:rsidP="001F3E09">
      <w:pPr>
        <w:pStyle w:val="ListParagraph"/>
        <w:numPr>
          <w:ilvl w:val="0"/>
          <w:numId w:val="12"/>
        </w:numPr>
        <w:tabs>
          <w:tab w:val="left" w:pos="709"/>
        </w:tabs>
        <w:spacing w:after="0" w:line="360" w:lineRule="auto"/>
        <w:jc w:val="both"/>
        <w:rPr>
          <w:rFonts w:ascii="Times New Roman" w:eastAsia="Times New Roman" w:hAnsi="Times New Roman"/>
          <w:sz w:val="24"/>
          <w:szCs w:val="24"/>
          <w:lang w:val="bg-BG" w:eastAsia="bg-BG"/>
        </w:rPr>
      </w:pPr>
      <w:r w:rsidRPr="00295FC7">
        <w:rPr>
          <w:rFonts w:ascii="Times New Roman" w:eastAsia="Times New Roman" w:hAnsi="Times New Roman"/>
          <w:sz w:val="24"/>
          <w:szCs w:val="24"/>
          <w:lang w:val="bg-BG" w:eastAsia="bg-BG"/>
        </w:rPr>
        <w:t>Софийска област</w:t>
      </w:r>
    </w:p>
    <w:p w:rsidR="00D21225" w:rsidRPr="00295FC7" w:rsidRDefault="00D21225" w:rsidP="001F3E09">
      <w:pPr>
        <w:pStyle w:val="ListParagraph"/>
        <w:numPr>
          <w:ilvl w:val="0"/>
          <w:numId w:val="35"/>
        </w:numPr>
        <w:spacing w:after="0" w:line="360" w:lineRule="auto"/>
        <w:jc w:val="both"/>
        <w:rPr>
          <w:rFonts w:ascii="Times New Roman" w:eastAsia="Times New Roman" w:hAnsi="Times New Roman"/>
          <w:sz w:val="24"/>
          <w:szCs w:val="24"/>
          <w:lang w:val="bg-BG" w:eastAsia="bg-BG"/>
        </w:rPr>
      </w:pPr>
      <w:r w:rsidRPr="00201273">
        <w:rPr>
          <w:rFonts w:ascii="Times New Roman" w:eastAsia="Times New Roman" w:hAnsi="Times New Roman"/>
          <w:i/>
          <w:sz w:val="24"/>
          <w:szCs w:val="24"/>
          <w:lang w:val="bg-BG" w:eastAsia="bg-BG"/>
        </w:rPr>
        <w:t>Община Костенец</w:t>
      </w:r>
      <w:r w:rsidRPr="00295FC7">
        <w:rPr>
          <w:rFonts w:ascii="Times New Roman" w:eastAsia="Times New Roman" w:hAnsi="Times New Roman"/>
          <w:sz w:val="24"/>
          <w:szCs w:val="24"/>
          <w:lang w:val="bg-BG" w:eastAsia="bg-BG"/>
        </w:rPr>
        <w:t xml:space="preserve"> </w:t>
      </w:r>
      <w:r w:rsidR="00C93AD2" w:rsidRPr="00295FC7">
        <w:rPr>
          <w:rFonts w:ascii="Times New Roman" w:eastAsia="Times New Roman" w:hAnsi="Times New Roman"/>
          <w:sz w:val="24"/>
          <w:szCs w:val="24"/>
          <w:lang w:val="bg-BG" w:eastAsia="bg-BG"/>
        </w:rPr>
        <w:t>реализира 2 проекта</w:t>
      </w:r>
      <w:r w:rsidRPr="00295FC7">
        <w:rPr>
          <w:rFonts w:ascii="Times New Roman" w:eastAsia="Times New Roman" w:hAnsi="Times New Roman"/>
          <w:sz w:val="24"/>
          <w:szCs w:val="24"/>
          <w:lang w:val="bg-BG" w:eastAsia="bg-BG"/>
        </w:rPr>
        <w:t>:</w:t>
      </w:r>
    </w:p>
    <w:p w:rsidR="00D21225" w:rsidRPr="00295FC7" w:rsidRDefault="00C93AD2" w:rsidP="00263FBC">
      <w:pPr>
        <w:pStyle w:val="ListParagraph"/>
        <w:tabs>
          <w:tab w:val="left" w:pos="1134"/>
        </w:tabs>
        <w:spacing w:after="0" w:line="360" w:lineRule="auto"/>
        <w:ind w:left="0"/>
        <w:jc w:val="both"/>
        <w:rPr>
          <w:rFonts w:ascii="Times New Roman" w:eastAsia="Times New Roman" w:hAnsi="Times New Roman"/>
          <w:sz w:val="24"/>
          <w:szCs w:val="24"/>
          <w:lang w:val="bg-BG" w:eastAsia="bg-BG"/>
        </w:rPr>
      </w:pPr>
      <w:r w:rsidRPr="00295FC7">
        <w:rPr>
          <w:rFonts w:ascii="Times New Roman" w:eastAsia="Times New Roman" w:hAnsi="Times New Roman"/>
          <w:sz w:val="24"/>
          <w:szCs w:val="24"/>
          <w:lang w:val="bg-BG" w:eastAsia="bg-BG"/>
        </w:rPr>
        <w:t xml:space="preserve">- </w:t>
      </w:r>
      <w:r w:rsidR="00D21225" w:rsidRPr="00295FC7">
        <w:rPr>
          <w:rFonts w:ascii="Times New Roman" w:hAnsi="Times New Roman"/>
          <w:color w:val="000000"/>
          <w:sz w:val="24"/>
          <w:szCs w:val="24"/>
          <w:lang w:val="bg-BG"/>
        </w:rPr>
        <w:t>Изграждане на кули и технически съоръжения за детекция на горски пожари в община Костенец на стойност 754 216 лв.;</w:t>
      </w:r>
    </w:p>
    <w:p w:rsidR="00D21225" w:rsidRPr="00295FC7" w:rsidRDefault="00C93AD2" w:rsidP="00263FBC">
      <w:pPr>
        <w:pStyle w:val="ListParagraph"/>
        <w:tabs>
          <w:tab w:val="left" w:pos="1134"/>
        </w:tabs>
        <w:spacing w:after="0" w:line="360" w:lineRule="auto"/>
        <w:ind w:left="0"/>
        <w:jc w:val="both"/>
        <w:rPr>
          <w:rFonts w:ascii="Times New Roman" w:eastAsia="Times New Roman" w:hAnsi="Times New Roman"/>
          <w:sz w:val="24"/>
          <w:szCs w:val="24"/>
          <w:lang w:val="bg-BG" w:eastAsia="bg-BG"/>
        </w:rPr>
      </w:pPr>
      <w:r w:rsidRPr="00295FC7">
        <w:rPr>
          <w:rFonts w:ascii="Times New Roman" w:eastAsia="Times New Roman" w:hAnsi="Times New Roman"/>
          <w:sz w:val="24"/>
          <w:szCs w:val="24"/>
          <w:lang w:val="bg-BG" w:eastAsia="bg-BG"/>
        </w:rPr>
        <w:t xml:space="preserve">- </w:t>
      </w:r>
      <w:r w:rsidR="00D21225" w:rsidRPr="00295FC7">
        <w:rPr>
          <w:rFonts w:ascii="Times New Roman" w:eastAsia="Times New Roman" w:hAnsi="Times New Roman"/>
          <w:sz w:val="24"/>
          <w:szCs w:val="24"/>
          <w:lang w:val="bg-BG" w:eastAsia="bg-BG"/>
        </w:rPr>
        <w:t>Закупуване на оборудване за четири противопожарни депа за подобряване на превантивните дейности и намаляване на опасността от горски пожари на територията на Общински горски фонд – Костенец на стойност 14 361 лв. без ДДС.;</w:t>
      </w:r>
    </w:p>
    <w:p w:rsidR="00C93AD2" w:rsidRPr="00295FC7" w:rsidRDefault="00D21225" w:rsidP="001F3E09">
      <w:pPr>
        <w:pStyle w:val="ListParagraph"/>
        <w:numPr>
          <w:ilvl w:val="0"/>
          <w:numId w:val="35"/>
        </w:numPr>
        <w:tabs>
          <w:tab w:val="left" w:pos="709"/>
        </w:tabs>
        <w:spacing w:after="0" w:line="360" w:lineRule="auto"/>
        <w:ind w:left="0" w:firstLine="360"/>
        <w:jc w:val="both"/>
        <w:rPr>
          <w:rFonts w:ascii="Times New Roman" w:eastAsia="Times New Roman" w:hAnsi="Times New Roman"/>
          <w:sz w:val="24"/>
          <w:szCs w:val="24"/>
          <w:lang w:val="bg-BG" w:eastAsia="bg-BG"/>
        </w:rPr>
      </w:pPr>
      <w:r w:rsidRPr="00201273">
        <w:rPr>
          <w:rFonts w:ascii="Times New Roman" w:hAnsi="Times New Roman"/>
          <w:i/>
          <w:color w:val="000000"/>
          <w:sz w:val="24"/>
          <w:szCs w:val="24"/>
          <w:lang w:val="bg-BG"/>
        </w:rPr>
        <w:t>Община Долна баня</w:t>
      </w:r>
      <w:r w:rsidRPr="00295FC7">
        <w:rPr>
          <w:rFonts w:ascii="Times New Roman" w:hAnsi="Times New Roman"/>
          <w:b/>
          <w:i/>
          <w:color w:val="000000"/>
          <w:sz w:val="24"/>
          <w:szCs w:val="24"/>
          <w:lang w:val="bg-BG"/>
        </w:rPr>
        <w:t xml:space="preserve"> -</w:t>
      </w:r>
      <w:r w:rsidRPr="00295FC7">
        <w:rPr>
          <w:rFonts w:ascii="Times New Roman" w:hAnsi="Times New Roman"/>
          <w:color w:val="000000"/>
          <w:sz w:val="24"/>
          <w:szCs w:val="24"/>
          <w:lang w:val="bg-BG"/>
        </w:rPr>
        <w:t xml:space="preserve"> „Изграждане на кула и технически съоръжения за детекция и превенция на горски пожари”, включващ изграждане на една кула с технически съоръжения на стойност 300 150 лв</w:t>
      </w:r>
      <w:r w:rsidR="00C93AD2" w:rsidRPr="00295FC7">
        <w:rPr>
          <w:rFonts w:ascii="Times New Roman" w:hAnsi="Times New Roman"/>
          <w:color w:val="000000"/>
          <w:sz w:val="24"/>
          <w:szCs w:val="24"/>
          <w:lang w:val="bg-BG"/>
        </w:rPr>
        <w:t>.</w:t>
      </w:r>
      <w:r w:rsidRPr="00295FC7">
        <w:rPr>
          <w:rFonts w:ascii="Times New Roman" w:hAnsi="Times New Roman"/>
          <w:color w:val="000000"/>
          <w:sz w:val="24"/>
          <w:szCs w:val="24"/>
          <w:lang w:val="bg-BG"/>
        </w:rPr>
        <w:t xml:space="preserve">; </w:t>
      </w:r>
    </w:p>
    <w:p w:rsidR="00C93AD2" w:rsidRPr="00295FC7" w:rsidRDefault="00D21225" w:rsidP="001F3E09">
      <w:pPr>
        <w:pStyle w:val="ListParagraph"/>
        <w:numPr>
          <w:ilvl w:val="0"/>
          <w:numId w:val="35"/>
        </w:numPr>
        <w:tabs>
          <w:tab w:val="left" w:pos="709"/>
        </w:tabs>
        <w:spacing w:after="0" w:line="360" w:lineRule="auto"/>
        <w:ind w:left="0" w:firstLine="360"/>
        <w:jc w:val="both"/>
        <w:rPr>
          <w:rFonts w:ascii="Times New Roman" w:eastAsia="Times New Roman" w:hAnsi="Times New Roman"/>
          <w:sz w:val="24"/>
          <w:szCs w:val="24"/>
          <w:lang w:val="bg-BG" w:eastAsia="bg-BG"/>
        </w:rPr>
      </w:pPr>
      <w:r w:rsidRPr="00201273">
        <w:rPr>
          <w:rFonts w:ascii="Times New Roman" w:hAnsi="Times New Roman"/>
          <w:i/>
          <w:color w:val="000000"/>
          <w:sz w:val="24"/>
          <w:szCs w:val="24"/>
          <w:lang w:val="bg-BG"/>
        </w:rPr>
        <w:t>Община Златица</w:t>
      </w:r>
      <w:r w:rsidRPr="00295FC7">
        <w:rPr>
          <w:rFonts w:ascii="Times New Roman" w:hAnsi="Times New Roman"/>
          <w:b/>
          <w:i/>
          <w:color w:val="000000"/>
          <w:sz w:val="24"/>
          <w:szCs w:val="24"/>
          <w:lang w:val="bg-BG"/>
        </w:rPr>
        <w:t xml:space="preserve"> - </w:t>
      </w:r>
      <w:r w:rsidRPr="00295FC7">
        <w:rPr>
          <w:rFonts w:ascii="Times New Roman" w:hAnsi="Times New Roman"/>
          <w:color w:val="000000"/>
          <w:sz w:val="24"/>
          <w:szCs w:val="24"/>
          <w:lang w:val="bg-BG"/>
        </w:rPr>
        <w:t>Изградена противопожарна кула и система за откриване на горски пожари в ранен стадий и мониторинг на околната среда на стойност 565 013 лв. без ДДС;</w:t>
      </w:r>
    </w:p>
    <w:p w:rsidR="00C93AD2" w:rsidRPr="00295FC7" w:rsidRDefault="00D21225" w:rsidP="001F3E09">
      <w:pPr>
        <w:pStyle w:val="ListParagraph"/>
        <w:numPr>
          <w:ilvl w:val="0"/>
          <w:numId w:val="35"/>
        </w:numPr>
        <w:tabs>
          <w:tab w:val="left" w:pos="709"/>
        </w:tabs>
        <w:spacing w:after="0" w:line="360" w:lineRule="auto"/>
        <w:ind w:left="0" w:firstLine="360"/>
        <w:jc w:val="both"/>
        <w:rPr>
          <w:rFonts w:ascii="Times New Roman" w:eastAsia="Times New Roman" w:hAnsi="Times New Roman"/>
          <w:sz w:val="24"/>
          <w:szCs w:val="24"/>
          <w:lang w:val="bg-BG" w:eastAsia="bg-BG"/>
        </w:rPr>
      </w:pPr>
      <w:r w:rsidRPr="00201273">
        <w:rPr>
          <w:rFonts w:ascii="Times New Roman" w:hAnsi="Times New Roman"/>
          <w:i/>
          <w:color w:val="000000"/>
          <w:sz w:val="24"/>
          <w:szCs w:val="24"/>
          <w:lang w:val="bg-BG"/>
        </w:rPr>
        <w:t>Община Ихтиман</w:t>
      </w:r>
      <w:r w:rsidRPr="00295FC7">
        <w:rPr>
          <w:rFonts w:ascii="Times New Roman" w:hAnsi="Times New Roman"/>
          <w:b/>
          <w:i/>
          <w:color w:val="000000"/>
          <w:sz w:val="24"/>
          <w:szCs w:val="24"/>
          <w:lang w:val="bg-BG"/>
        </w:rPr>
        <w:t xml:space="preserve"> </w:t>
      </w:r>
      <w:r w:rsidRPr="00295FC7">
        <w:rPr>
          <w:rFonts w:ascii="Times New Roman" w:hAnsi="Times New Roman"/>
          <w:color w:val="000000"/>
          <w:sz w:val="24"/>
          <w:szCs w:val="24"/>
          <w:lang w:val="bg-BG"/>
        </w:rPr>
        <w:t>- „Устойчиво управление на горите и опазване на околната среда чрез изграждане на противопожарна кула в землището на с. Веринско, община Ихтиман” на стойност 501 369 лв.;</w:t>
      </w:r>
    </w:p>
    <w:p w:rsidR="00C93AD2" w:rsidRPr="00295FC7" w:rsidRDefault="00D21225" w:rsidP="001F3E09">
      <w:pPr>
        <w:pStyle w:val="ListParagraph"/>
        <w:numPr>
          <w:ilvl w:val="0"/>
          <w:numId w:val="35"/>
        </w:numPr>
        <w:tabs>
          <w:tab w:val="left" w:pos="709"/>
        </w:tabs>
        <w:spacing w:after="0" w:line="360" w:lineRule="auto"/>
        <w:ind w:left="0" w:firstLine="360"/>
        <w:jc w:val="both"/>
        <w:rPr>
          <w:rFonts w:ascii="Times New Roman" w:eastAsia="Times New Roman" w:hAnsi="Times New Roman"/>
          <w:sz w:val="24"/>
          <w:szCs w:val="24"/>
          <w:lang w:val="bg-BG" w:eastAsia="bg-BG"/>
        </w:rPr>
      </w:pPr>
      <w:r w:rsidRPr="00201273">
        <w:rPr>
          <w:rFonts w:ascii="Times New Roman" w:hAnsi="Times New Roman"/>
          <w:i/>
          <w:color w:val="000000"/>
          <w:sz w:val="24"/>
          <w:szCs w:val="24"/>
          <w:lang w:val="bg-BG"/>
        </w:rPr>
        <w:t>Община Мирково</w:t>
      </w:r>
      <w:r w:rsidRPr="00295FC7">
        <w:rPr>
          <w:rFonts w:ascii="Times New Roman" w:hAnsi="Times New Roman"/>
          <w:b/>
          <w:i/>
          <w:color w:val="000000"/>
          <w:sz w:val="24"/>
          <w:szCs w:val="24"/>
          <w:lang w:val="bg-BG"/>
        </w:rPr>
        <w:t xml:space="preserve"> </w:t>
      </w:r>
      <w:r w:rsidRPr="00295FC7">
        <w:rPr>
          <w:rFonts w:ascii="Times New Roman" w:hAnsi="Times New Roman"/>
          <w:color w:val="000000"/>
          <w:sz w:val="24"/>
          <w:szCs w:val="24"/>
          <w:lang w:val="bg-BG"/>
        </w:rPr>
        <w:t xml:space="preserve">- Изградена противопожарна кула по проект „Устойчиво управление на горите и опазване на околната среда чрез създаване на система за откриване на горските пожари в ранен стадий и мониторинг на околната среда“ на стойност 545 360 </w:t>
      </w:r>
      <w:r w:rsidR="00C93AD2" w:rsidRPr="00295FC7">
        <w:rPr>
          <w:rFonts w:ascii="Times New Roman" w:hAnsi="Times New Roman"/>
          <w:color w:val="000000"/>
          <w:sz w:val="24"/>
          <w:szCs w:val="24"/>
          <w:lang w:val="bg-BG"/>
        </w:rPr>
        <w:t>лв. без ДДС</w:t>
      </w:r>
      <w:r w:rsidRPr="00295FC7">
        <w:rPr>
          <w:rFonts w:ascii="Times New Roman" w:hAnsi="Times New Roman"/>
          <w:color w:val="000000"/>
          <w:sz w:val="24"/>
          <w:szCs w:val="24"/>
          <w:lang w:val="bg-BG"/>
        </w:rPr>
        <w:t>;</w:t>
      </w:r>
    </w:p>
    <w:p w:rsidR="00295FC7" w:rsidRPr="00295FC7" w:rsidRDefault="00D21225" w:rsidP="001F3E09">
      <w:pPr>
        <w:pStyle w:val="ListParagraph"/>
        <w:numPr>
          <w:ilvl w:val="0"/>
          <w:numId w:val="35"/>
        </w:numPr>
        <w:tabs>
          <w:tab w:val="left" w:pos="709"/>
        </w:tabs>
        <w:spacing w:after="0" w:line="360" w:lineRule="auto"/>
        <w:ind w:left="0" w:firstLine="360"/>
        <w:jc w:val="both"/>
        <w:rPr>
          <w:rFonts w:ascii="Times New Roman" w:eastAsia="Times New Roman" w:hAnsi="Times New Roman"/>
          <w:sz w:val="24"/>
          <w:szCs w:val="24"/>
          <w:lang w:val="bg-BG" w:eastAsia="bg-BG"/>
        </w:rPr>
      </w:pPr>
      <w:r w:rsidRPr="00201273">
        <w:rPr>
          <w:rFonts w:ascii="Times New Roman" w:hAnsi="Times New Roman"/>
          <w:i/>
          <w:color w:val="000000"/>
          <w:sz w:val="24"/>
          <w:szCs w:val="24"/>
          <w:lang w:val="bg-BG"/>
        </w:rPr>
        <w:t>Община Пирдоп</w:t>
      </w:r>
      <w:r w:rsidRPr="00295FC7">
        <w:rPr>
          <w:rFonts w:ascii="Times New Roman" w:hAnsi="Times New Roman"/>
          <w:b/>
          <w:i/>
          <w:color w:val="000000"/>
          <w:sz w:val="24"/>
          <w:szCs w:val="24"/>
          <w:lang w:val="bg-BG"/>
        </w:rPr>
        <w:t xml:space="preserve"> </w:t>
      </w:r>
      <w:r w:rsidRPr="00295FC7">
        <w:rPr>
          <w:rFonts w:ascii="Times New Roman" w:hAnsi="Times New Roman"/>
          <w:color w:val="000000"/>
          <w:sz w:val="24"/>
          <w:szCs w:val="24"/>
          <w:lang w:val="bg-BG"/>
        </w:rPr>
        <w:t xml:space="preserve">- „Устойчиво управление на горите и опазване на околната среда чрез изграждане на противопожарна кула в землището на </w:t>
      </w:r>
      <w:r w:rsidRPr="00295FC7">
        <w:rPr>
          <w:rFonts w:ascii="Times New Roman" w:hAnsi="Times New Roman"/>
          <w:color w:val="000000"/>
          <w:sz w:val="24"/>
          <w:szCs w:val="24"/>
          <w:lang w:val="bg-BG"/>
        </w:rPr>
        <w:br/>
        <w:t>гр. Пирдоп” на стойност 503 869 лв.;</w:t>
      </w:r>
    </w:p>
    <w:p w:rsidR="00295FC7" w:rsidRPr="00295FC7" w:rsidRDefault="00D21225" w:rsidP="001F3E09">
      <w:pPr>
        <w:pStyle w:val="ListParagraph"/>
        <w:numPr>
          <w:ilvl w:val="0"/>
          <w:numId w:val="35"/>
        </w:numPr>
        <w:tabs>
          <w:tab w:val="left" w:pos="709"/>
        </w:tabs>
        <w:spacing w:after="0" w:line="360" w:lineRule="auto"/>
        <w:ind w:left="0" w:firstLine="360"/>
        <w:jc w:val="both"/>
        <w:rPr>
          <w:rFonts w:ascii="Times New Roman" w:eastAsia="Times New Roman" w:hAnsi="Times New Roman"/>
          <w:sz w:val="24"/>
          <w:szCs w:val="24"/>
          <w:lang w:val="bg-BG" w:eastAsia="bg-BG"/>
        </w:rPr>
      </w:pPr>
      <w:r w:rsidRPr="00201273">
        <w:rPr>
          <w:rFonts w:ascii="Times New Roman" w:hAnsi="Times New Roman"/>
          <w:i/>
          <w:color w:val="000000"/>
          <w:sz w:val="24"/>
          <w:szCs w:val="24"/>
          <w:lang w:val="bg-BG"/>
        </w:rPr>
        <w:t>Община Своге</w:t>
      </w:r>
      <w:r w:rsidRPr="00295FC7">
        <w:rPr>
          <w:rFonts w:ascii="Times New Roman" w:hAnsi="Times New Roman"/>
          <w:b/>
          <w:i/>
          <w:color w:val="000000"/>
          <w:sz w:val="24"/>
          <w:szCs w:val="24"/>
          <w:lang w:val="bg-BG"/>
        </w:rPr>
        <w:t xml:space="preserve"> </w:t>
      </w:r>
      <w:r w:rsidRPr="00295FC7">
        <w:rPr>
          <w:rFonts w:ascii="Times New Roman" w:hAnsi="Times New Roman"/>
          <w:b/>
          <w:color w:val="000000"/>
          <w:sz w:val="24"/>
          <w:szCs w:val="24"/>
          <w:lang w:val="bg-BG"/>
        </w:rPr>
        <w:t>-</w:t>
      </w:r>
      <w:r w:rsidRPr="00295FC7">
        <w:rPr>
          <w:rFonts w:ascii="Times New Roman" w:hAnsi="Times New Roman"/>
          <w:color w:val="000000"/>
          <w:sz w:val="24"/>
          <w:szCs w:val="24"/>
          <w:lang w:val="bg-BG"/>
        </w:rPr>
        <w:t xml:space="preserve"> „Устойчиво управление на горите и опазване на околната среда чрез създаване на система за откриване на горски пожари в ранен стадий и мониторинг на околната среда“ </w:t>
      </w:r>
      <w:r w:rsidR="00295FC7" w:rsidRPr="00295FC7">
        <w:rPr>
          <w:rFonts w:ascii="Times New Roman" w:hAnsi="Times New Roman"/>
          <w:color w:val="000000"/>
          <w:sz w:val="24"/>
          <w:szCs w:val="24"/>
          <w:lang w:val="bg-BG"/>
        </w:rPr>
        <w:t xml:space="preserve">с </w:t>
      </w:r>
      <w:r w:rsidRPr="00295FC7">
        <w:rPr>
          <w:rFonts w:ascii="Times New Roman" w:hAnsi="Times New Roman"/>
          <w:color w:val="000000"/>
          <w:sz w:val="24"/>
          <w:szCs w:val="24"/>
          <w:lang w:val="bg-BG"/>
        </w:rPr>
        <w:t>финансиран</w:t>
      </w:r>
      <w:r w:rsidR="00295FC7" w:rsidRPr="00295FC7">
        <w:rPr>
          <w:rFonts w:ascii="Times New Roman" w:hAnsi="Times New Roman"/>
          <w:color w:val="000000"/>
          <w:sz w:val="24"/>
          <w:szCs w:val="24"/>
          <w:lang w:val="bg-BG"/>
        </w:rPr>
        <w:t>е</w:t>
      </w:r>
      <w:r w:rsidRPr="00295FC7">
        <w:rPr>
          <w:rFonts w:ascii="Times New Roman" w:hAnsi="Times New Roman"/>
          <w:color w:val="000000"/>
          <w:sz w:val="24"/>
          <w:szCs w:val="24"/>
          <w:lang w:val="bg-BG"/>
        </w:rPr>
        <w:t xml:space="preserve"> </w:t>
      </w:r>
      <w:r w:rsidR="00295FC7" w:rsidRPr="00295FC7">
        <w:rPr>
          <w:rFonts w:ascii="Times New Roman" w:hAnsi="Times New Roman"/>
          <w:color w:val="000000"/>
          <w:sz w:val="24"/>
          <w:szCs w:val="24"/>
          <w:lang w:val="bg-BG"/>
        </w:rPr>
        <w:t>в размер на</w:t>
      </w:r>
      <w:r w:rsidRPr="00295FC7">
        <w:rPr>
          <w:rFonts w:ascii="Times New Roman" w:hAnsi="Times New Roman"/>
          <w:color w:val="000000"/>
          <w:sz w:val="24"/>
          <w:szCs w:val="24"/>
          <w:lang w:val="bg-BG"/>
        </w:rPr>
        <w:t xml:space="preserve"> 485 816 лв.;</w:t>
      </w:r>
    </w:p>
    <w:p w:rsidR="00295FC7" w:rsidRPr="00295FC7" w:rsidRDefault="00D21225" w:rsidP="001F3E09">
      <w:pPr>
        <w:pStyle w:val="ListParagraph"/>
        <w:numPr>
          <w:ilvl w:val="0"/>
          <w:numId w:val="35"/>
        </w:numPr>
        <w:tabs>
          <w:tab w:val="left" w:pos="709"/>
        </w:tabs>
        <w:spacing w:after="0" w:line="360" w:lineRule="auto"/>
        <w:ind w:left="0" w:firstLine="360"/>
        <w:jc w:val="both"/>
        <w:rPr>
          <w:rFonts w:ascii="Times New Roman" w:eastAsia="Times New Roman" w:hAnsi="Times New Roman"/>
          <w:sz w:val="24"/>
          <w:szCs w:val="24"/>
          <w:lang w:val="bg-BG" w:eastAsia="bg-BG"/>
        </w:rPr>
      </w:pPr>
      <w:r w:rsidRPr="00201273">
        <w:rPr>
          <w:rFonts w:ascii="Times New Roman" w:hAnsi="Times New Roman"/>
          <w:i/>
          <w:color w:val="000000"/>
          <w:sz w:val="24"/>
          <w:szCs w:val="24"/>
          <w:lang w:val="bg-BG"/>
        </w:rPr>
        <w:t>Община Чавдар</w:t>
      </w:r>
      <w:r w:rsidRPr="00295FC7">
        <w:rPr>
          <w:rFonts w:ascii="Times New Roman" w:hAnsi="Times New Roman"/>
          <w:b/>
          <w:i/>
          <w:color w:val="000000"/>
          <w:sz w:val="24"/>
          <w:szCs w:val="24"/>
          <w:lang w:val="bg-BG"/>
        </w:rPr>
        <w:t xml:space="preserve"> </w:t>
      </w:r>
      <w:r w:rsidR="00295FC7" w:rsidRPr="00295FC7">
        <w:rPr>
          <w:rFonts w:ascii="Times New Roman" w:hAnsi="Times New Roman"/>
          <w:color w:val="000000"/>
          <w:sz w:val="24"/>
          <w:szCs w:val="24"/>
          <w:lang w:val="bg-BG"/>
        </w:rPr>
        <w:t>–</w:t>
      </w:r>
      <w:r w:rsidRPr="00295FC7">
        <w:rPr>
          <w:rFonts w:ascii="Times New Roman" w:hAnsi="Times New Roman"/>
          <w:color w:val="000000"/>
          <w:sz w:val="24"/>
          <w:szCs w:val="24"/>
          <w:lang w:val="bg-BG"/>
        </w:rPr>
        <w:t xml:space="preserve"> </w:t>
      </w:r>
      <w:r w:rsidR="00295FC7" w:rsidRPr="00295FC7">
        <w:rPr>
          <w:rFonts w:ascii="Times New Roman" w:hAnsi="Times New Roman"/>
          <w:color w:val="000000"/>
          <w:sz w:val="24"/>
          <w:szCs w:val="24"/>
          <w:lang w:val="bg-BG"/>
        </w:rPr>
        <w:t>„</w:t>
      </w:r>
      <w:r w:rsidRPr="00295FC7">
        <w:rPr>
          <w:rFonts w:ascii="Times New Roman" w:hAnsi="Times New Roman"/>
          <w:sz w:val="24"/>
          <w:szCs w:val="24"/>
          <w:lang w:val="bg-BG"/>
        </w:rPr>
        <w:t xml:space="preserve">Въвеждане на превантивни дейности за намаляване на опасността от пожари в горския фонд на община Чавдар чрез изграждане на наблюдателен пункт – противопожарна кула”, </w:t>
      </w:r>
      <w:r w:rsidR="00295FC7" w:rsidRPr="00295FC7">
        <w:rPr>
          <w:rFonts w:ascii="Times New Roman" w:hAnsi="Times New Roman"/>
          <w:sz w:val="24"/>
          <w:szCs w:val="24"/>
          <w:lang w:val="bg-BG"/>
        </w:rPr>
        <w:t xml:space="preserve">с </w:t>
      </w:r>
      <w:r w:rsidRPr="00295FC7">
        <w:rPr>
          <w:rFonts w:ascii="Times New Roman" w:hAnsi="Times New Roman"/>
          <w:sz w:val="24"/>
          <w:szCs w:val="24"/>
          <w:lang w:val="bg-BG"/>
        </w:rPr>
        <w:t>финансиран</w:t>
      </w:r>
      <w:r w:rsidR="00295FC7" w:rsidRPr="00295FC7">
        <w:rPr>
          <w:rFonts w:ascii="Times New Roman" w:hAnsi="Times New Roman"/>
          <w:sz w:val="24"/>
          <w:szCs w:val="24"/>
          <w:lang w:val="bg-BG"/>
        </w:rPr>
        <w:t>е в размер</w:t>
      </w:r>
      <w:r w:rsidRPr="00295FC7">
        <w:rPr>
          <w:rFonts w:ascii="Times New Roman" w:hAnsi="Times New Roman"/>
          <w:sz w:val="24"/>
          <w:szCs w:val="24"/>
          <w:lang w:val="bg-BG"/>
        </w:rPr>
        <w:t xml:space="preserve"> 571 069 лв.;</w:t>
      </w:r>
    </w:p>
    <w:p w:rsidR="00295FC7" w:rsidRPr="00295FC7" w:rsidRDefault="00D21225" w:rsidP="001F3E09">
      <w:pPr>
        <w:pStyle w:val="ListParagraph"/>
        <w:numPr>
          <w:ilvl w:val="0"/>
          <w:numId w:val="35"/>
        </w:numPr>
        <w:tabs>
          <w:tab w:val="left" w:pos="709"/>
        </w:tabs>
        <w:spacing w:after="0" w:line="360" w:lineRule="auto"/>
        <w:ind w:left="0" w:firstLine="360"/>
        <w:jc w:val="both"/>
        <w:rPr>
          <w:rFonts w:ascii="Times New Roman" w:eastAsia="Times New Roman" w:hAnsi="Times New Roman"/>
          <w:sz w:val="24"/>
          <w:szCs w:val="24"/>
          <w:lang w:val="bg-BG" w:eastAsia="bg-BG"/>
        </w:rPr>
      </w:pPr>
      <w:r w:rsidRPr="00201273">
        <w:rPr>
          <w:rFonts w:ascii="Times New Roman" w:eastAsiaTheme="minorHAnsi" w:hAnsi="Times New Roman"/>
          <w:i/>
          <w:sz w:val="24"/>
          <w:szCs w:val="24"/>
          <w:lang w:val="bg-BG"/>
        </w:rPr>
        <w:t>Община Копривщица</w:t>
      </w:r>
      <w:r w:rsidRPr="00295FC7">
        <w:rPr>
          <w:rFonts w:ascii="Times New Roman" w:eastAsiaTheme="minorHAnsi" w:hAnsi="Times New Roman"/>
          <w:sz w:val="24"/>
          <w:szCs w:val="24"/>
          <w:lang w:val="bg-BG"/>
        </w:rPr>
        <w:t xml:space="preserve"> – </w:t>
      </w:r>
      <w:r w:rsidR="00295FC7" w:rsidRPr="00295FC7">
        <w:rPr>
          <w:rFonts w:ascii="Times New Roman" w:eastAsiaTheme="minorHAnsi" w:hAnsi="Times New Roman"/>
          <w:sz w:val="24"/>
          <w:szCs w:val="24"/>
          <w:lang w:val="bg-BG"/>
        </w:rPr>
        <w:t xml:space="preserve">проект </w:t>
      </w:r>
      <w:r w:rsidRPr="00295FC7">
        <w:rPr>
          <w:rFonts w:ascii="Times New Roman" w:eastAsiaTheme="minorHAnsi" w:hAnsi="Times New Roman"/>
          <w:sz w:val="24"/>
          <w:szCs w:val="24"/>
          <w:lang w:val="bg-BG"/>
        </w:rPr>
        <w:t>на стойност 129 149 лв. и с място на из</w:t>
      </w:r>
      <w:r w:rsidR="005E4AD0">
        <w:rPr>
          <w:rFonts w:ascii="Times New Roman" w:eastAsiaTheme="minorHAnsi" w:hAnsi="Times New Roman"/>
          <w:sz w:val="24"/>
          <w:szCs w:val="24"/>
          <w:lang w:val="bg-BG"/>
        </w:rPr>
        <w:t>пълнение на дейностите гр.Копри</w:t>
      </w:r>
      <w:r w:rsidRPr="00295FC7">
        <w:rPr>
          <w:rFonts w:ascii="Times New Roman" w:eastAsiaTheme="minorHAnsi" w:hAnsi="Times New Roman"/>
          <w:sz w:val="24"/>
          <w:szCs w:val="24"/>
          <w:lang w:val="bg-BG"/>
        </w:rPr>
        <w:t>вщица;</w:t>
      </w:r>
    </w:p>
    <w:p w:rsidR="00D21225" w:rsidRPr="00295FC7" w:rsidRDefault="00D21225" w:rsidP="001F3E09">
      <w:pPr>
        <w:pStyle w:val="ListParagraph"/>
        <w:numPr>
          <w:ilvl w:val="0"/>
          <w:numId w:val="35"/>
        </w:numPr>
        <w:tabs>
          <w:tab w:val="left" w:pos="709"/>
        </w:tabs>
        <w:spacing w:after="0" w:line="360" w:lineRule="auto"/>
        <w:ind w:left="0" w:firstLine="360"/>
        <w:jc w:val="both"/>
        <w:rPr>
          <w:rFonts w:ascii="Times New Roman" w:eastAsia="Times New Roman" w:hAnsi="Times New Roman"/>
          <w:sz w:val="24"/>
          <w:szCs w:val="24"/>
          <w:lang w:val="bg-BG" w:eastAsia="bg-BG"/>
        </w:rPr>
      </w:pPr>
      <w:r w:rsidRPr="00201273">
        <w:rPr>
          <w:rFonts w:ascii="Times New Roman" w:eastAsiaTheme="minorHAnsi" w:hAnsi="Times New Roman"/>
          <w:i/>
          <w:sz w:val="24"/>
          <w:szCs w:val="24"/>
          <w:lang w:val="bg-BG"/>
        </w:rPr>
        <w:t>Община Самоков</w:t>
      </w:r>
      <w:r w:rsidRPr="00295FC7">
        <w:rPr>
          <w:rFonts w:ascii="Times New Roman" w:eastAsiaTheme="minorHAnsi" w:hAnsi="Times New Roman"/>
          <w:sz w:val="24"/>
          <w:szCs w:val="24"/>
          <w:lang w:val="bg-BG"/>
        </w:rPr>
        <w:t xml:space="preserve"> – </w:t>
      </w:r>
      <w:r w:rsidR="00295FC7" w:rsidRPr="00295FC7">
        <w:rPr>
          <w:rFonts w:ascii="Times New Roman" w:eastAsiaTheme="minorHAnsi" w:hAnsi="Times New Roman"/>
          <w:sz w:val="24"/>
          <w:szCs w:val="24"/>
          <w:lang w:val="bg-BG"/>
        </w:rPr>
        <w:t xml:space="preserve">проект </w:t>
      </w:r>
      <w:r w:rsidRPr="00295FC7">
        <w:rPr>
          <w:rFonts w:ascii="Times New Roman" w:eastAsiaTheme="minorHAnsi" w:hAnsi="Times New Roman"/>
          <w:sz w:val="24"/>
          <w:szCs w:val="24"/>
          <w:lang w:val="bg-BG"/>
        </w:rPr>
        <w:t>на стойност 422 570 лв. и с място на из</w:t>
      </w:r>
      <w:r w:rsidR="00295FC7" w:rsidRPr="00295FC7">
        <w:rPr>
          <w:rFonts w:ascii="Times New Roman" w:eastAsiaTheme="minorHAnsi" w:hAnsi="Times New Roman"/>
          <w:sz w:val="24"/>
          <w:szCs w:val="24"/>
          <w:lang w:val="bg-BG"/>
        </w:rPr>
        <w:t>пълнение на дейностите с.Райово.</w:t>
      </w:r>
    </w:p>
    <w:p w:rsidR="00295FC7" w:rsidRPr="00295FC7" w:rsidRDefault="00295FC7" w:rsidP="00263FBC">
      <w:pPr>
        <w:tabs>
          <w:tab w:val="left" w:pos="709"/>
        </w:tabs>
        <w:spacing w:after="0" w:line="360" w:lineRule="auto"/>
        <w:jc w:val="both"/>
        <w:rPr>
          <w:rFonts w:ascii="Times New Roman" w:eastAsia="Times New Roman" w:hAnsi="Times New Roman"/>
          <w:sz w:val="24"/>
          <w:szCs w:val="24"/>
          <w:lang w:eastAsia="bg-BG"/>
        </w:rPr>
      </w:pPr>
    </w:p>
    <w:p w:rsidR="00295FC7" w:rsidRPr="00295FC7" w:rsidRDefault="00295FC7" w:rsidP="001F3E09">
      <w:pPr>
        <w:pStyle w:val="ListParagraph"/>
        <w:numPr>
          <w:ilvl w:val="0"/>
          <w:numId w:val="12"/>
        </w:numPr>
        <w:tabs>
          <w:tab w:val="left" w:pos="709"/>
        </w:tabs>
        <w:spacing w:after="0" w:line="360" w:lineRule="auto"/>
        <w:jc w:val="both"/>
        <w:rPr>
          <w:rFonts w:ascii="Times New Roman" w:eastAsia="Times New Roman" w:hAnsi="Times New Roman"/>
          <w:sz w:val="24"/>
          <w:szCs w:val="24"/>
          <w:lang w:val="bg-BG" w:eastAsia="bg-BG"/>
        </w:rPr>
      </w:pPr>
      <w:r w:rsidRPr="00295FC7">
        <w:rPr>
          <w:rFonts w:ascii="Times New Roman" w:eastAsia="Times New Roman" w:hAnsi="Times New Roman"/>
          <w:sz w:val="24"/>
          <w:szCs w:val="24"/>
          <w:lang w:val="bg-BG" w:eastAsia="bg-BG"/>
        </w:rPr>
        <w:t>Област София (столица)</w:t>
      </w:r>
    </w:p>
    <w:p w:rsidR="00D21225" w:rsidRPr="00295FC7" w:rsidRDefault="00D21225" w:rsidP="001F3E09">
      <w:pPr>
        <w:pStyle w:val="ListParagraph"/>
        <w:numPr>
          <w:ilvl w:val="0"/>
          <w:numId w:val="36"/>
        </w:numPr>
        <w:tabs>
          <w:tab w:val="left" w:pos="709"/>
        </w:tabs>
        <w:spacing w:after="0" w:line="360" w:lineRule="auto"/>
        <w:ind w:left="0" w:firstLine="360"/>
        <w:jc w:val="both"/>
        <w:rPr>
          <w:rFonts w:ascii="Times New Roman" w:hAnsi="Times New Roman"/>
          <w:sz w:val="24"/>
          <w:szCs w:val="24"/>
          <w:lang w:val="bg-BG"/>
        </w:rPr>
      </w:pPr>
      <w:r w:rsidRPr="00201273">
        <w:rPr>
          <w:rFonts w:ascii="Times New Roman" w:hAnsi="Times New Roman"/>
          <w:i/>
          <w:sz w:val="24"/>
          <w:szCs w:val="24"/>
          <w:lang w:val="bg-BG"/>
        </w:rPr>
        <w:t>Столична община</w:t>
      </w:r>
      <w:r w:rsidRPr="00295FC7">
        <w:rPr>
          <w:rFonts w:ascii="Times New Roman" w:hAnsi="Times New Roman"/>
          <w:sz w:val="24"/>
          <w:szCs w:val="24"/>
          <w:lang w:val="bg-BG"/>
        </w:rPr>
        <w:t xml:space="preserve"> – </w:t>
      </w:r>
      <w:r w:rsidR="00295FC7" w:rsidRPr="00295FC7">
        <w:rPr>
          <w:rFonts w:ascii="Times New Roman" w:hAnsi="Times New Roman"/>
          <w:sz w:val="24"/>
          <w:szCs w:val="24"/>
          <w:lang w:val="bg-BG"/>
        </w:rPr>
        <w:t xml:space="preserve">проект </w:t>
      </w:r>
      <w:r w:rsidRPr="00295FC7">
        <w:rPr>
          <w:rFonts w:ascii="Times New Roman" w:hAnsi="Times New Roman"/>
          <w:sz w:val="24"/>
          <w:szCs w:val="24"/>
          <w:lang w:val="bg-BG"/>
        </w:rPr>
        <w:t xml:space="preserve">на стойност 580 248 лв. и </w:t>
      </w:r>
      <w:r w:rsidR="005E4AD0">
        <w:rPr>
          <w:rFonts w:ascii="Times New Roman" w:hAnsi="Times New Roman"/>
          <w:sz w:val="24"/>
          <w:szCs w:val="24"/>
          <w:lang w:val="bg-BG"/>
        </w:rPr>
        <w:t>с място на изпълнение гр.Бухово.</w:t>
      </w:r>
    </w:p>
    <w:p w:rsidR="00D21225" w:rsidRPr="0017513D" w:rsidRDefault="00D21225" w:rsidP="00263FBC">
      <w:pPr>
        <w:tabs>
          <w:tab w:val="left" w:pos="1134"/>
        </w:tabs>
        <w:spacing w:after="0" w:line="360" w:lineRule="auto"/>
        <w:ind w:left="709"/>
        <w:contextualSpacing/>
        <w:jc w:val="both"/>
        <w:rPr>
          <w:rFonts w:ascii="Times New Roman" w:eastAsia="Times New Roman" w:hAnsi="Times New Roman" w:cs="Times New Roman"/>
          <w:sz w:val="24"/>
          <w:szCs w:val="24"/>
          <w:lang w:eastAsia="bg-BG"/>
        </w:rPr>
      </w:pPr>
    </w:p>
    <w:p w:rsidR="00D21225" w:rsidRPr="00242C3E" w:rsidRDefault="00D21225" w:rsidP="001F3E09">
      <w:pPr>
        <w:pStyle w:val="ListParagraph"/>
        <w:numPr>
          <w:ilvl w:val="0"/>
          <w:numId w:val="12"/>
        </w:numPr>
        <w:tabs>
          <w:tab w:val="left" w:pos="1134"/>
        </w:tabs>
        <w:spacing w:after="0" w:line="360" w:lineRule="auto"/>
        <w:ind w:left="0" w:firstLine="709"/>
        <w:jc w:val="both"/>
        <w:rPr>
          <w:rFonts w:ascii="Times New Roman" w:eastAsia="Times New Roman" w:hAnsi="Times New Roman"/>
          <w:b/>
          <w:sz w:val="24"/>
          <w:szCs w:val="24"/>
          <w:lang w:val="bg-BG" w:eastAsia="bg-BG"/>
        </w:rPr>
      </w:pPr>
      <w:r w:rsidRPr="00242C3E">
        <w:rPr>
          <w:rFonts w:ascii="Times New Roman" w:eastAsia="Times New Roman" w:hAnsi="Times New Roman"/>
          <w:b/>
          <w:sz w:val="24"/>
          <w:szCs w:val="24"/>
          <w:lang w:val="bg-BG" w:eastAsia="bg-BG"/>
        </w:rPr>
        <w:t>Реализирани проекти по Програмата за развитие на селските райони за подпомагане състоянието на горите и горскостопанската инфраструктура</w:t>
      </w:r>
    </w:p>
    <w:p w:rsidR="00D21225" w:rsidRDefault="00D21225" w:rsidP="00263FBC">
      <w:pPr>
        <w:spacing w:after="0" w:line="360" w:lineRule="auto"/>
        <w:ind w:firstLine="709"/>
        <w:jc w:val="both"/>
        <w:rPr>
          <w:rFonts w:ascii="Times New Roman" w:eastAsia="Times New Roman" w:hAnsi="Times New Roman"/>
          <w:sz w:val="24"/>
          <w:szCs w:val="24"/>
          <w:lang w:eastAsia="bg-BG"/>
        </w:rPr>
      </w:pPr>
      <w:r w:rsidRPr="00192EC7">
        <w:rPr>
          <w:rFonts w:ascii="Times New Roman" w:eastAsia="Times New Roman" w:hAnsi="Times New Roman"/>
          <w:sz w:val="24"/>
          <w:szCs w:val="24"/>
          <w:lang w:eastAsia="bg-BG"/>
        </w:rPr>
        <w:t xml:space="preserve">Информационното осигуряване на индикатора е </w:t>
      </w:r>
      <w:r>
        <w:rPr>
          <w:rFonts w:ascii="Times New Roman" w:eastAsia="Times New Roman" w:hAnsi="Times New Roman"/>
          <w:sz w:val="24"/>
          <w:szCs w:val="24"/>
          <w:lang w:eastAsia="bg-BG"/>
        </w:rPr>
        <w:t xml:space="preserve">от </w:t>
      </w:r>
      <w:r w:rsidRPr="00192EC7">
        <w:rPr>
          <w:rFonts w:ascii="Times New Roman" w:eastAsia="Times New Roman" w:hAnsi="Times New Roman"/>
          <w:sz w:val="24"/>
          <w:szCs w:val="24"/>
          <w:lang w:eastAsia="bg-BG"/>
        </w:rPr>
        <w:t>Управляващия орган на Програмата за развитие на селските райони 2007-2013 г., Министерство на земеделието и храните</w:t>
      </w:r>
      <w:r w:rsidR="00295A45">
        <w:rPr>
          <w:rFonts w:ascii="Times New Roman" w:eastAsia="Times New Roman" w:hAnsi="Times New Roman"/>
          <w:sz w:val="24"/>
          <w:szCs w:val="24"/>
          <w:lang w:eastAsia="bg-BG"/>
        </w:rPr>
        <w:t xml:space="preserve"> и включва реализирани проекти по мярка </w:t>
      </w:r>
      <w:r w:rsidR="00295A45" w:rsidRPr="00295A45">
        <w:rPr>
          <w:rFonts w:ascii="Times New Roman" w:eastAsia="Times New Roman" w:hAnsi="Times New Roman"/>
          <w:sz w:val="24"/>
          <w:szCs w:val="24"/>
          <w:lang w:eastAsia="bg-BG"/>
        </w:rPr>
        <w:t xml:space="preserve">223 </w:t>
      </w:r>
      <w:r w:rsidR="00295A45" w:rsidRPr="00295A45">
        <w:rPr>
          <w:rFonts w:ascii="Times New Roman" w:eastAsia="Times New Roman" w:hAnsi="Times New Roman" w:cs="Times New Roman"/>
          <w:sz w:val="24"/>
          <w:szCs w:val="24"/>
          <w:lang w:eastAsia="bg-BG"/>
        </w:rPr>
        <w:t xml:space="preserve">„Първоначално залесяване на неземеделски земи“ </w:t>
      </w:r>
      <w:r w:rsidR="00295A45" w:rsidRPr="00295A45">
        <w:rPr>
          <w:rFonts w:ascii="Times New Roman" w:eastAsia="Times New Roman" w:hAnsi="Times New Roman"/>
          <w:sz w:val="24"/>
          <w:szCs w:val="24"/>
          <w:lang w:eastAsia="bg-BG"/>
        </w:rPr>
        <w:t>на ПРСР</w:t>
      </w:r>
      <w:r w:rsidRPr="00295A45">
        <w:rPr>
          <w:rFonts w:ascii="Times New Roman" w:eastAsia="Times New Roman" w:hAnsi="Times New Roman"/>
          <w:sz w:val="24"/>
          <w:szCs w:val="24"/>
          <w:lang w:eastAsia="bg-BG"/>
        </w:rPr>
        <w:t>.</w:t>
      </w:r>
    </w:p>
    <w:p w:rsidR="0090416C" w:rsidRPr="00295A45" w:rsidRDefault="0090416C" w:rsidP="00263FBC">
      <w:pPr>
        <w:spacing w:after="0" w:line="360" w:lineRule="auto"/>
        <w:ind w:firstLine="709"/>
        <w:jc w:val="both"/>
        <w:rPr>
          <w:rFonts w:ascii="Times New Roman" w:eastAsia="Times New Roman" w:hAnsi="Times New Roman"/>
          <w:sz w:val="24"/>
          <w:szCs w:val="24"/>
          <w:lang w:eastAsia="bg-BG"/>
        </w:rPr>
      </w:pPr>
    </w:p>
    <w:p w:rsidR="00D21225" w:rsidRDefault="00D21225" w:rsidP="00263FBC">
      <w:pPr>
        <w:spacing w:after="0" w:line="36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ab/>
      </w:r>
      <w:r w:rsidR="00C21AF3">
        <w:rPr>
          <w:rFonts w:ascii="Times New Roman" w:eastAsia="Times New Roman" w:hAnsi="Times New Roman" w:cs="Times New Roman"/>
          <w:sz w:val="24"/>
          <w:szCs w:val="24"/>
          <w:lang w:eastAsia="bg-BG"/>
        </w:rPr>
        <w:t>През 2015 г. в</w:t>
      </w:r>
      <w:r>
        <w:rPr>
          <w:rFonts w:ascii="Times New Roman" w:eastAsia="Times New Roman" w:hAnsi="Times New Roman" w:cs="Times New Roman"/>
          <w:sz w:val="24"/>
          <w:szCs w:val="24"/>
          <w:lang w:eastAsia="bg-BG"/>
        </w:rPr>
        <w:t xml:space="preserve"> ЮЗР са реализирани </w:t>
      </w:r>
      <w:r w:rsidRPr="0090416C">
        <w:rPr>
          <w:rFonts w:ascii="Times New Roman" w:eastAsia="Times New Roman" w:hAnsi="Times New Roman" w:cs="Times New Roman"/>
          <w:b/>
          <w:sz w:val="24"/>
          <w:szCs w:val="24"/>
          <w:lang w:eastAsia="bg-BG"/>
        </w:rPr>
        <w:t xml:space="preserve">7 </w:t>
      </w:r>
      <w:r>
        <w:rPr>
          <w:rFonts w:ascii="Times New Roman" w:eastAsia="Times New Roman" w:hAnsi="Times New Roman" w:cs="Times New Roman"/>
          <w:sz w:val="24"/>
          <w:szCs w:val="24"/>
          <w:lang w:eastAsia="bg-BG"/>
        </w:rPr>
        <w:t>проекта за подобряване състоянието на горските територии</w:t>
      </w:r>
      <w:r w:rsidR="00C21AF3">
        <w:rPr>
          <w:rFonts w:ascii="Times New Roman" w:eastAsia="Times New Roman" w:hAnsi="Times New Roman" w:cs="Times New Roman"/>
          <w:sz w:val="24"/>
          <w:szCs w:val="24"/>
          <w:lang w:eastAsia="bg-BG"/>
        </w:rPr>
        <w:t xml:space="preserve">, с </w:t>
      </w:r>
      <w:r w:rsidR="00C21AF3" w:rsidRPr="00C21AF3">
        <w:rPr>
          <w:rFonts w:ascii="Times New Roman" w:eastAsia="Times New Roman" w:hAnsi="Times New Roman" w:cs="Times New Roman"/>
          <w:sz w:val="24"/>
          <w:szCs w:val="24"/>
          <w:u w:val="single"/>
          <w:lang w:eastAsia="bg-BG"/>
        </w:rPr>
        <w:t xml:space="preserve">финансиране </w:t>
      </w:r>
      <w:r w:rsidRPr="00C21AF3">
        <w:rPr>
          <w:rFonts w:ascii="Times New Roman" w:eastAsia="Times New Roman" w:hAnsi="Times New Roman" w:cs="Times New Roman"/>
          <w:sz w:val="24"/>
          <w:szCs w:val="24"/>
          <w:u w:val="single"/>
          <w:lang w:eastAsia="bg-BG"/>
        </w:rPr>
        <w:t xml:space="preserve">по ПРСР </w:t>
      </w:r>
      <w:r w:rsidR="00C21AF3" w:rsidRPr="00C21AF3">
        <w:rPr>
          <w:rFonts w:ascii="Times New Roman" w:eastAsia="Times New Roman" w:hAnsi="Times New Roman" w:cs="Times New Roman"/>
          <w:sz w:val="24"/>
          <w:szCs w:val="24"/>
          <w:u w:val="single"/>
          <w:lang w:eastAsia="bg-BG"/>
        </w:rPr>
        <w:t>2007-2013</w:t>
      </w:r>
      <w:r w:rsidR="00CB275A" w:rsidRPr="00CB275A">
        <w:rPr>
          <w:rFonts w:ascii="Times New Roman" w:eastAsia="Times New Roman" w:hAnsi="Times New Roman" w:cs="Times New Roman"/>
          <w:sz w:val="24"/>
          <w:szCs w:val="24"/>
          <w:lang w:eastAsia="bg-BG"/>
        </w:rPr>
        <w:t xml:space="preserve"> на обща стойност 2 474 619 лв.</w:t>
      </w:r>
      <w:r w:rsidRPr="00CB275A">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както следва:</w:t>
      </w:r>
    </w:p>
    <w:p w:rsidR="008D2283" w:rsidRDefault="008D2283" w:rsidP="00263FBC">
      <w:pPr>
        <w:spacing w:after="0" w:line="360" w:lineRule="auto"/>
        <w:jc w:val="both"/>
        <w:rPr>
          <w:rFonts w:ascii="Times New Roman" w:eastAsia="Times New Roman" w:hAnsi="Times New Roman" w:cs="Times New Roman"/>
          <w:sz w:val="24"/>
          <w:szCs w:val="24"/>
          <w:lang w:eastAsia="bg-BG"/>
        </w:rPr>
      </w:pPr>
    </w:p>
    <w:p w:rsidR="008D2283" w:rsidRPr="008D2283" w:rsidRDefault="008D2283" w:rsidP="001F3E09">
      <w:pPr>
        <w:pStyle w:val="ListParagraph"/>
        <w:numPr>
          <w:ilvl w:val="0"/>
          <w:numId w:val="12"/>
        </w:num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val="bg-BG" w:eastAsia="bg-BG"/>
        </w:rPr>
        <w:t>Област Благоевград</w:t>
      </w:r>
    </w:p>
    <w:p w:rsidR="00CB275A" w:rsidRPr="00C21AF3" w:rsidRDefault="00CB275A" w:rsidP="001F3E09">
      <w:pPr>
        <w:pStyle w:val="ListParagraph"/>
        <w:numPr>
          <w:ilvl w:val="0"/>
          <w:numId w:val="24"/>
        </w:numPr>
        <w:tabs>
          <w:tab w:val="left" w:pos="709"/>
        </w:tabs>
        <w:spacing w:after="0" w:line="360" w:lineRule="auto"/>
        <w:ind w:left="0" w:firstLine="360"/>
        <w:jc w:val="both"/>
        <w:rPr>
          <w:rFonts w:ascii="Times New Roman" w:eastAsia="Times New Roman" w:hAnsi="Times New Roman"/>
          <w:sz w:val="24"/>
          <w:szCs w:val="24"/>
          <w:lang w:eastAsia="bg-BG"/>
        </w:rPr>
      </w:pPr>
      <w:r w:rsidRPr="00C21AF3">
        <w:rPr>
          <w:rFonts w:ascii="Times New Roman" w:eastAsia="Times New Roman" w:hAnsi="Times New Roman"/>
          <w:sz w:val="24"/>
          <w:szCs w:val="24"/>
          <w:lang w:val="bg-BG" w:eastAsia="bg-BG"/>
        </w:rPr>
        <w:t>Община Сатовча</w:t>
      </w:r>
      <w:r w:rsidR="008D2283">
        <w:rPr>
          <w:rFonts w:ascii="Times New Roman" w:eastAsia="Times New Roman" w:hAnsi="Times New Roman"/>
          <w:sz w:val="24"/>
          <w:szCs w:val="24"/>
          <w:lang w:val="bg-BG" w:eastAsia="bg-BG"/>
        </w:rPr>
        <w:t xml:space="preserve"> </w:t>
      </w:r>
      <w:r w:rsidRPr="00C21AF3">
        <w:rPr>
          <w:rFonts w:ascii="Times New Roman" w:eastAsia="Times New Roman" w:hAnsi="Times New Roman"/>
          <w:sz w:val="24"/>
          <w:szCs w:val="24"/>
          <w:lang w:val="bg-BG" w:eastAsia="bg-BG"/>
        </w:rPr>
        <w:t>– на стойност 183 366 лв. и с място на инвестицията с.Сатовча;</w:t>
      </w:r>
    </w:p>
    <w:p w:rsidR="008D2283" w:rsidRDefault="008D2283" w:rsidP="00263FBC">
      <w:pPr>
        <w:tabs>
          <w:tab w:val="left" w:pos="709"/>
        </w:tabs>
        <w:spacing w:after="0" w:line="360" w:lineRule="auto"/>
        <w:jc w:val="both"/>
        <w:rPr>
          <w:rFonts w:ascii="Times New Roman" w:eastAsia="Times New Roman" w:hAnsi="Times New Roman"/>
          <w:sz w:val="24"/>
          <w:szCs w:val="24"/>
          <w:lang w:eastAsia="bg-BG"/>
        </w:rPr>
      </w:pPr>
    </w:p>
    <w:p w:rsidR="008D2283" w:rsidRPr="008D2283" w:rsidRDefault="008D2283" w:rsidP="001F3E09">
      <w:pPr>
        <w:pStyle w:val="ListParagraph"/>
        <w:numPr>
          <w:ilvl w:val="0"/>
          <w:numId w:val="12"/>
        </w:numPr>
        <w:tabs>
          <w:tab w:val="left" w:pos="709"/>
        </w:tabs>
        <w:spacing w:after="0" w:line="360" w:lineRule="auto"/>
        <w:jc w:val="both"/>
        <w:rPr>
          <w:rFonts w:ascii="Times New Roman" w:eastAsia="Times New Roman" w:hAnsi="Times New Roman"/>
          <w:sz w:val="24"/>
          <w:szCs w:val="24"/>
          <w:lang w:val="bg-BG" w:eastAsia="bg-BG"/>
        </w:rPr>
      </w:pPr>
      <w:r w:rsidRPr="008D2283">
        <w:rPr>
          <w:rFonts w:ascii="Times New Roman" w:eastAsia="Times New Roman" w:hAnsi="Times New Roman"/>
          <w:sz w:val="24"/>
          <w:szCs w:val="24"/>
          <w:lang w:val="bg-BG" w:eastAsia="bg-BG"/>
        </w:rPr>
        <w:t>Област Перник</w:t>
      </w:r>
    </w:p>
    <w:p w:rsidR="00C21AF3" w:rsidRPr="00CB275A" w:rsidRDefault="00D21225" w:rsidP="001F3E09">
      <w:pPr>
        <w:pStyle w:val="ListParagraph"/>
        <w:numPr>
          <w:ilvl w:val="0"/>
          <w:numId w:val="24"/>
        </w:numPr>
        <w:tabs>
          <w:tab w:val="left" w:pos="709"/>
        </w:tabs>
        <w:spacing w:after="0" w:line="360" w:lineRule="auto"/>
        <w:ind w:left="0" w:firstLine="360"/>
        <w:jc w:val="both"/>
        <w:rPr>
          <w:rFonts w:ascii="Times New Roman" w:eastAsia="Times New Roman" w:hAnsi="Times New Roman"/>
          <w:sz w:val="24"/>
          <w:szCs w:val="24"/>
          <w:lang w:val="bg-BG" w:eastAsia="bg-BG"/>
        </w:rPr>
      </w:pPr>
      <w:r w:rsidRPr="008D2283">
        <w:rPr>
          <w:rFonts w:ascii="Times New Roman" w:eastAsia="Times New Roman" w:hAnsi="Times New Roman"/>
          <w:sz w:val="24"/>
          <w:szCs w:val="24"/>
          <w:lang w:val="bg-BG" w:eastAsia="bg-BG"/>
        </w:rPr>
        <w:t>Община Радомир</w:t>
      </w:r>
      <w:r w:rsidR="008D2283" w:rsidRPr="008D2283">
        <w:rPr>
          <w:rFonts w:ascii="Times New Roman" w:eastAsia="Times New Roman" w:hAnsi="Times New Roman"/>
          <w:sz w:val="24"/>
          <w:szCs w:val="24"/>
          <w:lang w:val="bg-BG" w:eastAsia="bg-BG"/>
        </w:rPr>
        <w:t xml:space="preserve"> </w:t>
      </w:r>
      <w:r w:rsidRPr="008D2283">
        <w:rPr>
          <w:rFonts w:ascii="Times New Roman" w:eastAsia="Times New Roman" w:hAnsi="Times New Roman"/>
          <w:sz w:val="24"/>
          <w:szCs w:val="24"/>
          <w:lang w:val="bg-BG" w:eastAsia="bg-BG"/>
        </w:rPr>
        <w:t>– на стойност 976 167</w:t>
      </w:r>
      <w:r w:rsidRPr="00CB275A">
        <w:rPr>
          <w:rFonts w:ascii="Times New Roman" w:eastAsia="Times New Roman" w:hAnsi="Times New Roman"/>
          <w:sz w:val="24"/>
          <w:szCs w:val="24"/>
          <w:lang w:val="bg-BG" w:eastAsia="bg-BG"/>
        </w:rPr>
        <w:t xml:space="preserve"> лв. и с място на инвестицията гр.Радомир;</w:t>
      </w:r>
    </w:p>
    <w:p w:rsidR="00D21225" w:rsidRPr="008D2283" w:rsidRDefault="00D21225" w:rsidP="001F3E09">
      <w:pPr>
        <w:pStyle w:val="ListParagraph"/>
        <w:numPr>
          <w:ilvl w:val="0"/>
          <w:numId w:val="24"/>
        </w:numPr>
        <w:tabs>
          <w:tab w:val="left" w:pos="709"/>
        </w:tabs>
        <w:spacing w:after="0" w:line="360" w:lineRule="auto"/>
        <w:ind w:left="0" w:firstLine="360"/>
        <w:jc w:val="both"/>
        <w:rPr>
          <w:rFonts w:ascii="Times New Roman" w:eastAsia="Times New Roman" w:hAnsi="Times New Roman"/>
          <w:sz w:val="24"/>
          <w:szCs w:val="24"/>
          <w:lang w:eastAsia="bg-BG"/>
        </w:rPr>
      </w:pPr>
      <w:r w:rsidRPr="00CB275A">
        <w:rPr>
          <w:rFonts w:ascii="Times New Roman" w:eastAsia="Times New Roman" w:hAnsi="Times New Roman"/>
          <w:sz w:val="24"/>
          <w:szCs w:val="24"/>
          <w:lang w:val="bg-BG" w:eastAsia="bg-BG"/>
        </w:rPr>
        <w:t>Община Брезник</w:t>
      </w:r>
      <w:r w:rsidR="008D2283">
        <w:rPr>
          <w:rFonts w:ascii="Times New Roman" w:eastAsia="Times New Roman" w:hAnsi="Times New Roman"/>
          <w:sz w:val="24"/>
          <w:szCs w:val="24"/>
          <w:lang w:val="bg-BG" w:eastAsia="bg-BG"/>
        </w:rPr>
        <w:t xml:space="preserve"> </w:t>
      </w:r>
      <w:r w:rsidRPr="00CB275A">
        <w:rPr>
          <w:rFonts w:ascii="Times New Roman" w:eastAsia="Times New Roman" w:hAnsi="Times New Roman"/>
          <w:sz w:val="24"/>
          <w:szCs w:val="24"/>
          <w:lang w:val="bg-BG" w:eastAsia="bg-BG"/>
        </w:rPr>
        <w:t>– на стойност</w:t>
      </w:r>
      <w:r w:rsidRPr="00C21AF3">
        <w:rPr>
          <w:rFonts w:ascii="Times New Roman" w:eastAsia="Times New Roman" w:hAnsi="Times New Roman"/>
          <w:sz w:val="24"/>
          <w:szCs w:val="24"/>
          <w:lang w:val="bg-BG" w:eastAsia="bg-BG"/>
        </w:rPr>
        <w:t xml:space="preserve"> 337 565 лв. и с място на инвестицията с.Видрица</w:t>
      </w:r>
      <w:r w:rsidR="00CB275A">
        <w:rPr>
          <w:rFonts w:ascii="Times New Roman" w:eastAsia="Times New Roman" w:hAnsi="Times New Roman"/>
          <w:sz w:val="24"/>
          <w:szCs w:val="24"/>
          <w:lang w:val="bg-BG" w:eastAsia="bg-BG"/>
        </w:rPr>
        <w:t>;</w:t>
      </w:r>
    </w:p>
    <w:p w:rsidR="008D2283" w:rsidRDefault="008D2283" w:rsidP="00263FBC">
      <w:pPr>
        <w:tabs>
          <w:tab w:val="left" w:pos="709"/>
        </w:tabs>
        <w:spacing w:after="0" w:line="360" w:lineRule="auto"/>
        <w:jc w:val="both"/>
        <w:rPr>
          <w:rFonts w:ascii="Times New Roman" w:eastAsia="Times New Roman" w:hAnsi="Times New Roman"/>
          <w:sz w:val="24"/>
          <w:szCs w:val="24"/>
          <w:lang w:eastAsia="bg-BG"/>
        </w:rPr>
      </w:pPr>
    </w:p>
    <w:p w:rsidR="00B2487F" w:rsidRPr="008D2283" w:rsidRDefault="00B2487F" w:rsidP="001F3E09">
      <w:pPr>
        <w:pStyle w:val="ListParagraph"/>
        <w:numPr>
          <w:ilvl w:val="0"/>
          <w:numId w:val="12"/>
        </w:numPr>
        <w:tabs>
          <w:tab w:val="left" w:pos="709"/>
        </w:tabs>
        <w:spacing w:after="0" w:line="360" w:lineRule="auto"/>
        <w:jc w:val="both"/>
        <w:rPr>
          <w:rFonts w:ascii="Times New Roman" w:eastAsia="Times New Roman" w:hAnsi="Times New Roman"/>
          <w:sz w:val="24"/>
          <w:szCs w:val="24"/>
          <w:lang w:val="bg-BG" w:eastAsia="bg-BG"/>
        </w:rPr>
      </w:pPr>
      <w:r w:rsidRPr="008D2283">
        <w:rPr>
          <w:rFonts w:ascii="Times New Roman" w:eastAsia="Times New Roman" w:hAnsi="Times New Roman"/>
          <w:sz w:val="24"/>
          <w:szCs w:val="24"/>
          <w:lang w:val="bg-BG" w:eastAsia="bg-BG"/>
        </w:rPr>
        <w:t>Софийска област</w:t>
      </w:r>
    </w:p>
    <w:p w:rsidR="00B2487F" w:rsidRPr="008D2283" w:rsidRDefault="00B2487F" w:rsidP="001F3E09">
      <w:pPr>
        <w:pStyle w:val="ListParagraph"/>
        <w:numPr>
          <w:ilvl w:val="0"/>
          <w:numId w:val="24"/>
        </w:numPr>
        <w:tabs>
          <w:tab w:val="left" w:pos="0"/>
        </w:tabs>
        <w:spacing w:after="0" w:line="360" w:lineRule="auto"/>
        <w:ind w:left="0" w:firstLine="360"/>
        <w:jc w:val="both"/>
        <w:rPr>
          <w:rFonts w:ascii="Times New Roman" w:eastAsia="Times New Roman" w:hAnsi="Times New Roman"/>
          <w:sz w:val="24"/>
          <w:szCs w:val="24"/>
          <w:lang w:val="bg-BG" w:eastAsia="bg-BG"/>
        </w:rPr>
      </w:pPr>
      <w:r w:rsidRPr="008D2283">
        <w:rPr>
          <w:rFonts w:ascii="Times New Roman" w:eastAsia="Times New Roman" w:hAnsi="Times New Roman"/>
          <w:sz w:val="24"/>
          <w:szCs w:val="24"/>
          <w:lang w:val="bg-BG" w:eastAsia="bg-BG"/>
        </w:rPr>
        <w:t>Община Ихтиман – на стойност 346 654 лв. и с място на инвестицията с.Веринско;</w:t>
      </w:r>
    </w:p>
    <w:p w:rsidR="00B2487F" w:rsidRPr="008D2283" w:rsidRDefault="00B2487F" w:rsidP="001F3E09">
      <w:pPr>
        <w:pStyle w:val="ListParagraph"/>
        <w:numPr>
          <w:ilvl w:val="0"/>
          <w:numId w:val="24"/>
        </w:numPr>
        <w:tabs>
          <w:tab w:val="left" w:pos="709"/>
        </w:tabs>
        <w:spacing w:after="0" w:line="360" w:lineRule="auto"/>
        <w:ind w:left="0" w:firstLine="360"/>
        <w:jc w:val="both"/>
        <w:rPr>
          <w:rFonts w:ascii="Times New Roman" w:eastAsia="Times New Roman" w:hAnsi="Times New Roman"/>
          <w:sz w:val="24"/>
          <w:szCs w:val="24"/>
          <w:lang w:val="bg-BG" w:eastAsia="bg-BG"/>
        </w:rPr>
      </w:pPr>
      <w:r w:rsidRPr="008D2283">
        <w:rPr>
          <w:rFonts w:ascii="Times New Roman" w:eastAsia="Times New Roman" w:hAnsi="Times New Roman"/>
          <w:sz w:val="24"/>
          <w:szCs w:val="24"/>
          <w:lang w:val="bg-BG" w:eastAsia="bg-BG"/>
        </w:rPr>
        <w:t>Община Горна Малина – на стойност 493 222 лв. и с място на инвестицията с.Горна Малина;</w:t>
      </w:r>
    </w:p>
    <w:p w:rsidR="00B2487F" w:rsidRPr="008D2283" w:rsidRDefault="00B2487F" w:rsidP="001F3E09">
      <w:pPr>
        <w:pStyle w:val="ListParagraph"/>
        <w:numPr>
          <w:ilvl w:val="0"/>
          <w:numId w:val="24"/>
        </w:numPr>
        <w:tabs>
          <w:tab w:val="left" w:pos="709"/>
        </w:tabs>
        <w:spacing w:after="0" w:line="360" w:lineRule="auto"/>
        <w:ind w:left="0" w:firstLine="360"/>
        <w:jc w:val="both"/>
        <w:rPr>
          <w:rFonts w:ascii="Times New Roman" w:eastAsia="Times New Roman" w:hAnsi="Times New Roman"/>
          <w:sz w:val="24"/>
          <w:szCs w:val="24"/>
          <w:lang w:val="bg-BG" w:eastAsia="bg-BG"/>
        </w:rPr>
      </w:pPr>
      <w:r w:rsidRPr="008D2283">
        <w:rPr>
          <w:rFonts w:ascii="Times New Roman" w:eastAsia="Times New Roman" w:hAnsi="Times New Roman"/>
          <w:sz w:val="24"/>
          <w:szCs w:val="24"/>
          <w:lang w:val="bg-BG" w:eastAsia="bg-BG"/>
        </w:rPr>
        <w:t>Община Сливница – на стойност 69 444 лв. и с място на инвестицията с.Извор;</w:t>
      </w:r>
    </w:p>
    <w:p w:rsidR="00B2487F" w:rsidRDefault="00B2487F" w:rsidP="00263FBC">
      <w:pPr>
        <w:tabs>
          <w:tab w:val="left" w:pos="709"/>
        </w:tabs>
        <w:spacing w:after="0" w:line="360" w:lineRule="auto"/>
        <w:jc w:val="both"/>
        <w:rPr>
          <w:rFonts w:ascii="Times New Roman" w:eastAsia="Times New Roman" w:hAnsi="Times New Roman"/>
          <w:sz w:val="24"/>
          <w:szCs w:val="24"/>
          <w:lang w:eastAsia="bg-BG"/>
        </w:rPr>
      </w:pPr>
    </w:p>
    <w:p w:rsidR="008D2283" w:rsidRPr="008D2283" w:rsidRDefault="008D2283" w:rsidP="001F3E09">
      <w:pPr>
        <w:pStyle w:val="ListParagraph"/>
        <w:numPr>
          <w:ilvl w:val="0"/>
          <w:numId w:val="12"/>
        </w:numPr>
        <w:tabs>
          <w:tab w:val="left" w:pos="709"/>
        </w:tabs>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val="bg-BG" w:eastAsia="bg-BG"/>
        </w:rPr>
        <w:t>Област София (столица)</w:t>
      </w:r>
    </w:p>
    <w:p w:rsidR="00CB275A" w:rsidRPr="00C21AF3" w:rsidRDefault="00CB275A" w:rsidP="001F3E09">
      <w:pPr>
        <w:pStyle w:val="ListParagraph"/>
        <w:numPr>
          <w:ilvl w:val="0"/>
          <w:numId w:val="24"/>
        </w:numPr>
        <w:tabs>
          <w:tab w:val="left" w:pos="709"/>
        </w:tabs>
        <w:spacing w:after="0" w:line="360" w:lineRule="auto"/>
        <w:ind w:left="0" w:firstLine="360"/>
        <w:jc w:val="both"/>
        <w:rPr>
          <w:rFonts w:ascii="Times New Roman" w:eastAsia="Times New Roman" w:hAnsi="Times New Roman"/>
          <w:sz w:val="24"/>
          <w:szCs w:val="24"/>
          <w:lang w:eastAsia="bg-BG"/>
        </w:rPr>
      </w:pPr>
      <w:r w:rsidRPr="00C21AF3">
        <w:rPr>
          <w:rFonts w:ascii="Times New Roman" w:eastAsia="Times New Roman" w:hAnsi="Times New Roman"/>
          <w:sz w:val="24"/>
          <w:szCs w:val="24"/>
          <w:lang w:val="bg-BG" w:eastAsia="bg-BG"/>
        </w:rPr>
        <w:t>Столична община</w:t>
      </w:r>
      <w:r w:rsidR="008D2283">
        <w:rPr>
          <w:rFonts w:ascii="Times New Roman" w:eastAsia="Times New Roman" w:hAnsi="Times New Roman"/>
          <w:sz w:val="24"/>
          <w:szCs w:val="24"/>
          <w:lang w:val="bg-BG" w:eastAsia="bg-BG"/>
        </w:rPr>
        <w:t xml:space="preserve"> </w:t>
      </w:r>
      <w:r w:rsidRPr="00C21AF3">
        <w:rPr>
          <w:rFonts w:ascii="Times New Roman" w:eastAsia="Times New Roman" w:hAnsi="Times New Roman"/>
          <w:sz w:val="24"/>
          <w:szCs w:val="24"/>
          <w:lang w:val="bg-BG" w:eastAsia="bg-BG"/>
        </w:rPr>
        <w:t xml:space="preserve">– на стойност 68 201 лв. и с </w:t>
      </w:r>
      <w:r>
        <w:rPr>
          <w:rFonts w:ascii="Times New Roman" w:eastAsia="Times New Roman" w:hAnsi="Times New Roman"/>
          <w:sz w:val="24"/>
          <w:szCs w:val="24"/>
          <w:lang w:val="bg-BG" w:eastAsia="bg-BG"/>
        </w:rPr>
        <w:t>място на инвестицията с.Суходол.</w:t>
      </w:r>
    </w:p>
    <w:p w:rsidR="00CB275A" w:rsidRPr="00CB275A" w:rsidRDefault="00CB275A" w:rsidP="00263FBC">
      <w:pPr>
        <w:tabs>
          <w:tab w:val="left" w:pos="709"/>
        </w:tabs>
        <w:spacing w:after="0" w:line="360" w:lineRule="auto"/>
        <w:jc w:val="both"/>
        <w:rPr>
          <w:rFonts w:ascii="Times New Roman" w:eastAsia="Times New Roman" w:hAnsi="Times New Roman"/>
          <w:sz w:val="24"/>
          <w:szCs w:val="24"/>
          <w:lang w:eastAsia="bg-BG"/>
        </w:rPr>
      </w:pPr>
    </w:p>
    <w:p w:rsidR="00D21225" w:rsidRPr="00242C3E" w:rsidRDefault="00D21225" w:rsidP="001F3E09">
      <w:pPr>
        <w:pStyle w:val="ListParagraph"/>
        <w:numPr>
          <w:ilvl w:val="0"/>
          <w:numId w:val="12"/>
        </w:numPr>
        <w:tabs>
          <w:tab w:val="left" w:pos="1134"/>
        </w:tabs>
        <w:spacing w:after="0" w:line="360" w:lineRule="auto"/>
        <w:ind w:left="0" w:firstLine="709"/>
        <w:jc w:val="both"/>
        <w:rPr>
          <w:rFonts w:ascii="Times New Roman" w:eastAsia="Times New Roman" w:hAnsi="Times New Roman"/>
          <w:b/>
          <w:sz w:val="24"/>
          <w:szCs w:val="24"/>
          <w:lang w:eastAsia="bg-BG"/>
        </w:rPr>
      </w:pPr>
      <w:r w:rsidRPr="00242C3E">
        <w:rPr>
          <w:rFonts w:ascii="Times New Roman" w:eastAsia="Times New Roman" w:hAnsi="Times New Roman"/>
          <w:b/>
          <w:sz w:val="24"/>
          <w:szCs w:val="24"/>
          <w:lang w:val="bg-BG" w:eastAsia="bg-BG"/>
        </w:rPr>
        <w:t xml:space="preserve">Реализирани проекти </w:t>
      </w:r>
      <w:r w:rsidRPr="00601282">
        <w:rPr>
          <w:rFonts w:ascii="Times New Roman" w:eastAsia="Times New Roman" w:hAnsi="Times New Roman"/>
          <w:b/>
          <w:sz w:val="24"/>
          <w:szCs w:val="24"/>
          <w:lang w:val="bg-BG" w:eastAsia="bg-BG"/>
        </w:rPr>
        <w:t>по Оперативна програма „Околна среда“ за опазване и възстановяване на биоразнообразието</w:t>
      </w:r>
    </w:p>
    <w:p w:rsidR="00D21225" w:rsidRPr="00242C3E" w:rsidRDefault="00D21225" w:rsidP="00263FBC">
      <w:pPr>
        <w:spacing w:after="0" w:line="360" w:lineRule="auto"/>
        <w:ind w:firstLine="709"/>
        <w:contextualSpacing/>
        <w:jc w:val="both"/>
        <w:rPr>
          <w:rFonts w:ascii="Times New Roman" w:eastAsia="Times New Roman" w:hAnsi="Times New Roman" w:cs="Times New Roman"/>
          <w:sz w:val="24"/>
          <w:szCs w:val="24"/>
          <w:lang w:eastAsia="bg-BG"/>
        </w:rPr>
      </w:pPr>
      <w:r w:rsidRPr="00242C3E">
        <w:rPr>
          <w:rFonts w:ascii="Times New Roman" w:eastAsia="Times New Roman" w:hAnsi="Times New Roman" w:cs="Times New Roman"/>
          <w:sz w:val="24"/>
          <w:szCs w:val="24"/>
          <w:lang w:eastAsia="bg-BG"/>
        </w:rPr>
        <w:t>Информационното осигуряване на индикатора е по данни на Управляващия орган на Оперативна програма „Околна среда“ 2007-2013 г.</w:t>
      </w:r>
      <w:r>
        <w:rPr>
          <w:rFonts w:ascii="Times New Roman" w:eastAsia="Times New Roman" w:hAnsi="Times New Roman" w:cs="Times New Roman"/>
          <w:sz w:val="24"/>
          <w:szCs w:val="24"/>
          <w:lang w:eastAsia="bg-BG"/>
        </w:rPr>
        <w:t>, Министер</w:t>
      </w:r>
      <w:r w:rsidR="00B2487F">
        <w:rPr>
          <w:rFonts w:ascii="Times New Roman" w:eastAsia="Times New Roman" w:hAnsi="Times New Roman" w:cs="Times New Roman"/>
          <w:sz w:val="24"/>
          <w:szCs w:val="24"/>
          <w:lang w:eastAsia="bg-BG"/>
        </w:rPr>
        <w:t>ство на околната среда и водите.</w:t>
      </w:r>
    </w:p>
    <w:p w:rsidR="00D21225" w:rsidRPr="00F74E76" w:rsidRDefault="00D21225" w:rsidP="00263FBC">
      <w:pPr>
        <w:spacing w:after="0" w:line="360" w:lineRule="auto"/>
        <w:ind w:firstLine="709"/>
        <w:contextualSpacing/>
        <w:jc w:val="both"/>
        <w:rPr>
          <w:rFonts w:ascii="Times New Roman" w:eastAsia="Times New Roman" w:hAnsi="Times New Roman" w:cs="Times New Roman"/>
          <w:sz w:val="24"/>
          <w:szCs w:val="24"/>
          <w:lang w:eastAsia="bg-BG"/>
        </w:rPr>
      </w:pPr>
      <w:r w:rsidRPr="00242C3E">
        <w:rPr>
          <w:rFonts w:ascii="Times New Roman" w:eastAsia="Times New Roman" w:hAnsi="Times New Roman" w:cs="Times New Roman"/>
          <w:sz w:val="24"/>
          <w:szCs w:val="24"/>
          <w:lang w:eastAsia="bg-BG"/>
        </w:rPr>
        <w:t xml:space="preserve">Към </w:t>
      </w:r>
      <w:r w:rsidR="00B345E5">
        <w:rPr>
          <w:rFonts w:ascii="Times New Roman" w:eastAsia="Times New Roman" w:hAnsi="Times New Roman" w:cs="Times New Roman"/>
          <w:sz w:val="24"/>
          <w:szCs w:val="24"/>
          <w:lang w:eastAsia="bg-BG"/>
        </w:rPr>
        <w:t>28</w:t>
      </w:r>
      <w:r w:rsidRPr="00C34223">
        <w:rPr>
          <w:rFonts w:ascii="Times New Roman" w:eastAsia="Times New Roman" w:hAnsi="Times New Roman" w:cs="Times New Roman"/>
          <w:sz w:val="24"/>
          <w:szCs w:val="24"/>
          <w:lang w:eastAsia="bg-BG"/>
        </w:rPr>
        <w:t>.0</w:t>
      </w:r>
      <w:r w:rsidR="00B345E5">
        <w:rPr>
          <w:rFonts w:ascii="Times New Roman" w:eastAsia="Times New Roman" w:hAnsi="Times New Roman" w:cs="Times New Roman"/>
          <w:sz w:val="24"/>
          <w:szCs w:val="24"/>
          <w:lang w:eastAsia="bg-BG"/>
        </w:rPr>
        <w:t>4</w:t>
      </w:r>
      <w:r w:rsidRPr="00C34223">
        <w:rPr>
          <w:rFonts w:ascii="Times New Roman" w:eastAsia="Times New Roman" w:hAnsi="Times New Roman" w:cs="Times New Roman"/>
          <w:sz w:val="24"/>
          <w:szCs w:val="24"/>
          <w:lang w:eastAsia="bg-BG"/>
        </w:rPr>
        <w:t>.2016 г. на</w:t>
      </w:r>
      <w:r>
        <w:rPr>
          <w:rFonts w:ascii="Times New Roman" w:eastAsia="Times New Roman" w:hAnsi="Times New Roman" w:cs="Times New Roman"/>
          <w:sz w:val="24"/>
          <w:szCs w:val="24"/>
          <w:lang w:eastAsia="bg-BG"/>
        </w:rPr>
        <w:t xml:space="preserve"> територията на Югозападен район са изпълнени </w:t>
      </w:r>
      <w:r w:rsidRPr="00151982">
        <w:rPr>
          <w:rFonts w:ascii="Times New Roman" w:eastAsia="Times New Roman" w:hAnsi="Times New Roman" w:cs="Times New Roman"/>
          <w:b/>
          <w:sz w:val="24"/>
          <w:szCs w:val="24"/>
          <w:lang w:eastAsia="bg-BG"/>
        </w:rPr>
        <w:t>13</w:t>
      </w:r>
      <w:r w:rsidRPr="00C34223">
        <w:rPr>
          <w:rFonts w:ascii="Times New Roman" w:eastAsia="Times New Roman" w:hAnsi="Times New Roman" w:cs="Times New Roman"/>
          <w:sz w:val="24"/>
          <w:szCs w:val="24"/>
          <w:lang w:eastAsia="bg-BG"/>
        </w:rPr>
        <w:t xml:space="preserve"> проекта,</w:t>
      </w:r>
      <w:r>
        <w:rPr>
          <w:rFonts w:ascii="Times New Roman" w:eastAsia="Times New Roman" w:hAnsi="Times New Roman" w:cs="Times New Roman"/>
          <w:sz w:val="24"/>
          <w:szCs w:val="24"/>
          <w:lang w:eastAsia="bg-BG"/>
        </w:rPr>
        <w:t xml:space="preserve"> финансирани със средства по </w:t>
      </w:r>
      <w:r w:rsidRPr="00A75282">
        <w:rPr>
          <w:rFonts w:ascii="Times New Roman" w:eastAsia="Times New Roman" w:hAnsi="Times New Roman" w:cs="Times New Roman"/>
          <w:sz w:val="24"/>
          <w:szCs w:val="24"/>
          <w:u w:val="single"/>
          <w:lang w:eastAsia="bg-BG"/>
        </w:rPr>
        <w:t>ОПОС 2007-2013 г.,</w:t>
      </w:r>
      <w:r>
        <w:rPr>
          <w:rFonts w:ascii="Times New Roman" w:eastAsia="Times New Roman" w:hAnsi="Times New Roman" w:cs="Times New Roman"/>
          <w:sz w:val="24"/>
          <w:szCs w:val="24"/>
          <w:lang w:eastAsia="bg-BG"/>
        </w:rPr>
        <w:t xml:space="preserve"> които са насочени към опазване и възстановяване на биологичните видове и техните местообитания, и към управление на защитени природни зони и обекти</w:t>
      </w:r>
      <w:r w:rsidR="00AB538E">
        <w:rPr>
          <w:rFonts w:ascii="Times New Roman" w:eastAsia="Times New Roman" w:hAnsi="Times New Roman" w:cs="Times New Roman"/>
          <w:sz w:val="24"/>
          <w:szCs w:val="24"/>
          <w:lang w:eastAsia="bg-BG"/>
        </w:rPr>
        <w:t xml:space="preserve"> на обща стойност 53 474 898 лв.</w:t>
      </w:r>
      <w:r>
        <w:rPr>
          <w:rFonts w:ascii="Times New Roman" w:eastAsia="Times New Roman" w:hAnsi="Times New Roman" w:cs="Times New Roman"/>
          <w:sz w:val="24"/>
          <w:szCs w:val="24"/>
          <w:lang w:eastAsia="bg-BG"/>
        </w:rPr>
        <w:t>, както следва</w:t>
      </w:r>
      <w:r w:rsidR="00C34223">
        <w:rPr>
          <w:rFonts w:ascii="Times New Roman" w:eastAsia="Times New Roman" w:hAnsi="Times New Roman" w:cs="Times New Roman"/>
          <w:sz w:val="24"/>
          <w:szCs w:val="24"/>
          <w:lang w:eastAsia="bg-BG"/>
        </w:rPr>
        <w:t>:</w:t>
      </w:r>
    </w:p>
    <w:p w:rsidR="00151982" w:rsidRPr="00023D71" w:rsidRDefault="00D21225" w:rsidP="001F3E09">
      <w:pPr>
        <w:pStyle w:val="ListParagraph"/>
        <w:numPr>
          <w:ilvl w:val="0"/>
          <w:numId w:val="33"/>
        </w:numPr>
        <w:tabs>
          <w:tab w:val="left" w:pos="709"/>
        </w:tabs>
        <w:spacing w:after="0" w:line="360" w:lineRule="auto"/>
        <w:ind w:left="0" w:firstLine="428"/>
        <w:jc w:val="both"/>
        <w:rPr>
          <w:rFonts w:ascii="Times New Roman" w:eastAsia="Times New Roman" w:hAnsi="Times New Roman"/>
          <w:sz w:val="24"/>
          <w:szCs w:val="24"/>
          <w:lang w:val="bg-BG" w:eastAsia="bg-BG"/>
        </w:rPr>
      </w:pPr>
      <w:r w:rsidRPr="00023D71">
        <w:rPr>
          <w:rFonts w:ascii="Times New Roman" w:eastAsia="Times New Roman" w:hAnsi="Times New Roman"/>
          <w:sz w:val="24"/>
          <w:szCs w:val="24"/>
          <w:lang w:val="bg-BG" w:eastAsia="bg-BG"/>
        </w:rPr>
        <w:t xml:space="preserve">„Демонстрационен проект за възстановяване на приоритетни хабитати тип влажни зони и видове с европейско значение по течението на р. Лесновска (в района на с. Негован)” - с бенефициент </w:t>
      </w:r>
      <w:r w:rsidRPr="00023D71">
        <w:rPr>
          <w:rFonts w:ascii="Times New Roman" w:eastAsia="Times New Roman" w:hAnsi="Times New Roman"/>
          <w:i/>
          <w:sz w:val="24"/>
          <w:szCs w:val="24"/>
          <w:lang w:val="bg-BG" w:eastAsia="bg-BG"/>
        </w:rPr>
        <w:t>Столична община</w:t>
      </w:r>
      <w:r w:rsidR="00C34223" w:rsidRPr="00023D71">
        <w:rPr>
          <w:rFonts w:ascii="Times New Roman" w:eastAsia="Times New Roman" w:hAnsi="Times New Roman"/>
          <w:sz w:val="24"/>
          <w:szCs w:val="24"/>
          <w:lang w:val="bg-BG" w:eastAsia="bg-BG"/>
        </w:rPr>
        <w:t xml:space="preserve"> и стойност 1,481 млн. лв.</w:t>
      </w:r>
      <w:r w:rsidRPr="00023D71">
        <w:rPr>
          <w:rFonts w:ascii="Times New Roman" w:eastAsia="Times New Roman" w:hAnsi="Times New Roman"/>
          <w:sz w:val="24"/>
          <w:szCs w:val="24"/>
          <w:lang w:val="bg-BG" w:eastAsia="bg-BG"/>
        </w:rPr>
        <w:t>;</w:t>
      </w:r>
    </w:p>
    <w:p w:rsidR="00151982" w:rsidRPr="00151982" w:rsidRDefault="00D21225" w:rsidP="001F3E09">
      <w:pPr>
        <w:pStyle w:val="ListParagraph"/>
        <w:numPr>
          <w:ilvl w:val="0"/>
          <w:numId w:val="33"/>
        </w:numPr>
        <w:tabs>
          <w:tab w:val="left" w:pos="709"/>
        </w:tabs>
        <w:spacing w:after="0" w:line="360" w:lineRule="auto"/>
        <w:ind w:left="0" w:firstLine="428"/>
        <w:jc w:val="both"/>
        <w:rPr>
          <w:rFonts w:ascii="Times New Roman" w:eastAsia="Times New Roman" w:hAnsi="Times New Roman"/>
          <w:sz w:val="24"/>
          <w:szCs w:val="24"/>
          <w:lang w:val="bg-BG" w:eastAsia="bg-BG"/>
        </w:rPr>
      </w:pPr>
      <w:r w:rsidRPr="00023D71">
        <w:rPr>
          <w:rFonts w:ascii="Times New Roman" w:eastAsia="Times New Roman" w:hAnsi="Times New Roman"/>
          <w:sz w:val="24"/>
          <w:szCs w:val="24"/>
          <w:lang w:val="bg-BG" w:eastAsia="bg-BG"/>
        </w:rPr>
        <w:t>„Възстановяване и опазване на благоприятното състояние на защитени видове в Защитена местност „Алдомировско блато” и защитени</w:t>
      </w:r>
      <w:r w:rsidRPr="00151982">
        <w:rPr>
          <w:rFonts w:ascii="Times New Roman" w:eastAsia="Times New Roman" w:hAnsi="Times New Roman"/>
          <w:sz w:val="24"/>
          <w:szCs w:val="24"/>
          <w:lang w:val="bg-BG" w:eastAsia="bg-BG"/>
        </w:rPr>
        <w:t xml:space="preserve"> зони в общините Сливница и Драгоман” – с бенефициент </w:t>
      </w:r>
      <w:r w:rsidRPr="00151982">
        <w:rPr>
          <w:rFonts w:ascii="Times New Roman" w:eastAsia="Times New Roman" w:hAnsi="Times New Roman"/>
          <w:i/>
          <w:sz w:val="24"/>
          <w:szCs w:val="24"/>
          <w:lang w:val="bg-BG" w:eastAsia="bg-BG"/>
        </w:rPr>
        <w:t>община Сливница</w:t>
      </w:r>
      <w:r w:rsidRPr="00151982">
        <w:rPr>
          <w:rFonts w:ascii="Times New Roman" w:eastAsia="Times New Roman" w:hAnsi="Times New Roman"/>
          <w:sz w:val="24"/>
          <w:szCs w:val="24"/>
          <w:lang w:val="bg-BG" w:eastAsia="bg-BG"/>
        </w:rPr>
        <w:t xml:space="preserve"> и на стойност 918 243 лв.;</w:t>
      </w:r>
    </w:p>
    <w:p w:rsidR="00151982" w:rsidRPr="00151982" w:rsidRDefault="00D21225" w:rsidP="001F3E09">
      <w:pPr>
        <w:pStyle w:val="ListParagraph"/>
        <w:numPr>
          <w:ilvl w:val="0"/>
          <w:numId w:val="33"/>
        </w:numPr>
        <w:tabs>
          <w:tab w:val="left" w:pos="709"/>
        </w:tabs>
        <w:spacing w:after="0" w:line="360" w:lineRule="auto"/>
        <w:ind w:left="0" w:firstLine="428"/>
        <w:jc w:val="both"/>
        <w:rPr>
          <w:rFonts w:ascii="Times New Roman" w:eastAsia="Times New Roman" w:hAnsi="Times New Roman"/>
          <w:sz w:val="24"/>
          <w:szCs w:val="24"/>
          <w:lang w:val="bg-BG" w:eastAsia="bg-BG"/>
        </w:rPr>
      </w:pPr>
      <w:r w:rsidRPr="00151982">
        <w:rPr>
          <w:rFonts w:ascii="Times New Roman" w:eastAsia="Times New Roman" w:hAnsi="Times New Roman"/>
          <w:sz w:val="24"/>
          <w:szCs w:val="24"/>
          <w:lang w:val="bg-BG" w:eastAsia="bg-BG"/>
        </w:rPr>
        <w:t>„Възстановяване на приоритетни хабитати тип крайречни влажни зони в Защитена местност „Рупите” по миграционния път на птиците, екокоридор „Виа Аристотелис” - с бенефициент</w:t>
      </w:r>
      <w:r w:rsidRPr="00151982">
        <w:rPr>
          <w:rFonts w:ascii="Times New Roman" w:eastAsia="Times New Roman" w:hAnsi="Times New Roman"/>
          <w:i/>
          <w:sz w:val="24"/>
          <w:szCs w:val="24"/>
          <w:lang w:val="bg-BG" w:eastAsia="bg-BG"/>
        </w:rPr>
        <w:t xml:space="preserve"> Регионална инспекция по околна среда и водите – Благоевград</w:t>
      </w:r>
      <w:r w:rsidRPr="00151982">
        <w:rPr>
          <w:rFonts w:ascii="Times New Roman" w:eastAsia="Times New Roman" w:hAnsi="Times New Roman"/>
          <w:sz w:val="24"/>
          <w:szCs w:val="24"/>
          <w:lang w:val="bg-BG" w:eastAsia="bg-BG"/>
        </w:rPr>
        <w:t xml:space="preserve"> и стойност 982 518 лв.;</w:t>
      </w:r>
    </w:p>
    <w:p w:rsidR="00151982" w:rsidRPr="00151982" w:rsidRDefault="00D21225" w:rsidP="001F3E09">
      <w:pPr>
        <w:pStyle w:val="ListParagraph"/>
        <w:numPr>
          <w:ilvl w:val="0"/>
          <w:numId w:val="33"/>
        </w:numPr>
        <w:tabs>
          <w:tab w:val="left" w:pos="709"/>
        </w:tabs>
        <w:spacing w:after="0" w:line="360" w:lineRule="auto"/>
        <w:ind w:left="0" w:firstLine="428"/>
        <w:jc w:val="both"/>
        <w:rPr>
          <w:rFonts w:ascii="Times New Roman" w:eastAsia="Times New Roman" w:hAnsi="Times New Roman"/>
          <w:sz w:val="24"/>
          <w:szCs w:val="24"/>
          <w:lang w:val="bg-BG" w:eastAsia="bg-BG"/>
        </w:rPr>
      </w:pPr>
      <w:r w:rsidRPr="00151982">
        <w:rPr>
          <w:rFonts w:ascii="Times New Roman" w:eastAsia="Times New Roman" w:hAnsi="Times New Roman"/>
          <w:sz w:val="24"/>
          <w:szCs w:val="24"/>
          <w:lang w:val="bg-BG" w:eastAsia="bg-BG"/>
        </w:rPr>
        <w:t xml:space="preserve">„Опазване на биологичното разнообразие и смекчаване на неблагоприятните екологични въздействия от развитието на туризма в община Сапарева баня” – с бенефициент </w:t>
      </w:r>
      <w:r w:rsidRPr="00151982">
        <w:rPr>
          <w:rFonts w:ascii="Times New Roman" w:eastAsia="Times New Roman" w:hAnsi="Times New Roman"/>
          <w:i/>
          <w:sz w:val="24"/>
          <w:szCs w:val="24"/>
          <w:lang w:val="bg-BG" w:eastAsia="bg-BG"/>
        </w:rPr>
        <w:t xml:space="preserve">община Сапарева баня </w:t>
      </w:r>
      <w:r w:rsidRPr="00151982">
        <w:rPr>
          <w:rFonts w:ascii="Times New Roman" w:eastAsia="Times New Roman" w:hAnsi="Times New Roman"/>
          <w:sz w:val="24"/>
          <w:szCs w:val="24"/>
          <w:lang w:val="bg-BG" w:eastAsia="bg-BG"/>
        </w:rPr>
        <w:t>и на</w:t>
      </w:r>
      <w:r w:rsidRPr="00151982">
        <w:rPr>
          <w:rFonts w:ascii="Times New Roman" w:eastAsia="Times New Roman" w:hAnsi="Times New Roman"/>
          <w:i/>
          <w:sz w:val="24"/>
          <w:szCs w:val="24"/>
          <w:lang w:val="bg-BG" w:eastAsia="bg-BG"/>
        </w:rPr>
        <w:t xml:space="preserve"> </w:t>
      </w:r>
      <w:r w:rsidRPr="00151982">
        <w:rPr>
          <w:rFonts w:ascii="Times New Roman" w:eastAsia="Times New Roman" w:hAnsi="Times New Roman"/>
          <w:sz w:val="24"/>
          <w:szCs w:val="24"/>
          <w:lang w:val="bg-BG" w:eastAsia="bg-BG"/>
        </w:rPr>
        <w:t>стойност 500 908 лв.;</w:t>
      </w:r>
    </w:p>
    <w:p w:rsidR="00151982" w:rsidRPr="00151982" w:rsidRDefault="00D21225" w:rsidP="001F3E09">
      <w:pPr>
        <w:pStyle w:val="ListParagraph"/>
        <w:numPr>
          <w:ilvl w:val="0"/>
          <w:numId w:val="33"/>
        </w:numPr>
        <w:tabs>
          <w:tab w:val="left" w:pos="709"/>
        </w:tabs>
        <w:spacing w:after="0" w:line="360" w:lineRule="auto"/>
        <w:ind w:left="0" w:firstLine="428"/>
        <w:jc w:val="both"/>
        <w:rPr>
          <w:rFonts w:ascii="Times New Roman" w:eastAsia="Times New Roman" w:hAnsi="Times New Roman"/>
          <w:sz w:val="24"/>
          <w:szCs w:val="24"/>
          <w:lang w:val="bg-BG" w:eastAsia="bg-BG"/>
        </w:rPr>
      </w:pPr>
      <w:r w:rsidRPr="00151982">
        <w:rPr>
          <w:rFonts w:ascii="Times New Roman" w:hAnsi="Times New Roman"/>
          <w:sz w:val="24"/>
          <w:szCs w:val="24"/>
          <w:lang w:val="bg-BG"/>
        </w:rPr>
        <w:t xml:space="preserve">„Устойчиво управление на Национален парк „Рила” – I-ва фаза” - с бенефициент </w:t>
      </w:r>
      <w:r w:rsidRPr="00151982">
        <w:rPr>
          <w:rFonts w:ascii="Times New Roman" w:hAnsi="Times New Roman"/>
          <w:i/>
          <w:sz w:val="24"/>
          <w:szCs w:val="24"/>
          <w:lang w:val="bg-BG"/>
        </w:rPr>
        <w:t>Дирекция Национален парк „Рила“</w:t>
      </w:r>
      <w:r w:rsidRPr="00151982">
        <w:rPr>
          <w:rFonts w:ascii="Times New Roman" w:hAnsi="Times New Roman"/>
          <w:sz w:val="24"/>
          <w:szCs w:val="24"/>
          <w:lang w:val="bg-BG"/>
        </w:rPr>
        <w:t xml:space="preserve"> и на стойност 17, 609 млн.лв.;</w:t>
      </w:r>
    </w:p>
    <w:p w:rsidR="00151982" w:rsidRPr="00151982" w:rsidRDefault="00D21225" w:rsidP="001F3E09">
      <w:pPr>
        <w:pStyle w:val="ListParagraph"/>
        <w:numPr>
          <w:ilvl w:val="0"/>
          <w:numId w:val="33"/>
        </w:numPr>
        <w:tabs>
          <w:tab w:val="left" w:pos="709"/>
        </w:tabs>
        <w:spacing w:after="0" w:line="360" w:lineRule="auto"/>
        <w:ind w:left="0" w:firstLine="428"/>
        <w:jc w:val="both"/>
        <w:rPr>
          <w:rFonts w:ascii="Times New Roman" w:eastAsia="Times New Roman" w:hAnsi="Times New Roman"/>
          <w:sz w:val="24"/>
          <w:szCs w:val="24"/>
          <w:lang w:val="bg-BG" w:eastAsia="bg-BG"/>
        </w:rPr>
      </w:pPr>
      <w:r w:rsidRPr="00151982">
        <w:rPr>
          <w:rFonts w:ascii="Times New Roman" w:hAnsi="Times New Roman"/>
          <w:sz w:val="24"/>
          <w:szCs w:val="24"/>
          <w:lang w:val="bg-BG"/>
        </w:rPr>
        <w:t>„Устойчиво управление на Национален парк „Пирин” и резерват „Тисата”</w:t>
      </w:r>
      <w:r w:rsidRPr="00151982">
        <w:rPr>
          <w:rFonts w:ascii="Times New Roman" w:hAnsi="Times New Roman"/>
          <w:i/>
          <w:sz w:val="24"/>
          <w:szCs w:val="24"/>
          <w:lang w:val="bg-BG"/>
        </w:rPr>
        <w:t xml:space="preserve"> - </w:t>
      </w:r>
      <w:r w:rsidRPr="00151982">
        <w:rPr>
          <w:rFonts w:ascii="Times New Roman" w:hAnsi="Times New Roman"/>
          <w:sz w:val="24"/>
          <w:szCs w:val="24"/>
          <w:lang w:val="bg-BG"/>
        </w:rPr>
        <w:t xml:space="preserve">с бенефициент </w:t>
      </w:r>
      <w:r w:rsidRPr="00151982">
        <w:rPr>
          <w:rFonts w:ascii="Times New Roman" w:hAnsi="Times New Roman"/>
          <w:i/>
          <w:sz w:val="24"/>
          <w:szCs w:val="24"/>
          <w:lang w:val="bg-BG"/>
        </w:rPr>
        <w:t>Дирекция Национален парк „Пирин“</w:t>
      </w:r>
      <w:r w:rsidRPr="00151982">
        <w:rPr>
          <w:rFonts w:ascii="Times New Roman" w:hAnsi="Times New Roman"/>
          <w:sz w:val="24"/>
          <w:szCs w:val="24"/>
          <w:lang w:val="bg-BG"/>
        </w:rPr>
        <w:t xml:space="preserve"> на стойност 17,776 млн. лв.;</w:t>
      </w:r>
    </w:p>
    <w:p w:rsidR="00D21225" w:rsidRPr="00151982" w:rsidRDefault="00D21225" w:rsidP="001F3E09">
      <w:pPr>
        <w:pStyle w:val="ListParagraph"/>
        <w:numPr>
          <w:ilvl w:val="0"/>
          <w:numId w:val="33"/>
        </w:numPr>
        <w:tabs>
          <w:tab w:val="left" w:pos="709"/>
        </w:tabs>
        <w:spacing w:after="0" w:line="360" w:lineRule="auto"/>
        <w:ind w:left="0" w:firstLine="428"/>
        <w:jc w:val="both"/>
        <w:rPr>
          <w:rFonts w:ascii="Times New Roman" w:eastAsia="Times New Roman" w:hAnsi="Times New Roman"/>
          <w:sz w:val="24"/>
          <w:szCs w:val="24"/>
          <w:lang w:val="bg-BG" w:eastAsia="bg-BG"/>
        </w:rPr>
      </w:pPr>
      <w:r w:rsidRPr="00151982">
        <w:rPr>
          <w:rFonts w:ascii="Times New Roman" w:eastAsia="Times New Roman" w:hAnsi="Times New Roman"/>
          <w:sz w:val="24"/>
          <w:szCs w:val="24"/>
          <w:lang w:val="bg-BG" w:eastAsia="bg-BG"/>
        </w:rPr>
        <w:t xml:space="preserve">3 проекта на </w:t>
      </w:r>
      <w:r w:rsidRPr="00151982">
        <w:rPr>
          <w:rFonts w:ascii="Times New Roman" w:eastAsia="Times New Roman" w:hAnsi="Times New Roman"/>
          <w:i/>
          <w:sz w:val="24"/>
          <w:szCs w:val="24"/>
          <w:lang w:val="bg-BG" w:eastAsia="bg-BG"/>
        </w:rPr>
        <w:t>Дирекция Природен парк „Витоша“</w:t>
      </w:r>
      <w:r w:rsidRPr="00151982">
        <w:rPr>
          <w:rFonts w:ascii="Times New Roman" w:eastAsia="Times New Roman" w:hAnsi="Times New Roman"/>
          <w:sz w:val="24"/>
          <w:szCs w:val="24"/>
          <w:lang w:val="bg-BG" w:eastAsia="bg-BG"/>
        </w:rPr>
        <w:t>:</w:t>
      </w:r>
    </w:p>
    <w:p w:rsidR="00D21225" w:rsidRPr="00151982" w:rsidRDefault="00151982" w:rsidP="00263FBC">
      <w:pPr>
        <w:tabs>
          <w:tab w:val="left" w:pos="1134"/>
        </w:tabs>
        <w:spacing w:after="0" w:line="360" w:lineRule="auto"/>
        <w:jc w:val="both"/>
        <w:rPr>
          <w:rFonts w:ascii="Times New Roman" w:eastAsia="Times New Roman" w:hAnsi="Times New Roman" w:cs="Times New Roman"/>
          <w:sz w:val="24"/>
          <w:szCs w:val="24"/>
          <w:lang w:eastAsia="bg-BG"/>
        </w:rPr>
      </w:pPr>
      <w:r w:rsidRPr="00151982">
        <w:rPr>
          <w:rFonts w:ascii="Times New Roman" w:eastAsia="Times New Roman" w:hAnsi="Times New Roman" w:cs="Times New Roman"/>
          <w:sz w:val="24"/>
          <w:szCs w:val="24"/>
          <w:lang w:eastAsia="bg-BG"/>
        </w:rPr>
        <w:t xml:space="preserve">- </w:t>
      </w:r>
      <w:r w:rsidR="00D21225" w:rsidRPr="00151982">
        <w:rPr>
          <w:rFonts w:ascii="Times New Roman" w:eastAsia="Times New Roman" w:hAnsi="Times New Roman" w:cs="Times New Roman"/>
          <w:sz w:val="24"/>
          <w:szCs w:val="24"/>
          <w:lang w:eastAsia="bg-BG"/>
        </w:rPr>
        <w:t>„Изпълнение по приоритетни дейности от плана за управление на Природен парк „Витоша” - на стойност 1,280 млн. лв.;</w:t>
      </w:r>
    </w:p>
    <w:p w:rsidR="00151982" w:rsidRPr="00151982" w:rsidRDefault="00151982" w:rsidP="00263FBC">
      <w:pPr>
        <w:tabs>
          <w:tab w:val="left" w:pos="1134"/>
        </w:tabs>
        <w:spacing w:after="0" w:line="360" w:lineRule="auto"/>
        <w:jc w:val="both"/>
        <w:rPr>
          <w:rFonts w:ascii="Times New Roman" w:eastAsia="Times New Roman" w:hAnsi="Times New Roman" w:cs="Times New Roman"/>
          <w:sz w:val="24"/>
          <w:szCs w:val="24"/>
          <w:lang w:eastAsia="bg-BG"/>
        </w:rPr>
      </w:pPr>
      <w:r w:rsidRPr="00151982">
        <w:rPr>
          <w:rFonts w:ascii="Times New Roman" w:eastAsia="Times New Roman" w:hAnsi="Times New Roman" w:cs="Times New Roman"/>
          <w:sz w:val="24"/>
          <w:szCs w:val="24"/>
          <w:lang w:eastAsia="bg-BG"/>
        </w:rPr>
        <w:t>-</w:t>
      </w:r>
      <w:r w:rsidR="00D21225" w:rsidRPr="00151982">
        <w:rPr>
          <w:rFonts w:ascii="Times New Roman" w:eastAsia="Times New Roman" w:hAnsi="Times New Roman" w:cs="Times New Roman"/>
          <w:sz w:val="24"/>
          <w:szCs w:val="24"/>
          <w:lang w:eastAsia="bg-BG"/>
        </w:rPr>
        <w:t xml:space="preserve"> „Изпълнение по приоритетни дейности от плана за управление на Природен парк „Витоша” – Фаза II” - на стойност 1,899 млн. лв.;</w:t>
      </w:r>
    </w:p>
    <w:p w:rsidR="00151982" w:rsidRPr="00151982" w:rsidRDefault="00151982" w:rsidP="00263FBC">
      <w:pPr>
        <w:tabs>
          <w:tab w:val="left" w:pos="1134"/>
        </w:tabs>
        <w:spacing w:after="0" w:line="360" w:lineRule="auto"/>
        <w:jc w:val="both"/>
        <w:rPr>
          <w:rFonts w:ascii="Times New Roman" w:eastAsia="Times New Roman" w:hAnsi="Times New Roman" w:cs="Times New Roman"/>
          <w:sz w:val="24"/>
          <w:szCs w:val="24"/>
          <w:lang w:eastAsia="bg-BG"/>
        </w:rPr>
      </w:pPr>
      <w:r w:rsidRPr="00151982">
        <w:rPr>
          <w:rFonts w:ascii="Times New Roman" w:eastAsia="Times New Roman" w:hAnsi="Times New Roman" w:cs="Times New Roman"/>
          <w:sz w:val="24"/>
          <w:szCs w:val="24"/>
          <w:lang w:eastAsia="bg-BG"/>
        </w:rPr>
        <w:t>-</w:t>
      </w:r>
      <w:r w:rsidR="00D21225" w:rsidRPr="00151982">
        <w:rPr>
          <w:rFonts w:ascii="Times New Roman" w:eastAsia="Times New Roman" w:hAnsi="Times New Roman" w:cs="Times New Roman"/>
          <w:sz w:val="24"/>
          <w:szCs w:val="24"/>
          <w:lang w:eastAsia="bg-BG"/>
        </w:rPr>
        <w:t xml:space="preserve"> „Дейности  по устойчиво управление на природен парк „Витош</w:t>
      </w:r>
      <w:r w:rsidRPr="00151982">
        <w:rPr>
          <w:rFonts w:ascii="Times New Roman" w:eastAsia="Times New Roman" w:hAnsi="Times New Roman" w:cs="Times New Roman"/>
          <w:sz w:val="24"/>
          <w:szCs w:val="24"/>
          <w:lang w:eastAsia="bg-BG"/>
        </w:rPr>
        <w:t>а“ – на стойност 4,027 млн. лв.;</w:t>
      </w:r>
    </w:p>
    <w:p w:rsidR="00151982" w:rsidRPr="00151982" w:rsidRDefault="00D21225" w:rsidP="001F3E09">
      <w:pPr>
        <w:pStyle w:val="ListParagraph"/>
        <w:numPr>
          <w:ilvl w:val="0"/>
          <w:numId w:val="33"/>
        </w:numPr>
        <w:tabs>
          <w:tab w:val="left" w:pos="709"/>
        </w:tabs>
        <w:spacing w:after="0" w:line="360" w:lineRule="auto"/>
        <w:ind w:left="0" w:firstLine="428"/>
        <w:jc w:val="both"/>
        <w:rPr>
          <w:rFonts w:ascii="Times New Roman" w:eastAsia="Times New Roman" w:hAnsi="Times New Roman"/>
          <w:sz w:val="24"/>
          <w:szCs w:val="24"/>
          <w:lang w:val="bg-BG" w:eastAsia="bg-BG"/>
        </w:rPr>
      </w:pPr>
      <w:r w:rsidRPr="00151982">
        <w:rPr>
          <w:rFonts w:ascii="Times New Roman" w:eastAsia="Times New Roman" w:hAnsi="Times New Roman"/>
          <w:sz w:val="24"/>
          <w:szCs w:val="24"/>
          <w:lang w:val="bg-BG" w:eastAsia="bg-BG"/>
        </w:rPr>
        <w:t>„</w:t>
      </w:r>
      <w:r w:rsidRPr="00151982">
        <w:rPr>
          <w:rFonts w:ascii="Times New Roman" w:hAnsi="Times New Roman"/>
          <w:sz w:val="24"/>
          <w:szCs w:val="24"/>
          <w:lang w:val="bg-BG"/>
        </w:rPr>
        <w:t>Изпълнение на дейности за устройство и управление на природен парк „Беласица”</w:t>
      </w:r>
      <w:r w:rsidRPr="00151982">
        <w:rPr>
          <w:rFonts w:ascii="Times New Roman" w:eastAsia="Times New Roman" w:hAnsi="Times New Roman"/>
          <w:sz w:val="24"/>
          <w:szCs w:val="24"/>
          <w:lang w:val="bg-BG" w:eastAsia="bg-BG"/>
        </w:rPr>
        <w:t xml:space="preserve"> - с бенефициент </w:t>
      </w:r>
      <w:r w:rsidRPr="00151982">
        <w:rPr>
          <w:rFonts w:ascii="Times New Roman" w:eastAsia="Times New Roman" w:hAnsi="Times New Roman"/>
          <w:i/>
          <w:sz w:val="24"/>
          <w:szCs w:val="24"/>
          <w:lang w:val="bg-BG" w:eastAsia="bg-BG"/>
        </w:rPr>
        <w:t>Дирекция Природен парк „Беласица”</w:t>
      </w:r>
      <w:r w:rsidRPr="00151982">
        <w:rPr>
          <w:rFonts w:ascii="Times New Roman" w:eastAsia="Times New Roman" w:hAnsi="Times New Roman"/>
          <w:sz w:val="24"/>
          <w:szCs w:val="24"/>
          <w:lang w:val="bg-BG" w:eastAsia="bg-BG"/>
        </w:rPr>
        <w:t xml:space="preserve"> на стойност 1,344 млн. лв.;</w:t>
      </w:r>
    </w:p>
    <w:p w:rsidR="00151982" w:rsidRPr="00151982" w:rsidRDefault="00D21225" w:rsidP="001F3E09">
      <w:pPr>
        <w:pStyle w:val="ListParagraph"/>
        <w:numPr>
          <w:ilvl w:val="0"/>
          <w:numId w:val="33"/>
        </w:numPr>
        <w:tabs>
          <w:tab w:val="left" w:pos="709"/>
        </w:tabs>
        <w:spacing w:after="0" w:line="360" w:lineRule="auto"/>
        <w:ind w:left="0" w:firstLine="428"/>
        <w:jc w:val="both"/>
        <w:rPr>
          <w:rFonts w:ascii="Times New Roman" w:eastAsia="Times New Roman" w:hAnsi="Times New Roman"/>
          <w:sz w:val="24"/>
          <w:szCs w:val="24"/>
          <w:lang w:val="bg-BG" w:eastAsia="bg-BG"/>
        </w:rPr>
      </w:pPr>
      <w:r w:rsidRPr="00151982">
        <w:rPr>
          <w:rFonts w:ascii="Times New Roman" w:hAnsi="Times New Roman"/>
          <w:sz w:val="24"/>
          <w:szCs w:val="24"/>
          <w:lang w:val="bg-BG"/>
        </w:rPr>
        <w:t>„Изпълнение на дейности</w:t>
      </w:r>
      <w:r w:rsidR="00151982" w:rsidRPr="00151982">
        <w:rPr>
          <w:rFonts w:ascii="Times New Roman" w:hAnsi="Times New Roman"/>
          <w:sz w:val="24"/>
          <w:szCs w:val="24"/>
          <w:lang w:val="bg-BG"/>
        </w:rPr>
        <w:t>,</w:t>
      </w:r>
      <w:r w:rsidRPr="00151982">
        <w:rPr>
          <w:rFonts w:ascii="Times New Roman" w:hAnsi="Times New Roman"/>
          <w:sz w:val="24"/>
          <w:szCs w:val="24"/>
          <w:lang w:val="bg-BG"/>
        </w:rPr>
        <w:t xml:space="preserve"> включени в плана за управление на природен парк „Рилски манастир” -</w:t>
      </w:r>
      <w:r w:rsidRPr="00151982">
        <w:rPr>
          <w:rFonts w:ascii="Times New Roman" w:hAnsi="Times New Roman"/>
          <w:i/>
          <w:sz w:val="24"/>
          <w:szCs w:val="24"/>
          <w:lang w:val="bg-BG"/>
        </w:rPr>
        <w:t xml:space="preserve"> </w:t>
      </w:r>
      <w:r w:rsidRPr="00151982">
        <w:rPr>
          <w:rFonts w:ascii="Times New Roman" w:hAnsi="Times New Roman"/>
          <w:sz w:val="24"/>
          <w:szCs w:val="24"/>
          <w:lang w:val="bg-BG"/>
        </w:rPr>
        <w:t>с бенефициент</w:t>
      </w:r>
      <w:r w:rsidRPr="00151982">
        <w:rPr>
          <w:rFonts w:ascii="Times New Roman" w:hAnsi="Times New Roman"/>
          <w:i/>
          <w:sz w:val="24"/>
          <w:szCs w:val="24"/>
          <w:lang w:val="bg-BG"/>
        </w:rPr>
        <w:t xml:space="preserve"> Дирекция Природен парк „Рилски манастир“</w:t>
      </w:r>
      <w:r w:rsidRPr="00151982">
        <w:rPr>
          <w:rFonts w:ascii="Times New Roman" w:hAnsi="Times New Roman"/>
          <w:sz w:val="24"/>
          <w:szCs w:val="24"/>
          <w:lang w:val="bg-BG"/>
        </w:rPr>
        <w:t xml:space="preserve"> на стойност 978 014 лв.</w:t>
      </w:r>
      <w:r w:rsidR="00151982" w:rsidRPr="00151982">
        <w:rPr>
          <w:rFonts w:ascii="Times New Roman" w:hAnsi="Times New Roman"/>
          <w:sz w:val="24"/>
          <w:szCs w:val="24"/>
          <w:lang w:val="bg-BG"/>
        </w:rPr>
        <w:t>;</w:t>
      </w:r>
    </w:p>
    <w:p w:rsidR="00151982" w:rsidRPr="00151982" w:rsidRDefault="00D21225" w:rsidP="001F3E09">
      <w:pPr>
        <w:pStyle w:val="ListParagraph"/>
        <w:numPr>
          <w:ilvl w:val="0"/>
          <w:numId w:val="33"/>
        </w:numPr>
        <w:tabs>
          <w:tab w:val="left" w:pos="709"/>
        </w:tabs>
        <w:spacing w:after="0" w:line="360" w:lineRule="auto"/>
        <w:ind w:left="0" w:firstLine="428"/>
        <w:jc w:val="both"/>
        <w:rPr>
          <w:rFonts w:ascii="Times New Roman" w:eastAsia="Times New Roman" w:hAnsi="Times New Roman"/>
          <w:sz w:val="24"/>
          <w:szCs w:val="24"/>
          <w:lang w:val="bg-BG" w:eastAsia="bg-BG"/>
        </w:rPr>
      </w:pPr>
      <w:r w:rsidRPr="00151982">
        <w:rPr>
          <w:rFonts w:ascii="Times New Roman" w:hAnsi="Times New Roman"/>
          <w:sz w:val="24"/>
          <w:szCs w:val="24"/>
          <w:lang w:val="bg-BG"/>
        </w:rPr>
        <w:t>„Дейности за устойчиво управление на резерват „Соколата”, резерват „Конгура”, резерват „Али ботуш”, резерват „Ореляк” и поддържан резерват „Тъмната гора”</w:t>
      </w:r>
      <w:r w:rsidRPr="00151982">
        <w:rPr>
          <w:rFonts w:ascii="Times New Roman" w:hAnsi="Times New Roman"/>
          <w:i/>
          <w:sz w:val="24"/>
          <w:szCs w:val="24"/>
          <w:lang w:val="bg-BG"/>
        </w:rPr>
        <w:t xml:space="preserve"> - </w:t>
      </w:r>
      <w:r w:rsidRPr="00151982">
        <w:rPr>
          <w:rFonts w:ascii="Times New Roman" w:hAnsi="Times New Roman"/>
          <w:sz w:val="24"/>
          <w:szCs w:val="24"/>
          <w:lang w:val="bg-BG"/>
        </w:rPr>
        <w:t xml:space="preserve">с бенефициент </w:t>
      </w:r>
      <w:r w:rsidRPr="00151982">
        <w:rPr>
          <w:rFonts w:ascii="Times New Roman" w:hAnsi="Times New Roman"/>
          <w:i/>
          <w:sz w:val="24"/>
          <w:szCs w:val="24"/>
          <w:lang w:val="bg-BG"/>
        </w:rPr>
        <w:t>Регионална инспекция по околна среда и водите-Благоевград</w:t>
      </w:r>
      <w:r w:rsidRPr="00151982">
        <w:rPr>
          <w:rFonts w:ascii="Times New Roman" w:hAnsi="Times New Roman"/>
          <w:sz w:val="24"/>
          <w:szCs w:val="24"/>
          <w:lang w:val="bg-BG"/>
        </w:rPr>
        <w:t xml:space="preserve"> на стойност 400 215 лв.;</w:t>
      </w:r>
    </w:p>
    <w:p w:rsidR="00D21225" w:rsidRPr="00151982" w:rsidRDefault="00D21225" w:rsidP="001F3E09">
      <w:pPr>
        <w:pStyle w:val="ListParagraph"/>
        <w:numPr>
          <w:ilvl w:val="0"/>
          <w:numId w:val="33"/>
        </w:numPr>
        <w:tabs>
          <w:tab w:val="left" w:pos="709"/>
        </w:tabs>
        <w:spacing w:after="0" w:line="360" w:lineRule="auto"/>
        <w:ind w:left="0" w:firstLine="428"/>
        <w:jc w:val="both"/>
        <w:rPr>
          <w:rFonts w:ascii="Times New Roman" w:eastAsia="Times New Roman" w:hAnsi="Times New Roman"/>
          <w:sz w:val="24"/>
          <w:szCs w:val="24"/>
          <w:lang w:val="bg-BG" w:eastAsia="bg-BG"/>
        </w:rPr>
      </w:pPr>
      <w:r w:rsidRPr="00151982">
        <w:rPr>
          <w:rFonts w:ascii="Times New Roman" w:hAnsi="Times New Roman"/>
          <w:sz w:val="24"/>
          <w:szCs w:val="24"/>
          <w:lang w:val="bg-BG"/>
        </w:rPr>
        <w:t>„Опазване и възстановяване на биологичното разнообразие, осъществяване на ремонтни дейности и оборудване в резерватите и обектите, стопанисвани от Регионална инспекция по околна среда и водите - София, в т.ч.: Резерват „Торфено бранище”, Резерват „Бистришко бранище”, Поддържан резерват „Училищна гора”, Поддържан резерват „Богдан”, Природозащитен Информационен Център „Витоша”</w:t>
      </w:r>
      <w:r w:rsidRPr="00151982">
        <w:rPr>
          <w:rFonts w:ascii="Times New Roman" w:hAnsi="Times New Roman"/>
          <w:i/>
          <w:sz w:val="24"/>
          <w:szCs w:val="24"/>
          <w:lang w:val="bg-BG"/>
        </w:rPr>
        <w:t xml:space="preserve"> - </w:t>
      </w:r>
      <w:r w:rsidRPr="00151982">
        <w:rPr>
          <w:rFonts w:ascii="Times New Roman" w:hAnsi="Times New Roman"/>
          <w:sz w:val="24"/>
          <w:szCs w:val="24"/>
          <w:lang w:val="bg-BG"/>
        </w:rPr>
        <w:t xml:space="preserve">с бенефициент </w:t>
      </w:r>
      <w:r w:rsidRPr="00151982">
        <w:rPr>
          <w:rFonts w:ascii="Times New Roman" w:hAnsi="Times New Roman"/>
          <w:i/>
          <w:sz w:val="24"/>
          <w:szCs w:val="24"/>
          <w:lang w:val="bg-BG"/>
        </w:rPr>
        <w:t>РИОСВ-София</w:t>
      </w:r>
      <w:r w:rsidR="00151982" w:rsidRPr="00151982">
        <w:rPr>
          <w:rFonts w:ascii="Times New Roman" w:hAnsi="Times New Roman"/>
          <w:sz w:val="24"/>
          <w:szCs w:val="24"/>
          <w:lang w:val="bg-BG"/>
        </w:rPr>
        <w:t xml:space="preserve"> и стойност 4,279 млн.лв.</w:t>
      </w:r>
    </w:p>
    <w:p w:rsidR="00D21225" w:rsidRDefault="00D21225" w:rsidP="00263FBC">
      <w:pPr>
        <w:tabs>
          <w:tab w:val="left" w:pos="1260"/>
        </w:tabs>
        <w:spacing w:after="0" w:line="360" w:lineRule="auto"/>
        <w:contextualSpacing/>
        <w:jc w:val="both"/>
        <w:rPr>
          <w:rFonts w:ascii="Times New Roman" w:eastAsia="Times New Roman" w:hAnsi="Times New Roman" w:cs="Times New Roman"/>
          <w:sz w:val="24"/>
          <w:szCs w:val="24"/>
          <w:lang w:eastAsia="bg-BG"/>
        </w:rPr>
      </w:pPr>
    </w:p>
    <w:p w:rsidR="00B52B17" w:rsidRPr="00B52B17" w:rsidRDefault="00B52B17" w:rsidP="001F3E09">
      <w:pPr>
        <w:pStyle w:val="ListParagraph"/>
        <w:numPr>
          <w:ilvl w:val="0"/>
          <w:numId w:val="12"/>
        </w:numPr>
        <w:tabs>
          <w:tab w:val="left" w:pos="1260"/>
        </w:tabs>
        <w:spacing w:after="0" w:line="360" w:lineRule="auto"/>
        <w:jc w:val="both"/>
        <w:rPr>
          <w:rFonts w:ascii="Times New Roman" w:eastAsia="Times New Roman" w:hAnsi="Times New Roman"/>
          <w:b/>
          <w:sz w:val="24"/>
          <w:szCs w:val="24"/>
          <w:lang w:eastAsia="bg-BG"/>
        </w:rPr>
      </w:pPr>
      <w:r w:rsidRPr="00B52B17">
        <w:rPr>
          <w:rFonts w:ascii="Times New Roman" w:eastAsia="Times New Roman" w:hAnsi="Times New Roman"/>
          <w:b/>
          <w:sz w:val="24"/>
          <w:szCs w:val="24"/>
          <w:lang w:val="bg-BG" w:eastAsia="bg-BG"/>
        </w:rPr>
        <w:t>Подобряване качеството на атмосферния въздух</w:t>
      </w:r>
    </w:p>
    <w:p w:rsidR="00B52B17" w:rsidRPr="00723ED7" w:rsidRDefault="00B52B17" w:rsidP="00263FBC">
      <w:pPr>
        <w:tabs>
          <w:tab w:val="left" w:pos="1260"/>
        </w:tabs>
        <w:spacing w:after="0" w:line="360" w:lineRule="auto"/>
        <w:ind w:firstLine="709"/>
        <w:contextualSpacing/>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През 2015</w:t>
      </w:r>
      <w:r w:rsidRPr="00F74E76">
        <w:rPr>
          <w:rFonts w:ascii="Times New Roman" w:eastAsia="Times New Roman" w:hAnsi="Times New Roman" w:cs="Times New Roman"/>
          <w:sz w:val="24"/>
          <w:szCs w:val="24"/>
          <w:lang w:eastAsia="bg-BG"/>
        </w:rPr>
        <w:t xml:space="preserve"> г. </w:t>
      </w:r>
      <w:r>
        <w:rPr>
          <w:rFonts w:ascii="Times New Roman" w:eastAsia="Times New Roman" w:hAnsi="Times New Roman" w:cs="Times New Roman"/>
          <w:sz w:val="24"/>
          <w:szCs w:val="24"/>
          <w:lang w:eastAsia="bg-BG"/>
        </w:rPr>
        <w:t xml:space="preserve">приключи </w:t>
      </w:r>
      <w:r w:rsidRPr="00F74E76">
        <w:rPr>
          <w:rFonts w:ascii="Times New Roman" w:eastAsia="Times New Roman" w:hAnsi="Times New Roman" w:cs="Times New Roman"/>
          <w:sz w:val="24"/>
          <w:szCs w:val="24"/>
          <w:lang w:eastAsia="bg-BG"/>
        </w:rPr>
        <w:t xml:space="preserve">изпълнението на 3 значителни проекта на </w:t>
      </w:r>
      <w:r w:rsidRPr="00D353E2">
        <w:rPr>
          <w:rFonts w:ascii="Times New Roman" w:eastAsia="Times New Roman" w:hAnsi="Times New Roman" w:cs="Times New Roman"/>
          <w:i/>
          <w:sz w:val="24"/>
          <w:szCs w:val="24"/>
          <w:lang w:eastAsia="bg-BG"/>
        </w:rPr>
        <w:t>Столична община</w:t>
      </w:r>
      <w:r w:rsidRPr="00F74E76">
        <w:rPr>
          <w:rFonts w:ascii="Times New Roman" w:eastAsia="Times New Roman" w:hAnsi="Times New Roman" w:cs="Times New Roman"/>
          <w:sz w:val="24"/>
          <w:szCs w:val="24"/>
          <w:lang w:eastAsia="bg-BG"/>
        </w:rPr>
        <w:t xml:space="preserve">, финансирани </w:t>
      </w:r>
      <w:r w:rsidRPr="00784C0B">
        <w:rPr>
          <w:rFonts w:ascii="Times New Roman" w:eastAsia="Times New Roman" w:hAnsi="Times New Roman" w:cs="Times New Roman"/>
          <w:sz w:val="24"/>
          <w:szCs w:val="24"/>
          <w:u w:val="single"/>
          <w:lang w:eastAsia="bg-BG"/>
        </w:rPr>
        <w:t xml:space="preserve">по </w:t>
      </w:r>
      <w:r w:rsidRPr="00784C0B">
        <w:rPr>
          <w:rFonts w:ascii="Times New Roman" w:eastAsia="Times New Roman" w:hAnsi="Times New Roman" w:cs="Times New Roman"/>
          <w:sz w:val="24"/>
          <w:szCs w:val="24"/>
          <w:u w:val="single"/>
        </w:rPr>
        <w:t>процедура „Мерки за подобряване качеството на атмосферния въздух чрез осигуряване на екологични превозни средства на градския транспорт“</w:t>
      </w:r>
      <w:r w:rsidRPr="00784C0B">
        <w:rPr>
          <w:rFonts w:ascii="Times New Roman" w:eastAsia="Times New Roman" w:hAnsi="Times New Roman" w:cs="Times New Roman"/>
          <w:sz w:val="24"/>
          <w:szCs w:val="24"/>
          <w:u w:val="single"/>
          <w:lang w:eastAsia="bg-BG"/>
        </w:rPr>
        <w:t xml:space="preserve"> </w:t>
      </w:r>
      <w:r>
        <w:rPr>
          <w:rFonts w:ascii="Times New Roman" w:eastAsia="Times New Roman" w:hAnsi="Times New Roman" w:cs="Times New Roman"/>
          <w:sz w:val="24"/>
          <w:szCs w:val="24"/>
          <w:u w:val="single"/>
          <w:lang w:eastAsia="bg-BG"/>
        </w:rPr>
        <w:t>на</w:t>
      </w:r>
      <w:r w:rsidRPr="00784C0B">
        <w:rPr>
          <w:rFonts w:ascii="Times New Roman" w:eastAsia="Times New Roman" w:hAnsi="Times New Roman" w:cs="Times New Roman"/>
          <w:sz w:val="24"/>
          <w:szCs w:val="24"/>
          <w:u w:val="single"/>
          <w:lang w:eastAsia="bg-BG"/>
        </w:rPr>
        <w:t xml:space="preserve"> ОПОС 2007-2013 г.</w:t>
      </w:r>
      <w:r>
        <w:rPr>
          <w:rFonts w:ascii="Times New Roman" w:eastAsia="Times New Roman" w:hAnsi="Times New Roman" w:cs="Times New Roman"/>
          <w:sz w:val="24"/>
          <w:szCs w:val="24"/>
          <w:lang w:eastAsia="bg-BG"/>
        </w:rPr>
        <w:t xml:space="preserve">, </w:t>
      </w:r>
      <w:r w:rsidRPr="00F74E76">
        <w:rPr>
          <w:rFonts w:ascii="Times New Roman" w:eastAsia="Times New Roman" w:hAnsi="Times New Roman" w:cs="Times New Roman"/>
          <w:sz w:val="24"/>
          <w:szCs w:val="24"/>
          <w:lang w:eastAsia="bg-BG"/>
        </w:rPr>
        <w:t xml:space="preserve">свързани с развитие и </w:t>
      </w:r>
      <w:r w:rsidRPr="00723ED7">
        <w:rPr>
          <w:rFonts w:ascii="Times New Roman" w:eastAsia="Times New Roman" w:hAnsi="Times New Roman" w:cs="Times New Roman"/>
          <w:sz w:val="24"/>
          <w:szCs w:val="24"/>
          <w:lang w:eastAsia="bg-BG"/>
        </w:rPr>
        <w:t>обновяване на системата за градски транспорт в столицата:</w:t>
      </w:r>
    </w:p>
    <w:p w:rsidR="00B52B17" w:rsidRPr="00723ED7" w:rsidRDefault="00B52B17" w:rsidP="001F3E09">
      <w:pPr>
        <w:pStyle w:val="ListParagraph"/>
        <w:numPr>
          <w:ilvl w:val="0"/>
          <w:numId w:val="33"/>
        </w:numPr>
        <w:tabs>
          <w:tab w:val="left" w:pos="709"/>
        </w:tabs>
        <w:spacing w:after="0" w:line="360" w:lineRule="auto"/>
        <w:ind w:left="0" w:firstLine="428"/>
        <w:jc w:val="both"/>
        <w:rPr>
          <w:rFonts w:ascii="Times New Roman" w:hAnsi="Times New Roman"/>
          <w:sz w:val="24"/>
          <w:szCs w:val="24"/>
          <w:lang w:val="bg-BG"/>
        </w:rPr>
      </w:pPr>
      <w:r w:rsidRPr="00723ED7">
        <w:rPr>
          <w:rFonts w:ascii="Times New Roman" w:eastAsia="Times New Roman" w:hAnsi="Times New Roman"/>
          <w:sz w:val="24"/>
          <w:szCs w:val="24"/>
          <w:lang w:val="bg-BG" w:eastAsia="bg-BG"/>
        </w:rPr>
        <w:t>„</w:t>
      </w:r>
      <w:r w:rsidRPr="00723ED7">
        <w:rPr>
          <w:rFonts w:ascii="Times New Roman" w:hAnsi="Times New Roman"/>
          <w:sz w:val="24"/>
          <w:szCs w:val="24"/>
          <w:lang w:val="bg-BG"/>
        </w:rPr>
        <w:t xml:space="preserve">Изпълнение на дейности за подобряване качеството на атмосферния въздух чрез закупуване и доставка на трамвайни мотриси“ </w:t>
      </w:r>
      <w:r w:rsidRPr="00723ED7">
        <w:rPr>
          <w:rFonts w:ascii="Times New Roman" w:hAnsi="Times New Roman"/>
          <w:color w:val="333399"/>
          <w:sz w:val="24"/>
          <w:szCs w:val="24"/>
          <w:lang w:val="bg-BG"/>
        </w:rPr>
        <w:t xml:space="preserve">- </w:t>
      </w:r>
      <w:r w:rsidRPr="00723ED7">
        <w:rPr>
          <w:rFonts w:ascii="Times New Roman" w:eastAsia="Times New Roman" w:hAnsi="Times New Roman"/>
          <w:sz w:val="24"/>
          <w:szCs w:val="24"/>
          <w:lang w:val="bg-BG"/>
        </w:rPr>
        <w:t xml:space="preserve">на стойност 66,283 млн. лв. – закупени и доставени са 20 нови нископодови трамваи. </w:t>
      </w:r>
      <w:r w:rsidRPr="00723ED7">
        <w:rPr>
          <w:rFonts w:ascii="Times New Roman" w:hAnsi="Times New Roman"/>
          <w:sz w:val="24"/>
          <w:szCs w:val="24"/>
          <w:lang w:val="bg-BG"/>
        </w:rPr>
        <w:t>С пускането им в експлоатация се очаква намаляване на разходите за поддръжка и консумация на електроенергия, увеличаване на експлоатационната скорост, както и подобряване сигурността и удобството за пътниците. Обновяването на трамвайния парк ще доведе до увеличаване ползването на екологичния трамваен транспорт, което от своя страна ще допринесе за намаляване на замърсяването на въздуха;</w:t>
      </w:r>
    </w:p>
    <w:p w:rsidR="00B52B17" w:rsidRPr="00834139" w:rsidRDefault="00B52B17" w:rsidP="001F3E09">
      <w:pPr>
        <w:pStyle w:val="ListParagraph"/>
        <w:numPr>
          <w:ilvl w:val="0"/>
          <w:numId w:val="33"/>
        </w:numPr>
        <w:tabs>
          <w:tab w:val="left" w:pos="709"/>
        </w:tabs>
        <w:spacing w:after="0" w:line="360" w:lineRule="auto"/>
        <w:ind w:left="0" w:firstLine="428"/>
        <w:jc w:val="both"/>
        <w:rPr>
          <w:rFonts w:ascii="Times New Roman" w:hAnsi="Times New Roman"/>
          <w:sz w:val="24"/>
          <w:szCs w:val="24"/>
        </w:rPr>
      </w:pPr>
      <w:r w:rsidRPr="00723ED7">
        <w:rPr>
          <w:rFonts w:ascii="Times New Roman" w:hAnsi="Times New Roman"/>
          <w:sz w:val="24"/>
          <w:szCs w:val="24"/>
          <w:lang w:val="bg-BG"/>
        </w:rPr>
        <w:t>„Доставка на 10 бр. метровлакове за участъците от етап 3 на проект за разширение на метрото в София: лот 1, бул. Цариградско шосе - летище София и лот 2 ж.к. Младост 1 - Бизнес парк Младост 4“ - на стойност 80,173 млн. лв. Чрез проекта през 2014 г. са закупени и доставени 10 нови</w:t>
      </w:r>
      <w:r w:rsidRPr="00D353E2">
        <w:rPr>
          <w:rFonts w:ascii="Times New Roman" w:hAnsi="Times New Roman"/>
          <w:sz w:val="24"/>
          <w:szCs w:val="24"/>
          <w:lang w:val="bg-BG"/>
        </w:rPr>
        <w:t xml:space="preserve"> метро мотриси, които са въведени в експлоатация след откриването на отсечките от столичното метро, съответно, до Летище София и Бизнес парк – София</w:t>
      </w:r>
      <w:r w:rsidRPr="00D353E2">
        <w:rPr>
          <w:rFonts w:ascii="Times New Roman" w:hAnsi="Times New Roman"/>
          <w:sz w:val="24"/>
          <w:szCs w:val="24"/>
        </w:rPr>
        <w:t>,</w:t>
      </w:r>
      <w:r w:rsidRPr="00D353E2">
        <w:rPr>
          <w:rFonts w:ascii="Times New Roman" w:hAnsi="Times New Roman"/>
          <w:sz w:val="24"/>
          <w:szCs w:val="24"/>
          <w:lang w:val="bg-BG"/>
        </w:rPr>
        <w:t xml:space="preserve"> през пролетта на 2015 г.;</w:t>
      </w:r>
    </w:p>
    <w:p w:rsidR="00B52B17" w:rsidRPr="00834139" w:rsidRDefault="00B52B17" w:rsidP="001F3E09">
      <w:pPr>
        <w:pStyle w:val="ListParagraph"/>
        <w:numPr>
          <w:ilvl w:val="0"/>
          <w:numId w:val="33"/>
        </w:numPr>
        <w:tabs>
          <w:tab w:val="left" w:pos="709"/>
        </w:tabs>
        <w:spacing w:after="0" w:line="360" w:lineRule="auto"/>
        <w:ind w:left="0" w:firstLine="428"/>
        <w:jc w:val="both"/>
        <w:rPr>
          <w:rFonts w:ascii="Times New Roman" w:hAnsi="Times New Roman"/>
          <w:sz w:val="24"/>
          <w:szCs w:val="24"/>
        </w:rPr>
      </w:pPr>
      <w:r w:rsidRPr="00834139">
        <w:rPr>
          <w:rFonts w:ascii="Times New Roman" w:hAnsi="Times New Roman"/>
          <w:sz w:val="24"/>
          <w:szCs w:val="24"/>
          <w:lang w:val="bg-BG"/>
        </w:rPr>
        <w:t xml:space="preserve">„Изпълнение на дейности за подобряване качеството на атмосферния въздух чрез закупуване и доставка на автобуси“ - на стойност 81,043 млн. лв. Проектът включва закупуване и доставка на 126 нови съчленени автобуси, задвижвани от двигатели с природен газ. Основните цели са подмяна на значителна част от остарелия автобусен парк на столичния градски транспорт с нови автобуси, които отговарят на съвременните екологични изисквания и ще допринесат за намаляване на замърсяването с вредни газове. </w:t>
      </w:r>
    </w:p>
    <w:p w:rsidR="00B52B17" w:rsidRPr="00065CE2" w:rsidRDefault="00B52B17" w:rsidP="00263FBC">
      <w:pPr>
        <w:spacing w:after="0" w:line="360" w:lineRule="auto"/>
        <w:ind w:left="720"/>
        <w:contextualSpacing/>
        <w:jc w:val="both"/>
        <w:rPr>
          <w:rFonts w:ascii="Times New Roman" w:eastAsia="Times New Roman" w:hAnsi="Times New Roman" w:cs="Times New Roman"/>
          <w:b/>
          <w:sz w:val="24"/>
          <w:szCs w:val="24"/>
          <w:lang w:val="ru-RU"/>
        </w:rPr>
      </w:pPr>
    </w:p>
    <w:p w:rsidR="00270DE0" w:rsidRPr="0047126F" w:rsidRDefault="00270DE0" w:rsidP="00263FBC">
      <w:pPr>
        <w:spacing w:after="0" w:line="360" w:lineRule="auto"/>
        <w:ind w:firstLine="720"/>
        <w:jc w:val="both"/>
        <w:rPr>
          <w:rFonts w:ascii="Times New Roman" w:eastAsia="Times New Roman" w:hAnsi="Times New Roman" w:cs="Times New Roman"/>
          <w:bCs/>
          <w:sz w:val="24"/>
          <w:szCs w:val="24"/>
          <w:u w:val="single"/>
          <w:lang w:eastAsia="bg-BG"/>
        </w:rPr>
      </w:pPr>
      <w:r w:rsidRPr="0047126F">
        <w:rPr>
          <w:rFonts w:ascii="Times New Roman" w:eastAsia="Times New Roman" w:hAnsi="Times New Roman" w:cs="Times New Roman"/>
          <w:bCs/>
          <w:sz w:val="24"/>
          <w:szCs w:val="24"/>
          <w:u w:val="single"/>
          <w:lang w:eastAsia="bg-BG"/>
        </w:rPr>
        <w:t>Обобщение за изпълнението на Приоритет 3.</w:t>
      </w:r>
    </w:p>
    <w:p w:rsidR="00270DE0" w:rsidRPr="003D2CC1" w:rsidRDefault="00270DE0" w:rsidP="00263FBC">
      <w:pPr>
        <w:spacing w:after="0" w:line="360" w:lineRule="auto"/>
        <w:ind w:firstLine="708"/>
        <w:jc w:val="both"/>
        <w:rPr>
          <w:rFonts w:ascii="Times New Roman" w:eastAsia="Calibri" w:hAnsi="Times New Roman" w:cs="Times New Roman"/>
          <w:sz w:val="24"/>
          <w:szCs w:val="24"/>
        </w:rPr>
      </w:pPr>
      <w:r w:rsidRPr="003D2CC1">
        <w:rPr>
          <w:rFonts w:ascii="Times New Roman" w:eastAsia="Calibri" w:hAnsi="Times New Roman" w:cs="Times New Roman"/>
          <w:sz w:val="24"/>
          <w:szCs w:val="24"/>
        </w:rPr>
        <w:t xml:space="preserve">По отношение на </w:t>
      </w:r>
      <w:r w:rsidR="00941518">
        <w:rPr>
          <w:rFonts w:ascii="Times New Roman" w:eastAsia="Calibri" w:hAnsi="Times New Roman" w:cs="Times New Roman"/>
          <w:sz w:val="24"/>
          <w:szCs w:val="24"/>
        </w:rPr>
        <w:t>предотвратяването и превантивната защита от</w:t>
      </w:r>
      <w:r w:rsidRPr="003D2CC1">
        <w:rPr>
          <w:rFonts w:ascii="Times New Roman" w:eastAsia="Calibri" w:hAnsi="Times New Roman" w:cs="Times New Roman"/>
          <w:sz w:val="24"/>
          <w:szCs w:val="24"/>
        </w:rPr>
        <w:t xml:space="preserve"> природни рискове </w:t>
      </w:r>
      <w:r w:rsidR="00941518">
        <w:rPr>
          <w:rFonts w:ascii="Times New Roman" w:eastAsia="Calibri" w:hAnsi="Times New Roman" w:cs="Times New Roman"/>
          <w:sz w:val="24"/>
          <w:szCs w:val="24"/>
        </w:rPr>
        <w:t xml:space="preserve">и бедствия, </w:t>
      </w:r>
      <w:r w:rsidR="002B14EE">
        <w:rPr>
          <w:rFonts w:ascii="Times New Roman" w:eastAsia="Calibri" w:hAnsi="Times New Roman" w:cs="Times New Roman"/>
          <w:sz w:val="24"/>
          <w:szCs w:val="24"/>
        </w:rPr>
        <w:t xml:space="preserve">се отчита съществен напредък, като </w:t>
      </w:r>
      <w:r w:rsidR="00941518">
        <w:rPr>
          <w:rFonts w:ascii="Times New Roman" w:eastAsia="Calibri" w:hAnsi="Times New Roman" w:cs="Times New Roman"/>
          <w:sz w:val="24"/>
          <w:szCs w:val="24"/>
        </w:rPr>
        <w:t xml:space="preserve">на територията на района са </w:t>
      </w:r>
      <w:r w:rsidR="002B14EE">
        <w:rPr>
          <w:rFonts w:ascii="Times New Roman" w:eastAsia="Calibri" w:hAnsi="Times New Roman" w:cs="Times New Roman"/>
          <w:sz w:val="24"/>
          <w:szCs w:val="24"/>
        </w:rPr>
        <w:t>реализирани редица общински проекти</w:t>
      </w:r>
      <w:r w:rsidR="00941518" w:rsidRPr="00941518">
        <w:rPr>
          <w:rFonts w:ascii="Times New Roman" w:eastAsia="Times New Roman" w:hAnsi="Times New Roman"/>
          <w:b/>
          <w:sz w:val="24"/>
          <w:szCs w:val="24"/>
          <w:lang w:eastAsia="bg-BG"/>
        </w:rPr>
        <w:t xml:space="preserve"> </w:t>
      </w:r>
      <w:r w:rsidR="002B14EE" w:rsidRPr="00EE688D">
        <w:rPr>
          <w:rFonts w:ascii="Times New Roman" w:eastAsia="Calibri" w:hAnsi="Times New Roman" w:cs="Times New Roman"/>
          <w:sz w:val="24"/>
          <w:szCs w:val="24"/>
        </w:rPr>
        <w:t>с раз</w:t>
      </w:r>
      <w:r w:rsidRPr="00EE688D">
        <w:rPr>
          <w:rFonts w:ascii="Times New Roman" w:eastAsia="Calibri" w:hAnsi="Times New Roman" w:cs="Times New Roman"/>
          <w:sz w:val="24"/>
          <w:szCs w:val="24"/>
        </w:rPr>
        <w:t>лични финансови източници</w:t>
      </w:r>
      <w:r w:rsidR="00EE688D">
        <w:rPr>
          <w:rFonts w:ascii="Times New Roman" w:eastAsia="Calibri" w:hAnsi="Times New Roman" w:cs="Times New Roman"/>
          <w:sz w:val="24"/>
          <w:szCs w:val="24"/>
        </w:rPr>
        <w:t xml:space="preserve"> (Фонд „Солидарност“ на ЕС, </w:t>
      </w:r>
      <w:r w:rsidR="00EE688D" w:rsidRPr="00EE688D">
        <w:rPr>
          <w:rFonts w:ascii="Times New Roman" w:eastAsia="Times New Roman" w:hAnsi="Times New Roman" w:cs="Times New Roman"/>
          <w:sz w:val="24"/>
          <w:szCs w:val="24"/>
          <w:lang w:eastAsia="bg-BG"/>
        </w:rPr>
        <w:t xml:space="preserve">Междуведомствената комисия за възстановяване и подпомагане, Програма за ТГС България-Македония, </w:t>
      </w:r>
      <w:r w:rsidR="00EE688D" w:rsidRPr="00EE688D">
        <w:rPr>
          <w:rFonts w:ascii="Times New Roman" w:eastAsia="Times New Roman" w:hAnsi="Times New Roman"/>
          <w:sz w:val="24"/>
          <w:szCs w:val="24"/>
          <w:lang w:eastAsia="bg-BG"/>
        </w:rPr>
        <w:t>Публичната инвестиционна програма „Растеж и устойчиво развитие на регионите”, държавния бюджет, бюджетът на МРРБ, на МФ</w:t>
      </w:r>
      <w:r w:rsidR="00EE688D">
        <w:rPr>
          <w:rFonts w:ascii="Times New Roman" w:eastAsia="Times New Roman" w:hAnsi="Times New Roman"/>
          <w:sz w:val="24"/>
          <w:szCs w:val="24"/>
          <w:lang w:eastAsia="bg-BG"/>
        </w:rPr>
        <w:t xml:space="preserve"> и др.) за</w:t>
      </w:r>
      <w:r w:rsidRPr="003D2CC1">
        <w:rPr>
          <w:rFonts w:ascii="Times New Roman" w:eastAsia="Calibri" w:hAnsi="Times New Roman" w:cs="Times New Roman"/>
          <w:sz w:val="24"/>
          <w:szCs w:val="24"/>
        </w:rPr>
        <w:t xml:space="preserve"> почистване и</w:t>
      </w:r>
      <w:r w:rsidR="00EE688D">
        <w:rPr>
          <w:rFonts w:ascii="Times New Roman" w:eastAsia="Calibri" w:hAnsi="Times New Roman" w:cs="Times New Roman"/>
          <w:sz w:val="24"/>
          <w:szCs w:val="24"/>
        </w:rPr>
        <w:t xml:space="preserve"> реконструкция на речни корита;</w:t>
      </w:r>
      <w:r w:rsidRPr="003D2CC1">
        <w:rPr>
          <w:rFonts w:ascii="Times New Roman" w:eastAsia="Calibri" w:hAnsi="Times New Roman" w:cs="Times New Roman"/>
          <w:sz w:val="24"/>
          <w:szCs w:val="24"/>
        </w:rPr>
        <w:t xml:space="preserve"> изграждане</w:t>
      </w:r>
      <w:r w:rsidRPr="003D2CC1">
        <w:rPr>
          <w:rFonts w:ascii="Times New Roman" w:eastAsia="Calibri" w:hAnsi="Times New Roman" w:cs="Times New Roman"/>
          <w:sz w:val="24"/>
          <w:szCs w:val="24"/>
          <w:lang w:val="en-US"/>
        </w:rPr>
        <w:t>/</w:t>
      </w:r>
      <w:r w:rsidRPr="003D2CC1">
        <w:rPr>
          <w:rFonts w:ascii="Times New Roman" w:eastAsia="Calibri" w:hAnsi="Times New Roman" w:cs="Times New Roman"/>
          <w:sz w:val="24"/>
          <w:szCs w:val="24"/>
        </w:rPr>
        <w:t xml:space="preserve">укрепане на подпорни стени и </w:t>
      </w:r>
      <w:r w:rsidRPr="003D2CC1">
        <w:rPr>
          <w:rFonts w:ascii="Times New Roman" w:eastAsia="Times New Roman" w:hAnsi="Times New Roman"/>
          <w:sz w:val="24"/>
          <w:szCs w:val="24"/>
          <w:lang w:eastAsia="bg-BG"/>
        </w:rPr>
        <w:t>изграждане на отводнителни канали и водостоци</w:t>
      </w:r>
      <w:r w:rsidRPr="003D2CC1">
        <w:rPr>
          <w:rFonts w:ascii="Times New Roman" w:eastAsia="Calibri" w:hAnsi="Times New Roman" w:cs="Times New Roman"/>
          <w:sz w:val="24"/>
          <w:szCs w:val="24"/>
        </w:rPr>
        <w:t xml:space="preserve"> с оглед предотвратяване на наводнения и брегова ерозия</w:t>
      </w:r>
      <w:r w:rsidR="00EE688D">
        <w:rPr>
          <w:rFonts w:ascii="Times New Roman" w:eastAsia="Calibri" w:hAnsi="Times New Roman" w:cs="Times New Roman"/>
          <w:sz w:val="24"/>
          <w:szCs w:val="24"/>
        </w:rPr>
        <w:t>;</w:t>
      </w:r>
      <w:r w:rsidRPr="003D2CC1">
        <w:rPr>
          <w:rFonts w:ascii="Times New Roman" w:eastAsia="Calibri" w:hAnsi="Times New Roman" w:cs="Times New Roman"/>
          <w:sz w:val="24"/>
          <w:szCs w:val="24"/>
        </w:rPr>
        <w:t xml:space="preserve"> възстановяване и реконструкция на пътища и улици; възстановяване на </w:t>
      </w:r>
      <w:r w:rsidR="00EE688D">
        <w:rPr>
          <w:rFonts w:ascii="Times New Roman" w:eastAsia="Calibri" w:hAnsi="Times New Roman" w:cs="Times New Roman"/>
          <w:sz w:val="24"/>
          <w:szCs w:val="24"/>
        </w:rPr>
        <w:t xml:space="preserve">мостове </w:t>
      </w:r>
      <w:r w:rsidRPr="003D2CC1">
        <w:rPr>
          <w:rFonts w:ascii="Times New Roman" w:eastAsia="Calibri" w:hAnsi="Times New Roman" w:cs="Times New Roman"/>
          <w:sz w:val="24"/>
          <w:szCs w:val="24"/>
        </w:rPr>
        <w:t>и възстановяване и реконструкция на язовири</w:t>
      </w:r>
      <w:r w:rsidR="00EE688D">
        <w:rPr>
          <w:rFonts w:ascii="Times New Roman" w:eastAsia="Calibri" w:hAnsi="Times New Roman" w:cs="Times New Roman"/>
          <w:sz w:val="24"/>
          <w:szCs w:val="24"/>
        </w:rPr>
        <w:t>.</w:t>
      </w:r>
      <w:r w:rsidRPr="003D2CC1">
        <w:rPr>
          <w:rFonts w:ascii="Times New Roman" w:eastAsia="Calibri" w:hAnsi="Times New Roman" w:cs="Times New Roman"/>
          <w:sz w:val="24"/>
          <w:szCs w:val="24"/>
        </w:rPr>
        <w:t xml:space="preserve"> </w:t>
      </w:r>
      <w:r w:rsidR="006D6F37">
        <w:rPr>
          <w:rFonts w:ascii="Times New Roman" w:eastAsia="Calibri" w:hAnsi="Times New Roman" w:cs="Times New Roman"/>
          <w:sz w:val="24"/>
          <w:szCs w:val="24"/>
        </w:rPr>
        <w:t xml:space="preserve">Заложената целева стойност за 2020 г. по индикатора </w:t>
      </w:r>
      <w:r w:rsidR="006D6F37" w:rsidRPr="006D6F37">
        <w:rPr>
          <w:rFonts w:ascii="Times New Roman" w:eastAsia="Times New Roman" w:hAnsi="Times New Roman" w:cs="Times New Roman"/>
          <w:sz w:val="24"/>
          <w:szCs w:val="24"/>
        </w:rPr>
        <w:t>Реализирани проекти за предотвратяване и превантивна защита от природни бедствия е надвишена още през 2015 г.</w:t>
      </w:r>
    </w:p>
    <w:p w:rsidR="00F9265B" w:rsidRPr="000A51E1" w:rsidRDefault="002B14EE" w:rsidP="00263FBC">
      <w:pPr>
        <w:spacing w:after="0" w:line="360" w:lineRule="auto"/>
        <w:ind w:firstLine="708"/>
        <w:jc w:val="both"/>
        <w:rPr>
          <w:rFonts w:ascii="Times New Roman" w:eastAsia="Times New Roman" w:hAnsi="Times New Roman" w:cs="Times New Roman"/>
          <w:sz w:val="24"/>
          <w:szCs w:val="24"/>
          <w:lang w:eastAsia="bg-BG"/>
        </w:rPr>
      </w:pPr>
      <w:r w:rsidRPr="00941518">
        <w:rPr>
          <w:rFonts w:ascii="Times New Roman" w:eastAsia="Calibri" w:hAnsi="Times New Roman" w:cs="Times New Roman"/>
          <w:sz w:val="24"/>
          <w:szCs w:val="24"/>
        </w:rPr>
        <w:t>П</w:t>
      </w:r>
      <w:r w:rsidR="00270DE0" w:rsidRPr="00941518">
        <w:rPr>
          <w:rFonts w:ascii="Times New Roman" w:eastAsia="Calibri" w:hAnsi="Times New Roman" w:cs="Times New Roman"/>
          <w:sz w:val="24"/>
          <w:szCs w:val="24"/>
        </w:rPr>
        <w:t xml:space="preserve">остигнат </w:t>
      </w:r>
      <w:r w:rsidRPr="00941518">
        <w:rPr>
          <w:rFonts w:ascii="Times New Roman" w:eastAsia="Calibri" w:hAnsi="Times New Roman" w:cs="Times New Roman"/>
          <w:sz w:val="24"/>
          <w:szCs w:val="24"/>
        </w:rPr>
        <w:t xml:space="preserve">е </w:t>
      </w:r>
      <w:r w:rsidR="00270DE0" w:rsidRPr="00941518">
        <w:rPr>
          <w:rFonts w:ascii="Times New Roman" w:eastAsia="Calibri" w:hAnsi="Times New Roman" w:cs="Times New Roman"/>
          <w:sz w:val="24"/>
          <w:szCs w:val="24"/>
        </w:rPr>
        <w:t xml:space="preserve">напредък </w:t>
      </w:r>
      <w:r w:rsidR="00941518">
        <w:rPr>
          <w:rFonts w:ascii="Times New Roman" w:eastAsia="Calibri" w:hAnsi="Times New Roman" w:cs="Times New Roman"/>
          <w:sz w:val="24"/>
          <w:szCs w:val="24"/>
        </w:rPr>
        <w:t>по отношение</w:t>
      </w:r>
      <w:r w:rsidR="00941518" w:rsidRPr="00941518">
        <w:rPr>
          <w:rFonts w:ascii="Times New Roman" w:eastAsia="Times New Roman" w:hAnsi="Times New Roman"/>
          <w:b/>
          <w:sz w:val="24"/>
          <w:szCs w:val="24"/>
          <w:lang w:eastAsia="bg-BG"/>
        </w:rPr>
        <w:t xml:space="preserve"> </w:t>
      </w:r>
      <w:r w:rsidR="00941518" w:rsidRPr="00941518">
        <w:rPr>
          <w:rFonts w:ascii="Times New Roman" w:eastAsia="Times New Roman" w:hAnsi="Times New Roman"/>
          <w:sz w:val="24"/>
          <w:szCs w:val="24"/>
          <w:lang w:eastAsia="bg-BG"/>
        </w:rPr>
        <w:t>изграждането на системи за ранно предупреждение за възникващи опасности от</w:t>
      </w:r>
      <w:r w:rsidR="00855671">
        <w:rPr>
          <w:rFonts w:ascii="Times New Roman" w:eastAsia="Times New Roman" w:hAnsi="Times New Roman"/>
          <w:sz w:val="24"/>
          <w:szCs w:val="24"/>
          <w:lang w:eastAsia="bg-BG"/>
        </w:rPr>
        <w:t xml:space="preserve"> природни бедствия</w:t>
      </w:r>
      <w:r w:rsidR="00941518" w:rsidRPr="00941518">
        <w:rPr>
          <w:rFonts w:ascii="Times New Roman" w:eastAsia="Times New Roman" w:hAnsi="Times New Roman"/>
          <w:sz w:val="24"/>
          <w:szCs w:val="24"/>
          <w:lang w:eastAsia="bg-BG"/>
        </w:rPr>
        <w:t xml:space="preserve">, но той се отнася единствено до </w:t>
      </w:r>
      <w:r w:rsidR="00270DE0" w:rsidRPr="00941518">
        <w:rPr>
          <w:rFonts w:ascii="Times New Roman" w:eastAsia="Calibri" w:hAnsi="Times New Roman" w:cs="Times New Roman"/>
          <w:sz w:val="24"/>
          <w:szCs w:val="24"/>
        </w:rPr>
        <w:t>изграждането на кули и технически съоръжения за</w:t>
      </w:r>
      <w:r w:rsidR="00270DE0" w:rsidRPr="003D2CC1">
        <w:rPr>
          <w:rFonts w:ascii="Times New Roman" w:eastAsia="Calibri" w:hAnsi="Times New Roman" w:cs="Times New Roman"/>
          <w:sz w:val="24"/>
          <w:szCs w:val="24"/>
        </w:rPr>
        <w:t xml:space="preserve"> детекция и ранно предупреждение за пожари </w:t>
      </w:r>
      <w:r>
        <w:rPr>
          <w:rFonts w:ascii="Times New Roman" w:eastAsia="Calibri" w:hAnsi="Times New Roman" w:cs="Times New Roman"/>
          <w:sz w:val="24"/>
          <w:szCs w:val="24"/>
        </w:rPr>
        <w:t xml:space="preserve">– </w:t>
      </w:r>
      <w:r w:rsidR="00270DE0" w:rsidRPr="003D2CC1">
        <w:rPr>
          <w:rFonts w:ascii="Times New Roman" w:eastAsia="Calibri" w:hAnsi="Times New Roman" w:cs="Times New Roman"/>
          <w:sz w:val="24"/>
          <w:szCs w:val="24"/>
        </w:rPr>
        <w:t>финализиран</w:t>
      </w:r>
      <w:r>
        <w:rPr>
          <w:rFonts w:ascii="Times New Roman" w:eastAsia="Calibri" w:hAnsi="Times New Roman" w:cs="Times New Roman"/>
          <w:sz w:val="24"/>
          <w:szCs w:val="24"/>
        </w:rPr>
        <w:t>и са</w:t>
      </w:r>
      <w:r w:rsidR="00270DE0" w:rsidRPr="003D2CC1">
        <w:rPr>
          <w:rFonts w:ascii="Times New Roman" w:eastAsia="Calibri" w:hAnsi="Times New Roman" w:cs="Times New Roman"/>
          <w:sz w:val="24"/>
          <w:szCs w:val="24"/>
        </w:rPr>
        <w:t xml:space="preserve"> проекти </w:t>
      </w:r>
      <w:r>
        <w:rPr>
          <w:rFonts w:ascii="Times New Roman" w:eastAsia="Calibri" w:hAnsi="Times New Roman" w:cs="Times New Roman"/>
          <w:sz w:val="24"/>
          <w:szCs w:val="24"/>
        </w:rPr>
        <w:t xml:space="preserve">на </w:t>
      </w:r>
      <w:r w:rsidR="001A035F">
        <w:rPr>
          <w:rFonts w:ascii="Times New Roman" w:eastAsia="Calibri" w:hAnsi="Times New Roman" w:cs="Times New Roman"/>
          <w:sz w:val="24"/>
          <w:szCs w:val="24"/>
        </w:rPr>
        <w:t xml:space="preserve">няколко </w:t>
      </w:r>
      <w:r w:rsidR="00270DE0" w:rsidRPr="003D2CC1">
        <w:rPr>
          <w:rFonts w:ascii="Times New Roman" w:eastAsia="Calibri" w:hAnsi="Times New Roman" w:cs="Times New Roman"/>
          <w:sz w:val="24"/>
          <w:szCs w:val="24"/>
        </w:rPr>
        <w:t>общини в ЮЗР</w:t>
      </w:r>
      <w:r w:rsidR="00270DE0">
        <w:rPr>
          <w:rFonts w:ascii="Times New Roman" w:eastAsia="Calibri" w:hAnsi="Times New Roman" w:cs="Times New Roman"/>
          <w:sz w:val="24"/>
          <w:szCs w:val="24"/>
        </w:rPr>
        <w:t>, финансирани от</w:t>
      </w:r>
      <w:r w:rsidR="00270DE0" w:rsidRPr="003D2CC1">
        <w:rPr>
          <w:rFonts w:ascii="Times New Roman" w:eastAsia="Calibri" w:hAnsi="Times New Roman" w:cs="Times New Roman"/>
          <w:sz w:val="24"/>
          <w:szCs w:val="24"/>
        </w:rPr>
        <w:t xml:space="preserve"> </w:t>
      </w:r>
      <w:r w:rsidR="00270DE0">
        <w:rPr>
          <w:rFonts w:ascii="Times New Roman" w:eastAsia="Calibri" w:hAnsi="Times New Roman" w:cs="Times New Roman"/>
          <w:sz w:val="24"/>
          <w:szCs w:val="24"/>
        </w:rPr>
        <w:t xml:space="preserve">ПРСР 2007-2013 г. </w:t>
      </w:r>
      <w:r w:rsidR="006D6F37">
        <w:rPr>
          <w:rFonts w:ascii="Times New Roman" w:eastAsia="Calibri" w:hAnsi="Times New Roman" w:cs="Times New Roman"/>
          <w:sz w:val="24"/>
          <w:szCs w:val="24"/>
        </w:rPr>
        <w:t xml:space="preserve">Заложената целева стойност за 2020 г. по </w:t>
      </w:r>
      <w:r w:rsidR="006D6F37" w:rsidRPr="006D6F37">
        <w:rPr>
          <w:rFonts w:ascii="Times New Roman" w:eastAsia="Calibri" w:hAnsi="Times New Roman" w:cs="Times New Roman"/>
          <w:sz w:val="24"/>
          <w:szCs w:val="24"/>
        </w:rPr>
        <w:t xml:space="preserve">индикатора </w:t>
      </w:r>
      <w:r w:rsidR="006D6F37" w:rsidRPr="006D6F37">
        <w:rPr>
          <w:rFonts w:ascii="Times New Roman" w:eastAsia="Times New Roman" w:hAnsi="Times New Roman" w:cs="Times New Roman"/>
          <w:sz w:val="24"/>
          <w:szCs w:val="24"/>
        </w:rPr>
        <w:t>Изградени системи за ранно предупреждение за възникващи опасности от наводнения, пожари, свлачища е надвишена още през 2015 г.</w:t>
      </w:r>
      <w:r w:rsidR="00F9265B" w:rsidRPr="00F9265B">
        <w:rPr>
          <w:rFonts w:ascii="Times New Roman" w:eastAsia="Times New Roman" w:hAnsi="Times New Roman" w:cs="Times New Roman"/>
          <w:sz w:val="24"/>
          <w:szCs w:val="24"/>
        </w:rPr>
        <w:t xml:space="preserve"> </w:t>
      </w:r>
      <w:r w:rsidR="00941518">
        <w:rPr>
          <w:rFonts w:ascii="Times New Roman" w:eastAsia="Times New Roman" w:hAnsi="Times New Roman" w:cs="Times New Roman"/>
          <w:sz w:val="24"/>
          <w:szCs w:val="24"/>
        </w:rPr>
        <w:t xml:space="preserve">Осъществени са дейности за устойчиво стопанисване на горите - </w:t>
      </w:r>
      <w:r w:rsidR="00941518" w:rsidRPr="00F339F3">
        <w:rPr>
          <w:rFonts w:ascii="Times New Roman" w:eastAsia="Times New Roman" w:hAnsi="Times New Roman" w:cs="Times New Roman"/>
          <w:sz w:val="24"/>
          <w:szCs w:val="24"/>
          <w:lang w:eastAsia="bg-BG"/>
        </w:rPr>
        <w:t xml:space="preserve">с финансова подкрепа от ПРСР 2007-2013 г. </w:t>
      </w:r>
      <w:r w:rsidR="00941518">
        <w:rPr>
          <w:rFonts w:ascii="Times New Roman" w:eastAsia="Times New Roman" w:hAnsi="Times New Roman" w:cs="Times New Roman"/>
          <w:sz w:val="24"/>
          <w:szCs w:val="24"/>
          <w:lang w:eastAsia="bg-BG"/>
        </w:rPr>
        <w:t xml:space="preserve">са </w:t>
      </w:r>
      <w:r w:rsidR="00F9265B" w:rsidRPr="00F339F3">
        <w:rPr>
          <w:rFonts w:ascii="Times New Roman" w:eastAsia="Times New Roman" w:hAnsi="Times New Roman" w:cs="Times New Roman"/>
          <w:sz w:val="24"/>
          <w:szCs w:val="24"/>
        </w:rPr>
        <w:t xml:space="preserve">изпълнени няколко проекта </w:t>
      </w:r>
      <w:r w:rsidR="00F9265B" w:rsidRPr="00F339F3">
        <w:rPr>
          <w:rFonts w:ascii="Times New Roman" w:eastAsia="Times New Roman" w:hAnsi="Times New Roman" w:cs="Times New Roman"/>
          <w:sz w:val="24"/>
          <w:szCs w:val="24"/>
          <w:lang w:eastAsia="bg-BG"/>
        </w:rPr>
        <w:t>за подобряване състоянието на горски територии чрез залесяване</w:t>
      </w:r>
      <w:r w:rsidR="001A035F">
        <w:rPr>
          <w:rFonts w:ascii="Times New Roman" w:eastAsia="Times New Roman" w:hAnsi="Times New Roman" w:cs="Times New Roman"/>
          <w:sz w:val="24"/>
          <w:szCs w:val="24"/>
          <w:lang w:eastAsia="bg-BG"/>
        </w:rPr>
        <w:t>.</w:t>
      </w:r>
      <w:r w:rsidR="000A51E1" w:rsidRPr="000A51E1">
        <w:rPr>
          <w:rFonts w:ascii="Times New Roman" w:eastAsia="Times New Roman" w:hAnsi="Times New Roman" w:cs="Times New Roman"/>
          <w:sz w:val="24"/>
          <w:szCs w:val="24"/>
        </w:rPr>
        <w:t xml:space="preserve"> Заложената междинна</w:t>
      </w:r>
      <w:r w:rsidR="00007842">
        <w:rPr>
          <w:rFonts w:ascii="Times New Roman" w:eastAsia="Times New Roman" w:hAnsi="Times New Roman" w:cs="Times New Roman"/>
          <w:sz w:val="24"/>
          <w:szCs w:val="24"/>
        </w:rPr>
        <w:t xml:space="preserve"> </w:t>
      </w:r>
      <w:r w:rsidR="000A51E1" w:rsidRPr="000A51E1">
        <w:rPr>
          <w:rFonts w:ascii="Times New Roman" w:eastAsia="Times New Roman" w:hAnsi="Times New Roman" w:cs="Times New Roman"/>
          <w:sz w:val="24"/>
          <w:szCs w:val="24"/>
        </w:rPr>
        <w:t>стойност по индикатора Реализирани проекти по Програмата за развитие на селските райони за подпомагане състоянието на горите и горскостопанската инфраструктура е достигната.</w:t>
      </w:r>
    </w:p>
    <w:p w:rsidR="00835D8F" w:rsidRPr="00686EAA" w:rsidRDefault="002D0885" w:rsidP="00263FBC">
      <w:pPr>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Отбелязва се напредък и в областта на </w:t>
      </w:r>
      <w:r w:rsidRPr="002D0885">
        <w:rPr>
          <w:rFonts w:ascii="Times New Roman" w:eastAsia="Times New Roman" w:hAnsi="Times New Roman" w:cs="Times New Roman"/>
          <w:sz w:val="24"/>
          <w:szCs w:val="24"/>
          <w:lang w:eastAsia="bg-BG"/>
        </w:rPr>
        <w:t>о</w:t>
      </w:r>
      <w:r w:rsidRPr="002D0885">
        <w:rPr>
          <w:rFonts w:ascii="Times New Roman" w:hAnsi="Times New Roman"/>
          <w:sz w:val="24"/>
          <w:szCs w:val="24"/>
        </w:rPr>
        <w:t xml:space="preserve">пазването и поддържането на биоразнообразието </w:t>
      </w:r>
      <w:r>
        <w:rPr>
          <w:rFonts w:ascii="Times New Roman" w:hAnsi="Times New Roman"/>
          <w:sz w:val="24"/>
          <w:szCs w:val="24"/>
        </w:rPr>
        <w:t>и</w:t>
      </w:r>
      <w:r w:rsidRPr="002D0885">
        <w:rPr>
          <w:rFonts w:ascii="Times New Roman" w:hAnsi="Times New Roman"/>
          <w:sz w:val="24"/>
          <w:szCs w:val="24"/>
        </w:rPr>
        <w:t xml:space="preserve"> защитените територии</w:t>
      </w:r>
      <w:r>
        <w:rPr>
          <w:rFonts w:ascii="Times New Roman" w:hAnsi="Times New Roman"/>
          <w:sz w:val="24"/>
          <w:szCs w:val="24"/>
        </w:rPr>
        <w:t xml:space="preserve"> в ЮЗР -</w:t>
      </w:r>
      <w:r w:rsidR="00835D8F">
        <w:rPr>
          <w:rFonts w:ascii="Times New Roman" w:eastAsia="Times New Roman" w:hAnsi="Times New Roman" w:cs="Times New Roman"/>
          <w:sz w:val="24"/>
          <w:szCs w:val="24"/>
          <w:lang w:eastAsia="bg-BG"/>
        </w:rPr>
        <w:t xml:space="preserve"> реализирани са няколко проекта, финансирани със средства по </w:t>
      </w:r>
      <w:r w:rsidR="00835D8F" w:rsidRPr="00B47767">
        <w:rPr>
          <w:rFonts w:ascii="Times New Roman" w:eastAsia="Times New Roman" w:hAnsi="Times New Roman" w:cs="Times New Roman"/>
          <w:sz w:val="24"/>
          <w:szCs w:val="24"/>
          <w:lang w:eastAsia="bg-BG"/>
        </w:rPr>
        <w:t>ОПОС 2007-2013 г.,</w:t>
      </w:r>
      <w:r w:rsidR="00835D8F">
        <w:rPr>
          <w:rFonts w:ascii="Times New Roman" w:eastAsia="Times New Roman" w:hAnsi="Times New Roman" w:cs="Times New Roman"/>
          <w:sz w:val="24"/>
          <w:szCs w:val="24"/>
          <w:lang w:eastAsia="bg-BG"/>
        </w:rPr>
        <w:t xml:space="preserve"> които са насочени към опазване и възстановяване на биологичните видове и техните местообитания и опазване на защитени територии, и към </w:t>
      </w:r>
      <w:r w:rsidR="00B52B17">
        <w:rPr>
          <w:rFonts w:ascii="Times New Roman" w:eastAsia="Times New Roman" w:hAnsi="Times New Roman" w:cs="Times New Roman"/>
          <w:sz w:val="24"/>
          <w:szCs w:val="24"/>
          <w:lang w:eastAsia="bg-BG"/>
        </w:rPr>
        <w:t xml:space="preserve">устойчиво </w:t>
      </w:r>
      <w:r w:rsidR="00835D8F">
        <w:rPr>
          <w:rFonts w:ascii="Times New Roman" w:eastAsia="Times New Roman" w:hAnsi="Times New Roman" w:cs="Times New Roman"/>
          <w:sz w:val="24"/>
          <w:szCs w:val="24"/>
          <w:lang w:eastAsia="bg-BG"/>
        </w:rPr>
        <w:t>управление на национални паркове, природни паркове и резервати на територията на ЮЗР.</w:t>
      </w:r>
      <w:r w:rsidR="00686EAA" w:rsidRPr="00686EAA">
        <w:rPr>
          <w:rFonts w:ascii="Times New Roman" w:eastAsia="Times New Roman" w:hAnsi="Times New Roman" w:cs="Times New Roman"/>
          <w:sz w:val="24"/>
          <w:szCs w:val="24"/>
        </w:rPr>
        <w:t xml:space="preserve"> </w:t>
      </w:r>
      <w:r w:rsidR="00686EAA" w:rsidRPr="000A51E1">
        <w:rPr>
          <w:rFonts w:ascii="Times New Roman" w:eastAsia="Times New Roman" w:hAnsi="Times New Roman" w:cs="Times New Roman"/>
          <w:sz w:val="24"/>
          <w:szCs w:val="24"/>
        </w:rPr>
        <w:t>Заложената междинна</w:t>
      </w:r>
      <w:r w:rsidR="00686EAA">
        <w:rPr>
          <w:rFonts w:ascii="Times New Roman" w:eastAsia="Times New Roman" w:hAnsi="Times New Roman" w:cs="Times New Roman"/>
          <w:sz w:val="24"/>
          <w:szCs w:val="24"/>
        </w:rPr>
        <w:t xml:space="preserve"> </w:t>
      </w:r>
      <w:r w:rsidR="00686EAA" w:rsidRPr="000A51E1">
        <w:rPr>
          <w:rFonts w:ascii="Times New Roman" w:eastAsia="Times New Roman" w:hAnsi="Times New Roman" w:cs="Times New Roman"/>
          <w:sz w:val="24"/>
          <w:szCs w:val="24"/>
        </w:rPr>
        <w:t xml:space="preserve">стойност по </w:t>
      </w:r>
      <w:r w:rsidR="00686EAA" w:rsidRPr="00686EAA">
        <w:rPr>
          <w:rFonts w:ascii="Times New Roman" w:eastAsia="Times New Roman" w:hAnsi="Times New Roman" w:cs="Times New Roman"/>
          <w:sz w:val="24"/>
          <w:szCs w:val="24"/>
        </w:rPr>
        <w:t>индикатора Реализирани проекти по ОПОС за опазване и възстановяване на биоразнообразието е достигната и надвишена.</w:t>
      </w:r>
    </w:p>
    <w:p w:rsidR="00835D8F" w:rsidRPr="003D2CC1" w:rsidRDefault="00835D8F" w:rsidP="00263FBC">
      <w:pPr>
        <w:spacing w:after="0" w:line="360" w:lineRule="auto"/>
        <w:ind w:firstLine="708"/>
        <w:jc w:val="both"/>
        <w:rPr>
          <w:rFonts w:ascii="Times New Roman" w:eastAsia="Calibri" w:hAnsi="Times New Roman" w:cs="Times New Roman"/>
          <w:sz w:val="24"/>
          <w:szCs w:val="24"/>
        </w:rPr>
      </w:pPr>
      <w:r w:rsidRPr="0047126F">
        <w:rPr>
          <w:rFonts w:ascii="Times New Roman" w:eastAsia="Times New Roman" w:hAnsi="Times New Roman" w:cs="Times New Roman"/>
          <w:sz w:val="24"/>
          <w:szCs w:val="24"/>
          <w:lang w:eastAsia="bg-BG"/>
        </w:rPr>
        <w:t>Дейностите и мерките за редуциране на замърсяването на въздуха</w:t>
      </w:r>
      <w:r w:rsidRPr="0047126F">
        <w:rPr>
          <w:rFonts w:ascii="Times New Roman" w:eastAsia="Calibri" w:hAnsi="Times New Roman" w:cs="Times New Roman"/>
          <w:sz w:val="24"/>
          <w:szCs w:val="24"/>
        </w:rPr>
        <w:t xml:space="preserve">, с изключение на специфичните точкови замърсители (обекти на специални мерки и режими), </w:t>
      </w:r>
      <w:r w:rsidRPr="0047126F">
        <w:rPr>
          <w:rFonts w:ascii="Times New Roman" w:eastAsia="Times New Roman" w:hAnsi="Times New Roman" w:cs="Times New Roman"/>
          <w:sz w:val="24"/>
          <w:szCs w:val="24"/>
          <w:lang w:eastAsia="bg-BG"/>
        </w:rPr>
        <w:t xml:space="preserve">се реализират чрез проекти в различни сфери, които оказват косвен ефект върху изпълнението на приоритета – за </w:t>
      </w:r>
      <w:r w:rsidRPr="0047126F">
        <w:rPr>
          <w:rFonts w:ascii="Times New Roman" w:eastAsia="Calibri" w:hAnsi="Times New Roman" w:cs="Times New Roman"/>
          <w:sz w:val="24"/>
          <w:szCs w:val="24"/>
        </w:rPr>
        <w:t>подобряване на състоянието на уличните и тротоарни настилки, за подобряване на пропускателната способност на транспортно-комуникационните системи на градовете, за развитие на системите за градски транспорт, за подобряване на състоянието на извънградската пътна настилка, за повишаване на енергийната ефективност на публични, жилищни и промишлени сгради, за подобряване на производствените съоръжения на предприятията за опазване на околната среда, за по-</w:t>
      </w:r>
      <w:r w:rsidRPr="003D2CC1">
        <w:rPr>
          <w:rFonts w:ascii="Times New Roman" w:eastAsia="Calibri" w:hAnsi="Times New Roman" w:cs="Times New Roman"/>
          <w:sz w:val="24"/>
          <w:szCs w:val="24"/>
        </w:rPr>
        <w:t>ефективно управление на отпадъците и др.</w:t>
      </w:r>
    </w:p>
    <w:p w:rsidR="00270DE0" w:rsidRPr="003D2CC1" w:rsidRDefault="00270DE0" w:rsidP="00263FBC">
      <w:pPr>
        <w:spacing w:after="0" w:line="360" w:lineRule="auto"/>
        <w:ind w:firstLine="708"/>
        <w:jc w:val="both"/>
        <w:rPr>
          <w:rFonts w:ascii="Times New Roman" w:eastAsia="Times New Roman" w:hAnsi="Times New Roman" w:cs="Times New Roman"/>
          <w:sz w:val="24"/>
          <w:szCs w:val="24"/>
        </w:rPr>
      </w:pPr>
      <w:r w:rsidRPr="003D2CC1">
        <w:rPr>
          <w:rFonts w:ascii="Times New Roman" w:eastAsia="Calibri" w:hAnsi="Times New Roman" w:cs="Times New Roman"/>
          <w:sz w:val="24"/>
          <w:szCs w:val="24"/>
        </w:rPr>
        <w:t xml:space="preserve">Липсва информация за предприети дейности за укрепване на свлачища, за </w:t>
      </w:r>
      <w:r w:rsidRPr="003D2CC1">
        <w:rPr>
          <w:rFonts w:ascii="Times New Roman" w:eastAsia="Times New Roman" w:hAnsi="Times New Roman" w:cs="Times New Roman"/>
          <w:sz w:val="24"/>
          <w:szCs w:val="24"/>
        </w:rPr>
        <w:t>рекултивация на нарушените от индустриална и</w:t>
      </w:r>
      <w:r>
        <w:rPr>
          <w:rFonts w:ascii="Times New Roman" w:eastAsia="Times New Roman" w:hAnsi="Times New Roman" w:cs="Times New Roman"/>
          <w:sz w:val="24"/>
          <w:szCs w:val="24"/>
        </w:rPr>
        <w:t xml:space="preserve"> селскостопанска дейност терени.</w:t>
      </w:r>
      <w:r w:rsidRPr="003D2CC1">
        <w:rPr>
          <w:rFonts w:ascii="Times New Roman" w:eastAsia="Times New Roman" w:hAnsi="Times New Roman" w:cs="Times New Roman"/>
          <w:sz w:val="24"/>
          <w:szCs w:val="24"/>
        </w:rPr>
        <w:t xml:space="preserve"> </w:t>
      </w:r>
    </w:p>
    <w:p w:rsidR="00D21225" w:rsidRPr="00D21225" w:rsidRDefault="00D21225" w:rsidP="00263FBC">
      <w:pPr>
        <w:tabs>
          <w:tab w:val="left" w:pos="708"/>
        </w:tabs>
        <w:spacing w:after="0" w:line="360" w:lineRule="auto"/>
        <w:jc w:val="both"/>
        <w:rPr>
          <w:rFonts w:ascii="Times New Roman" w:eastAsia="Times New Roman" w:hAnsi="Times New Roman" w:cs="Times New Roman"/>
          <w:sz w:val="24"/>
          <w:szCs w:val="24"/>
          <w:lang w:eastAsia="bg-BG"/>
        </w:rPr>
      </w:pPr>
    </w:p>
    <w:p w:rsidR="00065CE2" w:rsidRPr="006C021E" w:rsidRDefault="00065CE2" w:rsidP="006C021E">
      <w:pPr>
        <w:pStyle w:val="Heading1"/>
        <w:spacing w:before="0" w:line="360" w:lineRule="auto"/>
        <w:ind w:firstLine="708"/>
        <w:jc w:val="both"/>
        <w:rPr>
          <w:rFonts w:ascii="Times New Roman" w:eastAsia="Times New Roman" w:hAnsi="Times New Roman" w:cs="Times New Roman"/>
          <w:color w:val="auto"/>
          <w:sz w:val="24"/>
          <w:szCs w:val="24"/>
        </w:rPr>
      </w:pPr>
      <w:bookmarkStart w:id="201" w:name="_Toc453679663"/>
      <w:bookmarkStart w:id="202" w:name="_Toc453679958"/>
      <w:bookmarkStart w:id="203" w:name="_Toc453680230"/>
      <w:bookmarkStart w:id="204" w:name="_Toc453680557"/>
      <w:r w:rsidRPr="006C021E">
        <w:rPr>
          <w:rFonts w:ascii="Times New Roman" w:eastAsia="Times New Roman" w:hAnsi="Times New Roman" w:cs="Times New Roman"/>
          <w:color w:val="auto"/>
          <w:sz w:val="24"/>
          <w:szCs w:val="24"/>
        </w:rPr>
        <w:t>Приоритет ІV. „Повишаване конкурентоспособността на човешките ресурси и подобряване качествата на урбанизираната среда“</w:t>
      </w:r>
      <w:bookmarkEnd w:id="201"/>
      <w:bookmarkEnd w:id="202"/>
      <w:bookmarkEnd w:id="203"/>
      <w:bookmarkEnd w:id="204"/>
    </w:p>
    <w:p w:rsidR="00065CE2" w:rsidRPr="00C61298" w:rsidRDefault="00065CE2" w:rsidP="00263FBC">
      <w:pPr>
        <w:spacing w:after="0" w:line="360" w:lineRule="auto"/>
        <w:jc w:val="both"/>
        <w:rPr>
          <w:rFonts w:ascii="Times New Roman" w:eastAsia="Times New Roman" w:hAnsi="Times New Roman" w:cs="Times New Roman"/>
          <w:sz w:val="24"/>
          <w:szCs w:val="24"/>
        </w:rPr>
      </w:pPr>
      <w:r w:rsidRPr="00225809">
        <w:rPr>
          <w:rFonts w:ascii="Times New Roman" w:eastAsia="Times New Roman" w:hAnsi="Times New Roman" w:cs="Times New Roman"/>
          <w:b/>
          <w:i/>
          <w:sz w:val="24"/>
          <w:szCs w:val="24"/>
          <w:lang w:val="ru-RU"/>
        </w:rPr>
        <w:tab/>
      </w:r>
      <w:r w:rsidRPr="00C61298">
        <w:rPr>
          <w:rFonts w:ascii="Times New Roman" w:eastAsia="Times New Roman" w:hAnsi="Times New Roman" w:cs="Times New Roman"/>
          <w:sz w:val="24"/>
          <w:szCs w:val="24"/>
        </w:rPr>
        <w:t xml:space="preserve">Приоритетът съдържа комплекс от действия, гарантиращи достъп на всички до качествена урбанизирана среда и социален сервиз. Включените мерки са насочени най-общо към: </w:t>
      </w:r>
      <w:r>
        <w:rPr>
          <w:rFonts w:ascii="Times New Roman" w:eastAsia="Times New Roman" w:hAnsi="Times New Roman" w:cs="Times New Roman"/>
          <w:sz w:val="24"/>
          <w:szCs w:val="24"/>
        </w:rPr>
        <w:t>п</w:t>
      </w:r>
      <w:r w:rsidRPr="00C61298">
        <w:rPr>
          <w:rFonts w:ascii="Times New Roman" w:eastAsia="Times New Roman" w:hAnsi="Times New Roman" w:cs="Times New Roman"/>
          <w:sz w:val="24"/>
          <w:szCs w:val="24"/>
        </w:rPr>
        <w:t>одобряване на качеството на образованието и обучението</w:t>
      </w:r>
      <w:r>
        <w:rPr>
          <w:rFonts w:ascii="Times New Roman" w:eastAsia="Times New Roman" w:hAnsi="Times New Roman" w:cs="Times New Roman"/>
          <w:sz w:val="24"/>
          <w:szCs w:val="24"/>
        </w:rPr>
        <w:t>,</w:t>
      </w:r>
      <w:r w:rsidRPr="00C612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Pr="00C61298">
        <w:rPr>
          <w:rFonts w:ascii="Times New Roman" w:eastAsia="Times New Roman" w:hAnsi="Times New Roman" w:cs="Times New Roman"/>
          <w:sz w:val="24"/>
          <w:szCs w:val="24"/>
        </w:rPr>
        <w:t>одобряване достъпа до заетост и качеството на работните места</w:t>
      </w:r>
      <w:r>
        <w:rPr>
          <w:rFonts w:ascii="Times New Roman" w:eastAsia="Times New Roman" w:hAnsi="Times New Roman" w:cs="Times New Roman"/>
          <w:sz w:val="24"/>
          <w:szCs w:val="24"/>
        </w:rPr>
        <w:t>,</w:t>
      </w:r>
      <w:r w:rsidRPr="00C612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w:t>
      </w:r>
      <w:r w:rsidRPr="00C61298">
        <w:rPr>
          <w:rFonts w:ascii="Times New Roman" w:eastAsia="Times New Roman" w:hAnsi="Times New Roman" w:cs="Times New Roman"/>
          <w:sz w:val="24"/>
          <w:szCs w:val="24"/>
        </w:rPr>
        <w:t>амаляване на бедността и насърчаване на социалното включване</w:t>
      </w:r>
      <w:r>
        <w:rPr>
          <w:rFonts w:ascii="Times New Roman" w:eastAsia="Times New Roman" w:hAnsi="Times New Roman" w:cs="Times New Roman"/>
          <w:sz w:val="24"/>
          <w:szCs w:val="24"/>
        </w:rPr>
        <w:t>, м</w:t>
      </w:r>
      <w:r w:rsidRPr="00C61298">
        <w:rPr>
          <w:rFonts w:ascii="Times New Roman" w:eastAsia="Times New Roman" w:hAnsi="Times New Roman" w:cs="Times New Roman"/>
          <w:sz w:val="24"/>
          <w:szCs w:val="24"/>
        </w:rPr>
        <w:t>одернизация на институциите (в пазара на труда, социалното включване и здравеопазването) и повишаване на капацитета им</w:t>
      </w:r>
      <w:r>
        <w:rPr>
          <w:rFonts w:ascii="Times New Roman" w:eastAsia="Times New Roman" w:hAnsi="Times New Roman" w:cs="Times New Roman"/>
          <w:sz w:val="24"/>
          <w:szCs w:val="24"/>
        </w:rPr>
        <w:t>, б</w:t>
      </w:r>
      <w:r w:rsidRPr="00C61298">
        <w:rPr>
          <w:rFonts w:ascii="Times New Roman" w:eastAsia="Times New Roman" w:hAnsi="Times New Roman" w:cs="Times New Roman"/>
          <w:sz w:val="24"/>
          <w:szCs w:val="24"/>
        </w:rPr>
        <w:t>лагоустрояване и обзавеждане на градска среда, включително „достъпна среда”</w:t>
      </w:r>
      <w:r>
        <w:rPr>
          <w:rFonts w:ascii="Times New Roman" w:eastAsia="Times New Roman" w:hAnsi="Times New Roman" w:cs="Times New Roman"/>
          <w:sz w:val="24"/>
          <w:szCs w:val="24"/>
        </w:rPr>
        <w:t>, в</w:t>
      </w:r>
      <w:r w:rsidRPr="00C61298">
        <w:rPr>
          <w:rFonts w:ascii="Times New Roman" w:eastAsia="Times New Roman" w:hAnsi="Times New Roman" w:cs="Times New Roman"/>
          <w:sz w:val="24"/>
          <w:szCs w:val="24"/>
        </w:rPr>
        <w:t>недряване на мерки за енергийна ефективност на жилищни и публични сгради</w:t>
      </w:r>
      <w:r>
        <w:rPr>
          <w:rFonts w:ascii="Times New Roman" w:eastAsia="Times New Roman" w:hAnsi="Times New Roman" w:cs="Times New Roman"/>
          <w:sz w:val="24"/>
          <w:szCs w:val="24"/>
        </w:rPr>
        <w:t>, подобряване на с</w:t>
      </w:r>
      <w:r w:rsidRPr="00C61298">
        <w:rPr>
          <w:rFonts w:ascii="Times New Roman" w:eastAsia="Times New Roman" w:hAnsi="Times New Roman" w:cs="Times New Roman"/>
          <w:sz w:val="24"/>
          <w:szCs w:val="24"/>
        </w:rPr>
        <w:t>портна, културна, образователна, здравна и социална инфраструктура</w:t>
      </w:r>
      <w:r>
        <w:rPr>
          <w:rFonts w:ascii="Times New Roman" w:eastAsia="Times New Roman" w:hAnsi="Times New Roman" w:cs="Times New Roman"/>
          <w:sz w:val="24"/>
          <w:szCs w:val="24"/>
        </w:rPr>
        <w:t>, и</w:t>
      </w:r>
      <w:r w:rsidRPr="00C61298">
        <w:rPr>
          <w:rFonts w:ascii="Times New Roman" w:eastAsia="Times New Roman" w:hAnsi="Times New Roman" w:cs="Times New Roman"/>
          <w:sz w:val="24"/>
          <w:szCs w:val="24"/>
        </w:rPr>
        <w:t>нтегриран градски транспорт</w:t>
      </w:r>
      <w:r>
        <w:rPr>
          <w:rFonts w:ascii="Times New Roman" w:eastAsia="Times New Roman" w:hAnsi="Times New Roman" w:cs="Times New Roman"/>
          <w:sz w:val="24"/>
          <w:szCs w:val="24"/>
        </w:rPr>
        <w:t>,</w:t>
      </w:r>
      <w:r w:rsidRPr="00C612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w:t>
      </w:r>
      <w:r w:rsidRPr="00C61298">
        <w:rPr>
          <w:rFonts w:ascii="Times New Roman" w:eastAsia="Times New Roman" w:hAnsi="Times New Roman" w:cs="Times New Roman"/>
          <w:sz w:val="24"/>
          <w:szCs w:val="24"/>
        </w:rPr>
        <w:t>алансирано териториално развитие чрез укрепване на мрежата от градове-центрове, подобряване свързаността в района и качес</w:t>
      </w:r>
      <w:r>
        <w:rPr>
          <w:rFonts w:ascii="Times New Roman" w:eastAsia="Times New Roman" w:hAnsi="Times New Roman" w:cs="Times New Roman"/>
          <w:sz w:val="24"/>
          <w:szCs w:val="24"/>
        </w:rPr>
        <w:t>твото на селищните среди</w:t>
      </w:r>
      <w:r w:rsidRPr="00C61298">
        <w:rPr>
          <w:rFonts w:ascii="Times New Roman" w:eastAsia="Times New Roman" w:hAnsi="Times New Roman" w:cs="Times New Roman"/>
          <w:sz w:val="24"/>
          <w:szCs w:val="24"/>
        </w:rPr>
        <w:t>.</w:t>
      </w:r>
    </w:p>
    <w:p w:rsidR="00065CE2" w:rsidRPr="00B6272E" w:rsidRDefault="00065CE2" w:rsidP="00263FBC">
      <w:pPr>
        <w:spacing w:after="0" w:line="360" w:lineRule="auto"/>
        <w:ind w:firstLine="708"/>
        <w:jc w:val="both"/>
        <w:rPr>
          <w:rFonts w:ascii="Times New Roman" w:eastAsia="Times New Roman" w:hAnsi="Times New Roman" w:cs="Times New Roman"/>
          <w:sz w:val="24"/>
          <w:szCs w:val="24"/>
        </w:rPr>
      </w:pPr>
      <w:r w:rsidRPr="00B6272E">
        <w:rPr>
          <w:rFonts w:ascii="Times New Roman" w:eastAsia="Times New Roman" w:hAnsi="Times New Roman" w:cs="Times New Roman"/>
          <w:sz w:val="24"/>
          <w:szCs w:val="24"/>
        </w:rPr>
        <w:t>Приоритет ІV. на РПР на ЮЗР 2014-2020 г. включва следните специфични цели:</w:t>
      </w:r>
    </w:p>
    <w:p w:rsidR="00065CE2" w:rsidRPr="00B6272E" w:rsidRDefault="00065CE2" w:rsidP="00263FBC">
      <w:pPr>
        <w:spacing w:after="0" w:line="360" w:lineRule="auto"/>
        <w:contextualSpacing/>
        <w:jc w:val="both"/>
        <w:rPr>
          <w:rFonts w:ascii="Times New Roman" w:eastAsia="Times New Roman" w:hAnsi="Times New Roman" w:cs="Times New Roman"/>
          <w:i/>
          <w:sz w:val="24"/>
          <w:szCs w:val="24"/>
        </w:rPr>
      </w:pPr>
      <w:r w:rsidRPr="00B6272E">
        <w:rPr>
          <w:rFonts w:ascii="Times New Roman" w:eastAsia="Times New Roman" w:hAnsi="Times New Roman" w:cs="Times New Roman"/>
          <w:i/>
          <w:sz w:val="24"/>
          <w:szCs w:val="24"/>
        </w:rPr>
        <w:t>Специфична цел ІV.1. Повишаване конкурентоспособността на човешките ресурси. До 2020 г.</w:t>
      </w:r>
      <w:r>
        <w:rPr>
          <w:rFonts w:ascii="Times New Roman" w:eastAsia="Times New Roman" w:hAnsi="Times New Roman" w:cs="Times New Roman"/>
          <w:i/>
          <w:sz w:val="24"/>
          <w:szCs w:val="24"/>
        </w:rPr>
        <w:t xml:space="preserve"> </w:t>
      </w:r>
      <w:r w:rsidRPr="00B6272E">
        <w:rPr>
          <w:rFonts w:ascii="Times New Roman" w:eastAsia="Times New Roman" w:hAnsi="Times New Roman" w:cs="Times New Roman"/>
          <w:i/>
          <w:sz w:val="24"/>
          <w:szCs w:val="24"/>
        </w:rPr>
        <w:t>делът на висшистите в района да достигне 50% в групата 30-34 г., безработицата да се намали до 5%, заетостта да се увеличи до 80%, а делът на преждевременно напусналите училище да се редуцира до 3,5%</w:t>
      </w:r>
    </w:p>
    <w:p w:rsidR="00065CE2" w:rsidRPr="00B6272E" w:rsidRDefault="00065CE2" w:rsidP="00263FBC">
      <w:pPr>
        <w:spacing w:after="0" w:line="360" w:lineRule="auto"/>
        <w:contextualSpacing/>
        <w:jc w:val="both"/>
        <w:rPr>
          <w:rFonts w:ascii="Times New Roman" w:eastAsia="Times New Roman" w:hAnsi="Times New Roman" w:cs="Times New Roman"/>
          <w:i/>
          <w:sz w:val="24"/>
          <w:szCs w:val="24"/>
        </w:rPr>
      </w:pPr>
      <w:r w:rsidRPr="00B6272E">
        <w:rPr>
          <w:rFonts w:ascii="Times New Roman" w:eastAsia="Times New Roman" w:hAnsi="Times New Roman" w:cs="Times New Roman"/>
          <w:i/>
          <w:sz w:val="24"/>
          <w:szCs w:val="24"/>
        </w:rPr>
        <w:t>Специфична цел IV.2. Интегрирано обновяване и развитие на градовете</w:t>
      </w:r>
    </w:p>
    <w:p w:rsidR="00065CE2" w:rsidRPr="00B6272E" w:rsidRDefault="00065CE2" w:rsidP="00263FBC">
      <w:pPr>
        <w:spacing w:after="0" w:line="360" w:lineRule="auto"/>
        <w:contextualSpacing/>
        <w:jc w:val="both"/>
        <w:rPr>
          <w:rFonts w:ascii="Times New Roman" w:eastAsia="Times New Roman" w:hAnsi="Times New Roman" w:cs="Times New Roman"/>
          <w:i/>
          <w:sz w:val="24"/>
          <w:szCs w:val="24"/>
        </w:rPr>
      </w:pPr>
      <w:r w:rsidRPr="00B6272E">
        <w:rPr>
          <w:rFonts w:ascii="Times New Roman" w:eastAsia="Times New Roman" w:hAnsi="Times New Roman" w:cs="Times New Roman"/>
          <w:i/>
          <w:sz w:val="24"/>
          <w:szCs w:val="24"/>
        </w:rPr>
        <w:t>Специфична цел IV.3. Селските райони – за да ги има</w:t>
      </w:r>
    </w:p>
    <w:p w:rsidR="00065CE2" w:rsidRPr="00B6272E" w:rsidRDefault="00065CE2" w:rsidP="00263FBC">
      <w:pPr>
        <w:spacing w:after="0" w:line="360" w:lineRule="auto"/>
        <w:contextualSpacing/>
        <w:jc w:val="both"/>
        <w:rPr>
          <w:rFonts w:ascii="Times New Roman" w:eastAsia="Times New Roman" w:hAnsi="Times New Roman" w:cs="Times New Roman"/>
          <w:i/>
          <w:sz w:val="24"/>
          <w:szCs w:val="24"/>
        </w:rPr>
      </w:pPr>
      <w:r w:rsidRPr="00B6272E">
        <w:rPr>
          <w:rFonts w:ascii="Times New Roman" w:eastAsia="Times New Roman" w:hAnsi="Times New Roman" w:cs="Times New Roman"/>
          <w:i/>
          <w:sz w:val="24"/>
          <w:szCs w:val="24"/>
        </w:rPr>
        <w:t>Специфична цел ІV.4. Балансирано пространствено развитие</w:t>
      </w:r>
    </w:p>
    <w:p w:rsidR="00065CE2" w:rsidRPr="00225809" w:rsidRDefault="00065CE2" w:rsidP="00263FBC">
      <w:pPr>
        <w:spacing w:after="0" w:line="360" w:lineRule="auto"/>
        <w:jc w:val="both"/>
        <w:rPr>
          <w:rFonts w:ascii="Times New Roman" w:eastAsia="Times New Roman" w:hAnsi="Times New Roman" w:cs="Times New Roman"/>
          <w:sz w:val="24"/>
          <w:szCs w:val="24"/>
          <w:lang w:val="ru-RU"/>
        </w:rPr>
      </w:pPr>
    </w:p>
    <w:p w:rsidR="00065CE2" w:rsidRPr="00065CE2" w:rsidRDefault="00065CE2" w:rsidP="00263FBC">
      <w:pPr>
        <w:spacing w:after="0" w:line="360" w:lineRule="auto"/>
        <w:ind w:firstLine="708"/>
        <w:jc w:val="both"/>
        <w:rPr>
          <w:rFonts w:ascii="Times New Roman" w:eastAsia="Times New Roman" w:hAnsi="Times New Roman" w:cs="Times New Roman"/>
          <w:sz w:val="24"/>
          <w:szCs w:val="24"/>
        </w:rPr>
      </w:pPr>
      <w:r w:rsidRPr="00065CE2">
        <w:rPr>
          <w:rFonts w:ascii="Times New Roman" w:eastAsia="Times New Roman" w:hAnsi="Times New Roman" w:cs="Times New Roman"/>
          <w:sz w:val="24"/>
          <w:szCs w:val="24"/>
        </w:rPr>
        <w:t>Основните индикатори, с които се отчита степента на изпълнението на специфичните цели от Приоритет</w:t>
      </w:r>
      <w:r w:rsidRPr="00065CE2">
        <w:t xml:space="preserve"> </w:t>
      </w:r>
      <w:r w:rsidRPr="00065CE2">
        <w:rPr>
          <w:rFonts w:ascii="Times New Roman" w:eastAsia="Times New Roman" w:hAnsi="Times New Roman" w:cs="Times New Roman"/>
          <w:sz w:val="24"/>
          <w:szCs w:val="24"/>
        </w:rPr>
        <w:t>ІV, съгласно РПР на ЮЗР 2014-2020 г. са:</w:t>
      </w:r>
    </w:p>
    <w:tbl>
      <w:tblPr>
        <w:tblW w:w="9463"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2"/>
        <w:gridCol w:w="3466"/>
        <w:gridCol w:w="921"/>
        <w:gridCol w:w="1125"/>
        <w:gridCol w:w="929"/>
        <w:gridCol w:w="1040"/>
        <w:gridCol w:w="1620"/>
      </w:tblGrid>
      <w:tr w:rsidR="00065CE2" w:rsidRPr="00065CE2" w:rsidTr="00DB55D3">
        <w:trPr>
          <w:trHeight w:val="270"/>
          <w:tblHeader/>
        </w:trPr>
        <w:tc>
          <w:tcPr>
            <w:tcW w:w="362" w:type="dxa"/>
            <w:shd w:val="clear" w:color="auto" w:fill="92CDDC" w:themeFill="accent5" w:themeFillTint="99"/>
          </w:tcPr>
          <w:p w:rsidR="00065CE2" w:rsidRPr="00065CE2" w:rsidRDefault="00065CE2" w:rsidP="00263FBC">
            <w:pPr>
              <w:spacing w:before="40" w:after="40" w:line="360" w:lineRule="auto"/>
              <w:jc w:val="center"/>
              <w:rPr>
                <w:rFonts w:ascii="Times New Roman" w:eastAsia="Times New Roman" w:hAnsi="Times New Roman" w:cs="Times New Roman"/>
                <w:b/>
                <w:bCs/>
                <w:sz w:val="20"/>
                <w:szCs w:val="20"/>
              </w:rPr>
            </w:pPr>
          </w:p>
        </w:tc>
        <w:tc>
          <w:tcPr>
            <w:tcW w:w="3466" w:type="dxa"/>
            <w:shd w:val="clear" w:color="auto" w:fill="92CDDC" w:themeFill="accent5" w:themeFillTint="99"/>
            <w:noWrap/>
          </w:tcPr>
          <w:p w:rsidR="00065CE2" w:rsidRPr="00065CE2" w:rsidRDefault="00065CE2" w:rsidP="00263FBC">
            <w:pPr>
              <w:spacing w:before="40" w:after="40" w:line="360" w:lineRule="auto"/>
              <w:jc w:val="center"/>
              <w:rPr>
                <w:rFonts w:ascii="Times New Roman" w:eastAsia="Times New Roman" w:hAnsi="Times New Roman" w:cs="Times New Roman"/>
                <w:b/>
                <w:bCs/>
                <w:sz w:val="20"/>
                <w:szCs w:val="20"/>
              </w:rPr>
            </w:pPr>
            <w:r w:rsidRPr="00065CE2">
              <w:rPr>
                <w:rFonts w:ascii="Times New Roman" w:eastAsia="Times New Roman" w:hAnsi="Times New Roman" w:cs="Times New Roman"/>
                <w:b/>
                <w:bCs/>
                <w:sz w:val="20"/>
                <w:szCs w:val="20"/>
              </w:rPr>
              <w:t>ИНДИКАТОРИ</w:t>
            </w:r>
          </w:p>
        </w:tc>
        <w:tc>
          <w:tcPr>
            <w:tcW w:w="2975" w:type="dxa"/>
            <w:gridSpan w:val="3"/>
            <w:shd w:val="clear" w:color="auto" w:fill="92CDDC" w:themeFill="accent5" w:themeFillTint="99"/>
          </w:tcPr>
          <w:p w:rsidR="00065CE2" w:rsidRPr="00065CE2" w:rsidRDefault="00065CE2" w:rsidP="00263FBC">
            <w:pPr>
              <w:spacing w:before="40" w:after="40" w:line="360" w:lineRule="auto"/>
              <w:jc w:val="center"/>
              <w:rPr>
                <w:rFonts w:ascii="Times New Roman" w:eastAsia="Times New Roman" w:hAnsi="Times New Roman" w:cs="Times New Roman"/>
                <w:b/>
                <w:bCs/>
                <w:sz w:val="20"/>
                <w:szCs w:val="20"/>
              </w:rPr>
            </w:pPr>
            <w:r w:rsidRPr="00065CE2">
              <w:rPr>
                <w:rFonts w:ascii="Times New Roman" w:eastAsia="Times New Roman" w:hAnsi="Times New Roman" w:cs="Times New Roman"/>
                <w:b/>
                <w:bCs/>
                <w:sz w:val="20"/>
                <w:szCs w:val="20"/>
              </w:rPr>
              <w:t xml:space="preserve">Стойности </w:t>
            </w:r>
          </w:p>
        </w:tc>
        <w:tc>
          <w:tcPr>
            <w:tcW w:w="1040" w:type="dxa"/>
            <w:vMerge w:val="restart"/>
            <w:shd w:val="clear" w:color="auto" w:fill="92CDDC" w:themeFill="accent5" w:themeFillTint="99"/>
          </w:tcPr>
          <w:p w:rsidR="00065CE2" w:rsidRPr="00065CE2" w:rsidRDefault="00065CE2" w:rsidP="00263FBC">
            <w:pPr>
              <w:spacing w:before="40" w:after="40" w:line="360" w:lineRule="auto"/>
              <w:jc w:val="center"/>
              <w:rPr>
                <w:rFonts w:ascii="Times New Roman" w:eastAsia="Times New Roman" w:hAnsi="Times New Roman" w:cs="Times New Roman"/>
                <w:b/>
                <w:bCs/>
                <w:sz w:val="20"/>
                <w:szCs w:val="20"/>
              </w:rPr>
            </w:pPr>
            <w:r w:rsidRPr="00065CE2">
              <w:rPr>
                <w:rFonts w:ascii="Times New Roman" w:eastAsia="Times New Roman" w:hAnsi="Times New Roman" w:cs="Times New Roman"/>
                <w:b/>
                <w:bCs/>
                <w:sz w:val="20"/>
                <w:szCs w:val="20"/>
              </w:rPr>
              <w:t>Периодичност на събиране на инф.</w:t>
            </w:r>
          </w:p>
        </w:tc>
        <w:tc>
          <w:tcPr>
            <w:tcW w:w="1620" w:type="dxa"/>
            <w:vMerge w:val="restart"/>
            <w:shd w:val="clear" w:color="auto" w:fill="92CDDC" w:themeFill="accent5" w:themeFillTint="99"/>
          </w:tcPr>
          <w:p w:rsidR="00065CE2" w:rsidRPr="00065CE2" w:rsidRDefault="00065CE2" w:rsidP="00263FBC">
            <w:pPr>
              <w:spacing w:before="40" w:after="40" w:line="360" w:lineRule="auto"/>
              <w:jc w:val="center"/>
              <w:rPr>
                <w:rFonts w:ascii="Times New Roman" w:eastAsia="Times New Roman" w:hAnsi="Times New Roman" w:cs="Times New Roman"/>
                <w:b/>
                <w:bCs/>
                <w:sz w:val="20"/>
                <w:szCs w:val="20"/>
              </w:rPr>
            </w:pPr>
            <w:r w:rsidRPr="00065CE2">
              <w:rPr>
                <w:rFonts w:ascii="Times New Roman" w:eastAsia="Times New Roman" w:hAnsi="Times New Roman" w:cs="Times New Roman"/>
                <w:b/>
                <w:bCs/>
                <w:sz w:val="20"/>
                <w:szCs w:val="20"/>
              </w:rPr>
              <w:t>Източник на инф.</w:t>
            </w:r>
          </w:p>
        </w:tc>
      </w:tr>
      <w:tr w:rsidR="00065CE2" w:rsidRPr="00065CE2" w:rsidTr="00DB55D3">
        <w:trPr>
          <w:trHeight w:val="270"/>
          <w:tblHeader/>
        </w:trPr>
        <w:tc>
          <w:tcPr>
            <w:tcW w:w="362" w:type="dxa"/>
            <w:shd w:val="clear" w:color="auto" w:fill="92CDDC" w:themeFill="accent5" w:themeFillTint="99"/>
            <w:noWrap/>
          </w:tcPr>
          <w:p w:rsidR="00065CE2" w:rsidRPr="00065CE2" w:rsidRDefault="00065CE2" w:rsidP="00263FBC">
            <w:pPr>
              <w:spacing w:before="40" w:after="40" w:line="360" w:lineRule="auto"/>
              <w:jc w:val="center"/>
              <w:rPr>
                <w:rFonts w:ascii="Times New Roman" w:eastAsia="Times New Roman" w:hAnsi="Times New Roman" w:cs="Times New Roman"/>
                <w:sz w:val="20"/>
                <w:szCs w:val="20"/>
              </w:rPr>
            </w:pPr>
          </w:p>
        </w:tc>
        <w:tc>
          <w:tcPr>
            <w:tcW w:w="3466" w:type="dxa"/>
            <w:shd w:val="clear" w:color="auto" w:fill="92CDDC" w:themeFill="accent5" w:themeFillTint="99"/>
            <w:noWrap/>
          </w:tcPr>
          <w:p w:rsidR="00065CE2" w:rsidRPr="00065CE2" w:rsidRDefault="00065CE2" w:rsidP="00263FBC">
            <w:pPr>
              <w:spacing w:before="40" w:after="40" w:line="360" w:lineRule="auto"/>
              <w:jc w:val="center"/>
              <w:rPr>
                <w:rFonts w:ascii="Times New Roman" w:eastAsia="Times New Roman" w:hAnsi="Times New Roman" w:cs="Times New Roman"/>
                <w:b/>
                <w:bCs/>
                <w:sz w:val="20"/>
                <w:szCs w:val="20"/>
              </w:rPr>
            </w:pPr>
            <w:r w:rsidRPr="00065CE2">
              <w:rPr>
                <w:rFonts w:ascii="Times New Roman" w:eastAsia="Times New Roman" w:hAnsi="Times New Roman" w:cs="Times New Roman"/>
                <w:b/>
                <w:bCs/>
                <w:sz w:val="20"/>
                <w:szCs w:val="20"/>
              </w:rPr>
              <w:t>СПЕЦИФИЧНИ ИНДИКАТОРИ ЗА РЕЗУЛТАТ</w:t>
            </w:r>
          </w:p>
        </w:tc>
        <w:tc>
          <w:tcPr>
            <w:tcW w:w="921" w:type="dxa"/>
            <w:shd w:val="clear" w:color="auto" w:fill="92CDDC" w:themeFill="accent5" w:themeFillTint="99"/>
            <w:noWrap/>
          </w:tcPr>
          <w:p w:rsidR="00065CE2" w:rsidRPr="00065CE2" w:rsidRDefault="00065CE2" w:rsidP="00263FBC">
            <w:pPr>
              <w:spacing w:before="40" w:after="40" w:line="360" w:lineRule="auto"/>
              <w:jc w:val="center"/>
              <w:rPr>
                <w:rFonts w:ascii="Times New Roman" w:eastAsia="Times New Roman" w:hAnsi="Times New Roman" w:cs="Times New Roman"/>
                <w:b/>
                <w:bCs/>
                <w:sz w:val="20"/>
                <w:szCs w:val="20"/>
              </w:rPr>
            </w:pPr>
            <w:r w:rsidRPr="00065CE2">
              <w:rPr>
                <w:rFonts w:ascii="Times New Roman" w:eastAsia="Times New Roman" w:hAnsi="Times New Roman" w:cs="Times New Roman"/>
                <w:b/>
                <w:bCs/>
                <w:sz w:val="20"/>
                <w:szCs w:val="20"/>
              </w:rPr>
              <w:t xml:space="preserve">Изходни </w:t>
            </w:r>
          </w:p>
        </w:tc>
        <w:tc>
          <w:tcPr>
            <w:tcW w:w="1125" w:type="dxa"/>
            <w:shd w:val="clear" w:color="auto" w:fill="92CDDC" w:themeFill="accent5" w:themeFillTint="99"/>
          </w:tcPr>
          <w:p w:rsidR="00065CE2" w:rsidRPr="00065CE2" w:rsidRDefault="00065CE2" w:rsidP="00263FBC">
            <w:pPr>
              <w:spacing w:after="0" w:line="360" w:lineRule="auto"/>
              <w:jc w:val="center"/>
              <w:rPr>
                <w:rFonts w:ascii="Times New Roman" w:eastAsia="Times New Roman" w:hAnsi="Times New Roman" w:cs="Times New Roman"/>
                <w:b/>
                <w:bCs/>
                <w:sz w:val="20"/>
                <w:szCs w:val="20"/>
              </w:rPr>
            </w:pPr>
            <w:r w:rsidRPr="00065CE2">
              <w:rPr>
                <w:rFonts w:ascii="Times New Roman" w:eastAsia="Times New Roman" w:hAnsi="Times New Roman" w:cs="Times New Roman"/>
                <w:b/>
                <w:bCs/>
                <w:sz w:val="20"/>
                <w:szCs w:val="20"/>
              </w:rPr>
              <w:t>Междинни (2015)</w:t>
            </w:r>
          </w:p>
        </w:tc>
        <w:tc>
          <w:tcPr>
            <w:tcW w:w="929" w:type="dxa"/>
            <w:shd w:val="clear" w:color="auto" w:fill="92CDDC" w:themeFill="accent5" w:themeFillTint="99"/>
            <w:noWrap/>
          </w:tcPr>
          <w:p w:rsidR="00065CE2" w:rsidRPr="00065CE2" w:rsidRDefault="00065CE2" w:rsidP="00263FBC">
            <w:pPr>
              <w:spacing w:before="40" w:after="40" w:line="360" w:lineRule="auto"/>
              <w:jc w:val="center"/>
              <w:rPr>
                <w:rFonts w:ascii="Times New Roman" w:eastAsia="Times New Roman" w:hAnsi="Times New Roman" w:cs="Times New Roman"/>
                <w:b/>
                <w:bCs/>
                <w:sz w:val="20"/>
                <w:szCs w:val="20"/>
              </w:rPr>
            </w:pPr>
            <w:r w:rsidRPr="00065CE2">
              <w:rPr>
                <w:rFonts w:ascii="Times New Roman" w:eastAsia="Times New Roman" w:hAnsi="Times New Roman" w:cs="Times New Roman"/>
                <w:b/>
                <w:bCs/>
                <w:sz w:val="20"/>
                <w:szCs w:val="20"/>
              </w:rPr>
              <w:t>Целеви (2020)</w:t>
            </w:r>
          </w:p>
        </w:tc>
        <w:tc>
          <w:tcPr>
            <w:tcW w:w="1040" w:type="dxa"/>
            <w:vMerge/>
            <w:shd w:val="clear" w:color="auto" w:fill="92CDDC" w:themeFill="accent5" w:themeFillTint="99"/>
          </w:tcPr>
          <w:p w:rsidR="00065CE2" w:rsidRPr="00065CE2" w:rsidRDefault="00065CE2" w:rsidP="00263FBC">
            <w:pPr>
              <w:spacing w:after="0" w:line="360" w:lineRule="auto"/>
              <w:rPr>
                <w:rFonts w:ascii="Times New Roman" w:eastAsia="Times New Roman" w:hAnsi="Times New Roman" w:cs="Times New Roman"/>
                <w:b/>
                <w:bCs/>
                <w:sz w:val="20"/>
                <w:szCs w:val="20"/>
              </w:rPr>
            </w:pPr>
          </w:p>
        </w:tc>
        <w:tc>
          <w:tcPr>
            <w:tcW w:w="1620" w:type="dxa"/>
            <w:vMerge/>
            <w:shd w:val="clear" w:color="auto" w:fill="92CDDC" w:themeFill="accent5" w:themeFillTint="99"/>
          </w:tcPr>
          <w:p w:rsidR="00065CE2" w:rsidRPr="00065CE2" w:rsidRDefault="00065CE2" w:rsidP="00263FBC">
            <w:pPr>
              <w:spacing w:after="0" w:line="360" w:lineRule="auto"/>
              <w:rPr>
                <w:rFonts w:ascii="Times New Roman" w:eastAsia="Times New Roman" w:hAnsi="Times New Roman" w:cs="Times New Roman"/>
                <w:b/>
                <w:bCs/>
                <w:sz w:val="20"/>
                <w:szCs w:val="20"/>
              </w:rPr>
            </w:pPr>
          </w:p>
        </w:tc>
      </w:tr>
      <w:tr w:rsidR="00065CE2" w:rsidRPr="00065CE2" w:rsidTr="00DB55D3">
        <w:trPr>
          <w:trHeight w:val="270"/>
        </w:trPr>
        <w:tc>
          <w:tcPr>
            <w:tcW w:w="362" w:type="dxa"/>
            <w:noWrap/>
          </w:tcPr>
          <w:p w:rsidR="00065CE2" w:rsidRPr="00065CE2" w:rsidRDefault="00065CE2" w:rsidP="00263FBC">
            <w:pPr>
              <w:spacing w:after="0" w:line="360" w:lineRule="auto"/>
              <w:rPr>
                <w:rFonts w:ascii="Times New Roman" w:eastAsia="Times New Roman" w:hAnsi="Times New Roman" w:cs="Times New Roman"/>
                <w:sz w:val="20"/>
                <w:szCs w:val="20"/>
              </w:rPr>
            </w:pPr>
          </w:p>
          <w:p w:rsidR="00065CE2" w:rsidRPr="00065CE2" w:rsidRDefault="00065CE2" w:rsidP="00263FBC">
            <w:pPr>
              <w:spacing w:after="0" w:line="360" w:lineRule="auto"/>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1</w:t>
            </w:r>
          </w:p>
        </w:tc>
        <w:tc>
          <w:tcPr>
            <w:tcW w:w="3466" w:type="dxa"/>
            <w:noWrap/>
          </w:tcPr>
          <w:p w:rsidR="00065CE2" w:rsidRPr="00065CE2" w:rsidRDefault="00065CE2" w:rsidP="00263FBC">
            <w:pPr>
              <w:spacing w:after="0" w:line="360" w:lineRule="auto"/>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Рехабилитирани образователни заведения – бр.</w:t>
            </w:r>
          </w:p>
        </w:tc>
        <w:tc>
          <w:tcPr>
            <w:tcW w:w="921" w:type="dxa"/>
            <w:noWrap/>
            <w:vAlign w:val="center"/>
          </w:tcPr>
          <w:p w:rsidR="00065CE2" w:rsidRPr="00065CE2" w:rsidRDefault="00065CE2" w:rsidP="00263FBC">
            <w:pPr>
              <w:spacing w:after="0" w:line="360" w:lineRule="auto"/>
              <w:jc w:val="center"/>
              <w:rPr>
                <w:rFonts w:ascii="Times New Roman" w:eastAsia="Times New Roman" w:hAnsi="Times New Roman" w:cs="Times New Roman"/>
                <w:b/>
                <w:sz w:val="20"/>
                <w:szCs w:val="20"/>
              </w:rPr>
            </w:pPr>
            <w:r w:rsidRPr="00065CE2">
              <w:rPr>
                <w:rFonts w:ascii="Times New Roman" w:eastAsia="Times New Roman" w:hAnsi="Times New Roman" w:cs="Times New Roman"/>
                <w:b/>
                <w:sz w:val="20"/>
                <w:szCs w:val="20"/>
              </w:rPr>
              <w:t>n/а</w:t>
            </w:r>
          </w:p>
        </w:tc>
        <w:tc>
          <w:tcPr>
            <w:tcW w:w="1125" w:type="dxa"/>
            <w:vAlign w:val="center"/>
          </w:tcPr>
          <w:p w:rsidR="00065CE2" w:rsidRPr="00065CE2" w:rsidRDefault="00065CE2" w:rsidP="00263FBC">
            <w:pPr>
              <w:spacing w:after="0" w:line="360" w:lineRule="auto"/>
              <w:jc w:val="center"/>
              <w:rPr>
                <w:rFonts w:ascii="Times New Roman" w:eastAsia="Times New Roman" w:hAnsi="Times New Roman" w:cs="Times New Roman"/>
                <w:b/>
                <w:sz w:val="20"/>
                <w:szCs w:val="20"/>
              </w:rPr>
            </w:pPr>
            <w:r w:rsidRPr="00065CE2">
              <w:rPr>
                <w:rFonts w:ascii="Times New Roman" w:eastAsia="Times New Roman" w:hAnsi="Times New Roman" w:cs="Times New Roman"/>
                <w:b/>
                <w:sz w:val="20"/>
                <w:szCs w:val="20"/>
              </w:rPr>
              <w:t>40</w:t>
            </w:r>
          </w:p>
        </w:tc>
        <w:tc>
          <w:tcPr>
            <w:tcW w:w="929" w:type="dxa"/>
            <w:noWrap/>
            <w:vAlign w:val="center"/>
          </w:tcPr>
          <w:p w:rsidR="00065CE2" w:rsidRPr="00065CE2" w:rsidRDefault="00065CE2" w:rsidP="00263FBC">
            <w:pPr>
              <w:spacing w:after="0" w:line="360" w:lineRule="auto"/>
              <w:jc w:val="center"/>
              <w:rPr>
                <w:rFonts w:ascii="Times New Roman" w:eastAsia="Times New Roman" w:hAnsi="Times New Roman" w:cs="Times New Roman"/>
                <w:b/>
                <w:sz w:val="20"/>
                <w:szCs w:val="20"/>
              </w:rPr>
            </w:pPr>
            <w:r w:rsidRPr="00065CE2">
              <w:rPr>
                <w:rFonts w:ascii="Times New Roman" w:eastAsia="Times New Roman" w:hAnsi="Times New Roman" w:cs="Times New Roman"/>
                <w:b/>
                <w:sz w:val="20"/>
                <w:szCs w:val="20"/>
              </w:rPr>
              <w:t>100</w:t>
            </w:r>
          </w:p>
        </w:tc>
        <w:tc>
          <w:tcPr>
            <w:tcW w:w="1040" w:type="dxa"/>
            <w:vAlign w:val="center"/>
          </w:tcPr>
          <w:p w:rsidR="00065CE2" w:rsidRPr="00065CE2" w:rsidRDefault="00065CE2" w:rsidP="00263FBC">
            <w:pPr>
              <w:spacing w:after="0" w:line="360" w:lineRule="auto"/>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Ежегодно</w:t>
            </w:r>
          </w:p>
        </w:tc>
        <w:tc>
          <w:tcPr>
            <w:tcW w:w="1620" w:type="dxa"/>
            <w:vAlign w:val="center"/>
          </w:tcPr>
          <w:p w:rsidR="00065CE2" w:rsidRPr="00065CE2" w:rsidRDefault="00065CE2" w:rsidP="00263FBC">
            <w:pPr>
              <w:spacing w:before="40" w:after="40" w:line="360" w:lineRule="auto"/>
              <w:jc w:val="center"/>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МРР</w:t>
            </w:r>
            <w:r w:rsidR="00367538">
              <w:rPr>
                <w:rFonts w:ascii="Times New Roman" w:eastAsia="Times New Roman" w:hAnsi="Times New Roman" w:cs="Times New Roman"/>
                <w:sz w:val="20"/>
                <w:szCs w:val="20"/>
              </w:rPr>
              <w:t>Б</w:t>
            </w:r>
            <w:r w:rsidR="00BD3456">
              <w:rPr>
                <w:rFonts w:ascii="Times New Roman" w:eastAsia="Times New Roman" w:hAnsi="Times New Roman" w:cs="Times New Roman"/>
                <w:sz w:val="20"/>
                <w:szCs w:val="20"/>
              </w:rPr>
              <w:t>, МО</w:t>
            </w:r>
            <w:r w:rsidRPr="00065CE2">
              <w:rPr>
                <w:rFonts w:ascii="Times New Roman" w:eastAsia="Times New Roman" w:hAnsi="Times New Roman" w:cs="Times New Roman"/>
                <w:sz w:val="20"/>
                <w:szCs w:val="20"/>
              </w:rPr>
              <w:t>Н, ИСУН, Областни администрации</w:t>
            </w:r>
          </w:p>
        </w:tc>
      </w:tr>
      <w:tr w:rsidR="00065CE2" w:rsidRPr="00065CE2" w:rsidTr="00DB55D3">
        <w:trPr>
          <w:trHeight w:val="270"/>
        </w:trPr>
        <w:tc>
          <w:tcPr>
            <w:tcW w:w="362" w:type="dxa"/>
            <w:noWrap/>
          </w:tcPr>
          <w:p w:rsidR="00065CE2" w:rsidRPr="00065CE2" w:rsidRDefault="00065CE2" w:rsidP="00263FBC">
            <w:pPr>
              <w:spacing w:after="0" w:line="360" w:lineRule="auto"/>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2</w:t>
            </w:r>
          </w:p>
        </w:tc>
        <w:tc>
          <w:tcPr>
            <w:tcW w:w="3466" w:type="dxa"/>
            <w:noWrap/>
          </w:tcPr>
          <w:p w:rsidR="00065CE2" w:rsidRPr="00065CE2" w:rsidRDefault="00065CE2" w:rsidP="00263FBC">
            <w:pPr>
              <w:spacing w:after="0" w:line="360" w:lineRule="auto"/>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Рехабилитирани здравни заведения и заведения за социални услуги</w:t>
            </w:r>
          </w:p>
        </w:tc>
        <w:tc>
          <w:tcPr>
            <w:tcW w:w="921" w:type="dxa"/>
            <w:noWrap/>
            <w:vAlign w:val="center"/>
          </w:tcPr>
          <w:p w:rsidR="00065CE2" w:rsidRPr="00065CE2" w:rsidRDefault="00065CE2" w:rsidP="00263FBC">
            <w:pPr>
              <w:spacing w:after="0" w:line="360" w:lineRule="auto"/>
              <w:jc w:val="center"/>
              <w:rPr>
                <w:rFonts w:ascii="Times New Roman" w:eastAsia="Times New Roman" w:hAnsi="Times New Roman" w:cs="Times New Roman"/>
                <w:b/>
                <w:sz w:val="20"/>
                <w:szCs w:val="20"/>
              </w:rPr>
            </w:pPr>
            <w:r w:rsidRPr="00065CE2">
              <w:rPr>
                <w:rFonts w:ascii="Times New Roman" w:eastAsia="Times New Roman" w:hAnsi="Times New Roman" w:cs="Times New Roman"/>
                <w:b/>
                <w:sz w:val="20"/>
                <w:szCs w:val="20"/>
              </w:rPr>
              <w:t>n/а</w:t>
            </w:r>
          </w:p>
        </w:tc>
        <w:tc>
          <w:tcPr>
            <w:tcW w:w="1125" w:type="dxa"/>
            <w:vAlign w:val="center"/>
          </w:tcPr>
          <w:p w:rsidR="00065CE2" w:rsidRPr="00065CE2" w:rsidRDefault="00065CE2" w:rsidP="00263FBC">
            <w:pPr>
              <w:spacing w:after="0" w:line="360" w:lineRule="auto"/>
              <w:jc w:val="center"/>
              <w:rPr>
                <w:rFonts w:ascii="Times New Roman" w:eastAsia="Times New Roman" w:hAnsi="Times New Roman" w:cs="Times New Roman"/>
                <w:b/>
                <w:sz w:val="20"/>
                <w:szCs w:val="20"/>
              </w:rPr>
            </w:pPr>
            <w:r w:rsidRPr="00065CE2">
              <w:rPr>
                <w:rFonts w:ascii="Times New Roman" w:eastAsia="Times New Roman" w:hAnsi="Times New Roman" w:cs="Times New Roman"/>
                <w:b/>
                <w:sz w:val="20"/>
                <w:szCs w:val="20"/>
              </w:rPr>
              <w:t>15</w:t>
            </w:r>
          </w:p>
        </w:tc>
        <w:tc>
          <w:tcPr>
            <w:tcW w:w="929" w:type="dxa"/>
            <w:noWrap/>
            <w:vAlign w:val="center"/>
          </w:tcPr>
          <w:p w:rsidR="00065CE2" w:rsidRPr="00065CE2" w:rsidRDefault="00065CE2" w:rsidP="00263FBC">
            <w:pPr>
              <w:spacing w:after="0" w:line="360" w:lineRule="auto"/>
              <w:jc w:val="center"/>
              <w:rPr>
                <w:rFonts w:ascii="Times New Roman" w:eastAsia="Times New Roman" w:hAnsi="Times New Roman" w:cs="Times New Roman"/>
                <w:b/>
                <w:sz w:val="20"/>
                <w:szCs w:val="20"/>
              </w:rPr>
            </w:pPr>
            <w:r w:rsidRPr="00065CE2">
              <w:rPr>
                <w:rFonts w:ascii="Times New Roman" w:eastAsia="Times New Roman" w:hAnsi="Times New Roman" w:cs="Times New Roman"/>
                <w:b/>
                <w:sz w:val="20"/>
                <w:szCs w:val="20"/>
              </w:rPr>
              <w:t>30</w:t>
            </w:r>
          </w:p>
        </w:tc>
        <w:tc>
          <w:tcPr>
            <w:tcW w:w="1040" w:type="dxa"/>
            <w:vAlign w:val="center"/>
          </w:tcPr>
          <w:p w:rsidR="00065CE2" w:rsidRPr="00065CE2" w:rsidRDefault="00065CE2" w:rsidP="00263FBC">
            <w:pPr>
              <w:spacing w:after="0" w:line="360" w:lineRule="auto"/>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Ежегодно</w:t>
            </w:r>
          </w:p>
        </w:tc>
        <w:tc>
          <w:tcPr>
            <w:tcW w:w="1620" w:type="dxa"/>
            <w:vAlign w:val="center"/>
          </w:tcPr>
          <w:p w:rsidR="00065CE2" w:rsidRPr="00065CE2" w:rsidRDefault="00065CE2" w:rsidP="00263FBC">
            <w:pPr>
              <w:spacing w:after="0" w:line="360" w:lineRule="auto"/>
              <w:jc w:val="center"/>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МРР</w:t>
            </w:r>
            <w:r w:rsidR="00367538">
              <w:rPr>
                <w:rFonts w:ascii="Times New Roman" w:eastAsia="Times New Roman" w:hAnsi="Times New Roman" w:cs="Times New Roman"/>
                <w:sz w:val="20"/>
                <w:szCs w:val="20"/>
              </w:rPr>
              <w:t>Б</w:t>
            </w:r>
            <w:r w:rsidRPr="00065CE2">
              <w:rPr>
                <w:rFonts w:ascii="Times New Roman" w:eastAsia="Times New Roman" w:hAnsi="Times New Roman" w:cs="Times New Roman"/>
                <w:sz w:val="20"/>
                <w:szCs w:val="20"/>
              </w:rPr>
              <w:t>, ИСУН, Областни администрации</w:t>
            </w:r>
          </w:p>
        </w:tc>
      </w:tr>
      <w:tr w:rsidR="00065CE2" w:rsidRPr="00065CE2" w:rsidTr="00DB55D3">
        <w:trPr>
          <w:trHeight w:val="270"/>
        </w:trPr>
        <w:tc>
          <w:tcPr>
            <w:tcW w:w="362" w:type="dxa"/>
            <w:noWrap/>
          </w:tcPr>
          <w:p w:rsidR="00065CE2" w:rsidRPr="00065CE2" w:rsidRDefault="00065CE2" w:rsidP="00263FBC">
            <w:pPr>
              <w:spacing w:after="0" w:line="360" w:lineRule="auto"/>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3</w:t>
            </w:r>
          </w:p>
        </w:tc>
        <w:tc>
          <w:tcPr>
            <w:tcW w:w="3466" w:type="dxa"/>
            <w:noWrap/>
          </w:tcPr>
          <w:p w:rsidR="00065CE2" w:rsidRPr="00065CE2" w:rsidRDefault="00065CE2" w:rsidP="00263FBC">
            <w:pPr>
              <w:spacing w:after="0" w:line="360" w:lineRule="auto"/>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Реконструирани сгради и обекти на културата – бр.</w:t>
            </w:r>
          </w:p>
        </w:tc>
        <w:tc>
          <w:tcPr>
            <w:tcW w:w="921" w:type="dxa"/>
            <w:noWrap/>
            <w:vAlign w:val="center"/>
          </w:tcPr>
          <w:p w:rsidR="00065CE2" w:rsidRPr="00065CE2" w:rsidRDefault="00065CE2" w:rsidP="00263FBC">
            <w:pPr>
              <w:spacing w:after="0" w:line="360" w:lineRule="auto"/>
              <w:jc w:val="center"/>
              <w:rPr>
                <w:rFonts w:ascii="Times New Roman" w:eastAsia="Times New Roman" w:hAnsi="Times New Roman" w:cs="Times New Roman"/>
                <w:b/>
                <w:sz w:val="20"/>
                <w:szCs w:val="20"/>
              </w:rPr>
            </w:pPr>
            <w:r w:rsidRPr="00065CE2">
              <w:rPr>
                <w:rFonts w:ascii="Times New Roman" w:eastAsia="Times New Roman" w:hAnsi="Times New Roman" w:cs="Times New Roman"/>
                <w:b/>
                <w:sz w:val="20"/>
                <w:szCs w:val="20"/>
              </w:rPr>
              <w:t>n/а</w:t>
            </w:r>
          </w:p>
        </w:tc>
        <w:tc>
          <w:tcPr>
            <w:tcW w:w="1125" w:type="dxa"/>
            <w:vAlign w:val="center"/>
          </w:tcPr>
          <w:p w:rsidR="00065CE2" w:rsidRPr="00065CE2" w:rsidRDefault="00065CE2" w:rsidP="00263FBC">
            <w:pPr>
              <w:spacing w:after="0" w:line="360" w:lineRule="auto"/>
              <w:jc w:val="center"/>
              <w:rPr>
                <w:rFonts w:ascii="Times New Roman" w:eastAsia="Times New Roman" w:hAnsi="Times New Roman" w:cs="Times New Roman"/>
                <w:b/>
                <w:sz w:val="20"/>
                <w:szCs w:val="20"/>
              </w:rPr>
            </w:pPr>
            <w:r w:rsidRPr="00065CE2">
              <w:rPr>
                <w:rFonts w:ascii="Times New Roman" w:eastAsia="Times New Roman" w:hAnsi="Times New Roman" w:cs="Times New Roman"/>
                <w:b/>
                <w:sz w:val="20"/>
                <w:szCs w:val="20"/>
              </w:rPr>
              <w:t>8</w:t>
            </w:r>
          </w:p>
        </w:tc>
        <w:tc>
          <w:tcPr>
            <w:tcW w:w="929" w:type="dxa"/>
            <w:noWrap/>
            <w:vAlign w:val="center"/>
          </w:tcPr>
          <w:p w:rsidR="00065CE2" w:rsidRPr="00065CE2" w:rsidRDefault="00065CE2" w:rsidP="00263FBC">
            <w:pPr>
              <w:spacing w:after="0" w:line="360" w:lineRule="auto"/>
              <w:jc w:val="center"/>
              <w:rPr>
                <w:rFonts w:ascii="Times New Roman" w:eastAsia="Times New Roman" w:hAnsi="Times New Roman" w:cs="Times New Roman"/>
                <w:b/>
                <w:sz w:val="20"/>
                <w:szCs w:val="20"/>
              </w:rPr>
            </w:pPr>
            <w:r w:rsidRPr="00065CE2">
              <w:rPr>
                <w:rFonts w:ascii="Times New Roman" w:eastAsia="Times New Roman" w:hAnsi="Times New Roman" w:cs="Times New Roman"/>
                <w:b/>
                <w:sz w:val="20"/>
                <w:szCs w:val="20"/>
              </w:rPr>
              <w:t>20</w:t>
            </w:r>
          </w:p>
        </w:tc>
        <w:tc>
          <w:tcPr>
            <w:tcW w:w="1040" w:type="dxa"/>
            <w:vAlign w:val="center"/>
          </w:tcPr>
          <w:p w:rsidR="00065CE2" w:rsidRPr="00065CE2" w:rsidRDefault="00065CE2" w:rsidP="00263FBC">
            <w:pPr>
              <w:spacing w:after="0" w:line="360" w:lineRule="auto"/>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Ежегодно</w:t>
            </w:r>
          </w:p>
        </w:tc>
        <w:tc>
          <w:tcPr>
            <w:tcW w:w="1620" w:type="dxa"/>
            <w:vAlign w:val="center"/>
          </w:tcPr>
          <w:p w:rsidR="00065CE2" w:rsidRPr="00065CE2" w:rsidRDefault="00065CE2" w:rsidP="00263FBC">
            <w:pPr>
              <w:spacing w:before="40" w:after="40" w:line="360" w:lineRule="auto"/>
              <w:jc w:val="center"/>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МРР</w:t>
            </w:r>
            <w:r w:rsidR="00367538">
              <w:rPr>
                <w:rFonts w:ascii="Times New Roman" w:eastAsia="Times New Roman" w:hAnsi="Times New Roman" w:cs="Times New Roman"/>
                <w:sz w:val="20"/>
                <w:szCs w:val="20"/>
              </w:rPr>
              <w:t>Б</w:t>
            </w:r>
            <w:r w:rsidRPr="00065CE2">
              <w:rPr>
                <w:rFonts w:ascii="Times New Roman" w:eastAsia="Times New Roman" w:hAnsi="Times New Roman" w:cs="Times New Roman"/>
                <w:sz w:val="20"/>
                <w:szCs w:val="20"/>
              </w:rPr>
              <w:t>, ИСУН,</w:t>
            </w:r>
          </w:p>
          <w:p w:rsidR="00065CE2" w:rsidRPr="00065CE2" w:rsidRDefault="00065CE2" w:rsidP="00263FBC">
            <w:pPr>
              <w:spacing w:before="40" w:after="40" w:line="360" w:lineRule="auto"/>
              <w:jc w:val="center"/>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Областни администрации</w:t>
            </w:r>
          </w:p>
        </w:tc>
      </w:tr>
      <w:tr w:rsidR="00065CE2" w:rsidRPr="00065CE2" w:rsidTr="00DB55D3">
        <w:trPr>
          <w:trHeight w:val="270"/>
        </w:trPr>
        <w:tc>
          <w:tcPr>
            <w:tcW w:w="362" w:type="dxa"/>
            <w:noWrap/>
          </w:tcPr>
          <w:p w:rsidR="00065CE2" w:rsidRPr="00065CE2" w:rsidRDefault="00065CE2" w:rsidP="00263FBC">
            <w:pPr>
              <w:spacing w:after="0" w:line="360" w:lineRule="auto"/>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4</w:t>
            </w:r>
          </w:p>
        </w:tc>
        <w:tc>
          <w:tcPr>
            <w:tcW w:w="3466" w:type="dxa"/>
            <w:noWrap/>
          </w:tcPr>
          <w:p w:rsidR="00065CE2" w:rsidRPr="00065CE2" w:rsidRDefault="00065CE2" w:rsidP="00263FBC">
            <w:pPr>
              <w:spacing w:after="0" w:line="360" w:lineRule="auto"/>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Изградени и реконструирани обекти на инфраструктурата за професионален спорт и спорт в свободното време – бр.</w:t>
            </w:r>
          </w:p>
        </w:tc>
        <w:tc>
          <w:tcPr>
            <w:tcW w:w="921" w:type="dxa"/>
            <w:noWrap/>
            <w:vAlign w:val="center"/>
          </w:tcPr>
          <w:p w:rsidR="00065CE2" w:rsidRPr="00065CE2" w:rsidRDefault="00065CE2" w:rsidP="00263FBC">
            <w:pPr>
              <w:spacing w:after="0" w:line="360" w:lineRule="auto"/>
              <w:jc w:val="center"/>
              <w:rPr>
                <w:rFonts w:ascii="Times New Roman" w:eastAsia="Times New Roman" w:hAnsi="Times New Roman" w:cs="Times New Roman"/>
                <w:b/>
                <w:sz w:val="20"/>
                <w:szCs w:val="20"/>
              </w:rPr>
            </w:pPr>
            <w:r w:rsidRPr="00065CE2">
              <w:rPr>
                <w:rFonts w:ascii="Times New Roman" w:eastAsia="Times New Roman" w:hAnsi="Times New Roman" w:cs="Times New Roman"/>
                <w:b/>
                <w:sz w:val="20"/>
                <w:szCs w:val="20"/>
              </w:rPr>
              <w:t>n/а</w:t>
            </w:r>
          </w:p>
        </w:tc>
        <w:tc>
          <w:tcPr>
            <w:tcW w:w="1125" w:type="dxa"/>
            <w:vAlign w:val="center"/>
          </w:tcPr>
          <w:p w:rsidR="00065CE2" w:rsidRPr="00065CE2" w:rsidRDefault="00065CE2" w:rsidP="00263FBC">
            <w:pPr>
              <w:spacing w:after="0" w:line="360" w:lineRule="auto"/>
              <w:jc w:val="center"/>
              <w:rPr>
                <w:rFonts w:ascii="Times New Roman" w:eastAsia="Times New Roman" w:hAnsi="Times New Roman" w:cs="Times New Roman"/>
                <w:b/>
                <w:sz w:val="20"/>
                <w:szCs w:val="20"/>
              </w:rPr>
            </w:pPr>
            <w:r w:rsidRPr="00065CE2">
              <w:rPr>
                <w:rFonts w:ascii="Times New Roman" w:eastAsia="Times New Roman" w:hAnsi="Times New Roman" w:cs="Times New Roman"/>
                <w:b/>
                <w:sz w:val="20"/>
                <w:szCs w:val="20"/>
              </w:rPr>
              <w:t>10</w:t>
            </w:r>
          </w:p>
        </w:tc>
        <w:tc>
          <w:tcPr>
            <w:tcW w:w="929" w:type="dxa"/>
            <w:noWrap/>
            <w:vAlign w:val="center"/>
          </w:tcPr>
          <w:p w:rsidR="00065CE2" w:rsidRPr="00065CE2" w:rsidRDefault="00065CE2" w:rsidP="00263FBC">
            <w:pPr>
              <w:spacing w:after="0" w:line="360" w:lineRule="auto"/>
              <w:jc w:val="center"/>
              <w:rPr>
                <w:rFonts w:ascii="Times New Roman" w:eastAsia="Times New Roman" w:hAnsi="Times New Roman" w:cs="Times New Roman"/>
                <w:b/>
                <w:sz w:val="20"/>
                <w:szCs w:val="20"/>
              </w:rPr>
            </w:pPr>
            <w:r w:rsidRPr="00065CE2">
              <w:rPr>
                <w:rFonts w:ascii="Times New Roman" w:eastAsia="Times New Roman" w:hAnsi="Times New Roman" w:cs="Times New Roman"/>
                <w:b/>
                <w:sz w:val="20"/>
                <w:szCs w:val="20"/>
              </w:rPr>
              <w:t>20</w:t>
            </w:r>
          </w:p>
        </w:tc>
        <w:tc>
          <w:tcPr>
            <w:tcW w:w="1040" w:type="dxa"/>
            <w:vAlign w:val="center"/>
          </w:tcPr>
          <w:p w:rsidR="00065CE2" w:rsidRPr="00065CE2" w:rsidRDefault="00065CE2" w:rsidP="00263FBC">
            <w:pPr>
              <w:spacing w:after="0" w:line="360" w:lineRule="auto"/>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Ежегодно</w:t>
            </w:r>
          </w:p>
        </w:tc>
        <w:tc>
          <w:tcPr>
            <w:tcW w:w="1620" w:type="dxa"/>
            <w:vAlign w:val="center"/>
          </w:tcPr>
          <w:p w:rsidR="00065CE2" w:rsidRPr="00065CE2" w:rsidRDefault="00065CE2" w:rsidP="00263FBC">
            <w:pPr>
              <w:spacing w:before="40" w:after="40" w:line="360" w:lineRule="auto"/>
              <w:jc w:val="center"/>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МРР</w:t>
            </w:r>
            <w:r w:rsidR="00367538">
              <w:rPr>
                <w:rFonts w:ascii="Times New Roman" w:eastAsia="Times New Roman" w:hAnsi="Times New Roman" w:cs="Times New Roman"/>
                <w:sz w:val="20"/>
                <w:szCs w:val="20"/>
              </w:rPr>
              <w:t>Б</w:t>
            </w:r>
            <w:r w:rsidRPr="00065CE2">
              <w:rPr>
                <w:rFonts w:ascii="Times New Roman" w:eastAsia="Times New Roman" w:hAnsi="Times New Roman" w:cs="Times New Roman"/>
                <w:sz w:val="20"/>
                <w:szCs w:val="20"/>
              </w:rPr>
              <w:t>, ИСУН, Областни администрации</w:t>
            </w:r>
          </w:p>
        </w:tc>
      </w:tr>
      <w:tr w:rsidR="00065CE2" w:rsidRPr="00065CE2" w:rsidTr="00DB55D3">
        <w:trPr>
          <w:trHeight w:val="270"/>
        </w:trPr>
        <w:tc>
          <w:tcPr>
            <w:tcW w:w="362" w:type="dxa"/>
            <w:noWrap/>
          </w:tcPr>
          <w:p w:rsidR="00065CE2" w:rsidRPr="00065CE2" w:rsidRDefault="00065CE2" w:rsidP="00263FBC">
            <w:pPr>
              <w:spacing w:before="40" w:after="40" w:line="360" w:lineRule="auto"/>
              <w:rPr>
                <w:rFonts w:ascii="Times New Roman" w:eastAsia="Times New Roman" w:hAnsi="Times New Roman" w:cs="Times New Roman"/>
                <w:sz w:val="20"/>
                <w:szCs w:val="20"/>
                <w:lang w:val="en-GB" w:eastAsia="bg-BG"/>
              </w:rPr>
            </w:pPr>
            <w:r w:rsidRPr="00065CE2">
              <w:rPr>
                <w:rFonts w:ascii="Times New Roman" w:eastAsia="Times New Roman" w:hAnsi="Times New Roman" w:cs="Times New Roman"/>
                <w:sz w:val="20"/>
                <w:szCs w:val="20"/>
                <w:lang w:val="en-GB" w:eastAsia="bg-BG"/>
              </w:rPr>
              <w:t>5</w:t>
            </w:r>
          </w:p>
        </w:tc>
        <w:tc>
          <w:tcPr>
            <w:tcW w:w="3466" w:type="dxa"/>
            <w:noWrap/>
          </w:tcPr>
          <w:p w:rsidR="00065CE2" w:rsidRPr="00065CE2" w:rsidRDefault="00065CE2" w:rsidP="00263FBC">
            <w:pPr>
              <w:spacing w:before="40" w:after="40" w:line="360" w:lineRule="auto"/>
              <w:rPr>
                <w:rFonts w:ascii="Times New Roman" w:eastAsia="Times New Roman" w:hAnsi="Times New Roman" w:cs="Times New Roman"/>
                <w:sz w:val="20"/>
                <w:szCs w:val="20"/>
                <w:lang w:eastAsia="bg-BG"/>
              </w:rPr>
            </w:pPr>
            <w:r w:rsidRPr="00065CE2">
              <w:rPr>
                <w:rFonts w:ascii="Times New Roman" w:eastAsia="Times New Roman" w:hAnsi="Times New Roman" w:cs="Times New Roman"/>
                <w:sz w:val="20"/>
                <w:szCs w:val="20"/>
                <w:lang w:eastAsia="bg-BG"/>
              </w:rPr>
              <w:t xml:space="preserve">Реализирани проекти за създаване/обновяване на зелени площи в градските райони </w:t>
            </w:r>
            <w:r w:rsidRPr="00065CE2">
              <w:rPr>
                <w:rFonts w:ascii="Times New Roman" w:eastAsia="Times New Roman" w:hAnsi="Times New Roman" w:cs="Times New Roman"/>
                <w:bCs/>
                <w:sz w:val="20"/>
                <w:szCs w:val="20"/>
                <w:lang w:eastAsia="bg-BG"/>
              </w:rPr>
              <w:t>– бр.</w:t>
            </w:r>
          </w:p>
        </w:tc>
        <w:tc>
          <w:tcPr>
            <w:tcW w:w="921" w:type="dxa"/>
            <w:noWrap/>
            <w:vAlign w:val="center"/>
          </w:tcPr>
          <w:p w:rsidR="00065CE2" w:rsidRPr="00065CE2" w:rsidRDefault="00065CE2" w:rsidP="00263FBC">
            <w:pPr>
              <w:spacing w:before="40" w:after="40" w:line="360" w:lineRule="auto"/>
              <w:jc w:val="center"/>
              <w:rPr>
                <w:rFonts w:ascii="Times New Roman" w:eastAsia="Times New Roman" w:hAnsi="Times New Roman" w:cs="Times New Roman"/>
                <w:b/>
                <w:sz w:val="20"/>
                <w:szCs w:val="20"/>
                <w:lang w:eastAsia="bg-BG"/>
              </w:rPr>
            </w:pPr>
            <w:r w:rsidRPr="00065CE2">
              <w:rPr>
                <w:rFonts w:ascii="Times New Roman" w:eastAsia="Times New Roman" w:hAnsi="Times New Roman" w:cs="Times New Roman"/>
                <w:b/>
                <w:sz w:val="20"/>
                <w:szCs w:val="20"/>
                <w:lang w:eastAsia="bg-BG"/>
              </w:rPr>
              <w:t>n/а</w:t>
            </w:r>
          </w:p>
        </w:tc>
        <w:tc>
          <w:tcPr>
            <w:tcW w:w="1125" w:type="dxa"/>
            <w:vAlign w:val="center"/>
          </w:tcPr>
          <w:p w:rsidR="00065CE2" w:rsidRPr="00065CE2" w:rsidRDefault="00065CE2" w:rsidP="00263FBC">
            <w:pPr>
              <w:spacing w:before="40" w:after="40" w:line="360" w:lineRule="auto"/>
              <w:jc w:val="center"/>
              <w:rPr>
                <w:rFonts w:ascii="Times New Roman" w:eastAsia="Times New Roman" w:hAnsi="Times New Roman" w:cs="Times New Roman"/>
                <w:b/>
                <w:sz w:val="20"/>
                <w:szCs w:val="20"/>
                <w:lang w:eastAsia="bg-BG"/>
              </w:rPr>
            </w:pPr>
            <w:r w:rsidRPr="00065CE2">
              <w:rPr>
                <w:rFonts w:ascii="Times New Roman" w:eastAsia="Times New Roman" w:hAnsi="Times New Roman" w:cs="Times New Roman"/>
                <w:b/>
                <w:sz w:val="20"/>
                <w:szCs w:val="20"/>
                <w:lang w:eastAsia="bg-BG"/>
              </w:rPr>
              <w:t>8</w:t>
            </w:r>
          </w:p>
        </w:tc>
        <w:tc>
          <w:tcPr>
            <w:tcW w:w="929" w:type="dxa"/>
            <w:noWrap/>
            <w:vAlign w:val="center"/>
          </w:tcPr>
          <w:p w:rsidR="00065CE2" w:rsidRPr="00065CE2" w:rsidRDefault="00065CE2" w:rsidP="00263FBC">
            <w:pPr>
              <w:spacing w:before="40" w:after="40" w:line="360" w:lineRule="auto"/>
              <w:jc w:val="center"/>
              <w:rPr>
                <w:rFonts w:ascii="Times New Roman" w:eastAsia="Times New Roman" w:hAnsi="Times New Roman" w:cs="Times New Roman"/>
                <w:b/>
                <w:sz w:val="20"/>
                <w:szCs w:val="20"/>
                <w:lang w:eastAsia="bg-BG"/>
              </w:rPr>
            </w:pPr>
            <w:r w:rsidRPr="00065CE2">
              <w:rPr>
                <w:rFonts w:ascii="Times New Roman" w:eastAsia="Times New Roman" w:hAnsi="Times New Roman" w:cs="Times New Roman"/>
                <w:b/>
                <w:sz w:val="20"/>
                <w:szCs w:val="20"/>
                <w:lang w:eastAsia="bg-BG"/>
              </w:rPr>
              <w:t>20</w:t>
            </w:r>
          </w:p>
        </w:tc>
        <w:tc>
          <w:tcPr>
            <w:tcW w:w="1040" w:type="dxa"/>
            <w:vAlign w:val="center"/>
          </w:tcPr>
          <w:p w:rsidR="00065CE2" w:rsidRPr="00065CE2" w:rsidRDefault="00065CE2" w:rsidP="00263FBC">
            <w:pPr>
              <w:spacing w:after="0" w:line="360" w:lineRule="auto"/>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Ежегодно</w:t>
            </w:r>
          </w:p>
        </w:tc>
        <w:tc>
          <w:tcPr>
            <w:tcW w:w="1620" w:type="dxa"/>
            <w:vAlign w:val="center"/>
          </w:tcPr>
          <w:p w:rsidR="00065CE2" w:rsidRPr="00065CE2" w:rsidRDefault="00065CE2" w:rsidP="00263FBC">
            <w:pPr>
              <w:spacing w:before="40" w:after="40" w:line="360" w:lineRule="auto"/>
              <w:jc w:val="center"/>
              <w:rPr>
                <w:rFonts w:ascii="Times New Roman" w:eastAsia="Times New Roman" w:hAnsi="Times New Roman" w:cs="Times New Roman"/>
                <w:sz w:val="20"/>
                <w:szCs w:val="20"/>
                <w:lang w:eastAsia="bg-BG"/>
              </w:rPr>
            </w:pPr>
            <w:r w:rsidRPr="00065CE2">
              <w:rPr>
                <w:rFonts w:ascii="Times New Roman" w:eastAsia="Times New Roman" w:hAnsi="Times New Roman" w:cs="Times New Roman"/>
                <w:sz w:val="20"/>
                <w:szCs w:val="20"/>
                <w:lang w:eastAsia="bg-BG"/>
              </w:rPr>
              <w:t>МРР</w:t>
            </w:r>
            <w:r w:rsidR="00367538">
              <w:rPr>
                <w:rFonts w:ascii="Times New Roman" w:eastAsia="Times New Roman" w:hAnsi="Times New Roman" w:cs="Times New Roman"/>
                <w:sz w:val="20"/>
                <w:szCs w:val="20"/>
                <w:lang w:eastAsia="bg-BG"/>
              </w:rPr>
              <w:t>Б</w:t>
            </w:r>
            <w:r w:rsidRPr="00065CE2">
              <w:rPr>
                <w:rFonts w:ascii="Times New Roman" w:eastAsia="Times New Roman" w:hAnsi="Times New Roman" w:cs="Times New Roman"/>
                <w:sz w:val="20"/>
                <w:szCs w:val="20"/>
                <w:lang w:eastAsia="bg-BG"/>
              </w:rPr>
              <w:t>, ИСУН,</w:t>
            </w:r>
          </w:p>
          <w:p w:rsidR="00065CE2" w:rsidRPr="00065CE2" w:rsidRDefault="00065CE2" w:rsidP="00263FBC">
            <w:pPr>
              <w:spacing w:before="40" w:after="40" w:line="360" w:lineRule="auto"/>
              <w:jc w:val="center"/>
              <w:rPr>
                <w:rFonts w:ascii="Times New Roman" w:eastAsia="Times New Roman" w:hAnsi="Times New Roman" w:cs="Times New Roman"/>
                <w:sz w:val="20"/>
                <w:szCs w:val="20"/>
                <w:lang w:eastAsia="bg-BG"/>
              </w:rPr>
            </w:pPr>
            <w:r w:rsidRPr="00065CE2">
              <w:rPr>
                <w:rFonts w:ascii="Times New Roman" w:eastAsia="Times New Roman" w:hAnsi="Times New Roman" w:cs="Times New Roman"/>
                <w:sz w:val="20"/>
                <w:szCs w:val="20"/>
                <w:lang w:eastAsia="bg-BG"/>
              </w:rPr>
              <w:t>Областни администрации</w:t>
            </w:r>
          </w:p>
        </w:tc>
      </w:tr>
      <w:tr w:rsidR="00065CE2" w:rsidRPr="00065CE2" w:rsidTr="00DB55D3">
        <w:trPr>
          <w:trHeight w:val="653"/>
        </w:trPr>
        <w:tc>
          <w:tcPr>
            <w:tcW w:w="362" w:type="dxa"/>
            <w:noWrap/>
          </w:tcPr>
          <w:p w:rsidR="00065CE2" w:rsidRPr="00065CE2" w:rsidRDefault="00065CE2" w:rsidP="00263FBC">
            <w:pPr>
              <w:spacing w:before="40" w:after="40" w:line="360" w:lineRule="auto"/>
              <w:rPr>
                <w:rFonts w:ascii="Times New Roman" w:eastAsia="Times New Roman" w:hAnsi="Times New Roman" w:cs="Times New Roman"/>
                <w:sz w:val="20"/>
                <w:szCs w:val="20"/>
                <w:lang w:eastAsia="bg-BG"/>
              </w:rPr>
            </w:pPr>
            <w:r w:rsidRPr="00065CE2">
              <w:rPr>
                <w:rFonts w:ascii="Times New Roman" w:eastAsia="Times New Roman" w:hAnsi="Times New Roman" w:cs="Times New Roman"/>
                <w:sz w:val="20"/>
                <w:szCs w:val="20"/>
                <w:lang w:eastAsia="bg-BG"/>
              </w:rPr>
              <w:t>6</w:t>
            </w:r>
          </w:p>
        </w:tc>
        <w:tc>
          <w:tcPr>
            <w:tcW w:w="3466" w:type="dxa"/>
            <w:noWrap/>
          </w:tcPr>
          <w:p w:rsidR="00065CE2" w:rsidRPr="00065CE2" w:rsidRDefault="00065CE2" w:rsidP="00263FBC">
            <w:pPr>
              <w:spacing w:before="40" w:after="40" w:line="360" w:lineRule="auto"/>
              <w:rPr>
                <w:rFonts w:ascii="Times New Roman" w:eastAsia="Times New Roman" w:hAnsi="Times New Roman" w:cs="Times New Roman"/>
                <w:sz w:val="20"/>
                <w:szCs w:val="20"/>
                <w:lang w:eastAsia="bg-BG"/>
              </w:rPr>
            </w:pPr>
            <w:r w:rsidRPr="00065CE2">
              <w:rPr>
                <w:rFonts w:ascii="Times New Roman" w:eastAsia="Times New Roman" w:hAnsi="Times New Roman" w:cs="Times New Roman"/>
                <w:bCs/>
                <w:sz w:val="20"/>
                <w:szCs w:val="20"/>
                <w:lang w:eastAsia="bg-BG"/>
              </w:rPr>
              <w:t xml:space="preserve">Реализирани проекти за подобряване качеството на средата и  живота в селските райони </w:t>
            </w:r>
            <w:r w:rsidRPr="00065CE2">
              <w:rPr>
                <w:rFonts w:ascii="Times New Roman" w:eastAsia="Times New Roman" w:hAnsi="Times New Roman" w:cs="Times New Roman"/>
                <w:sz w:val="20"/>
                <w:szCs w:val="20"/>
                <w:lang w:eastAsia="bg-BG"/>
              </w:rPr>
              <w:t xml:space="preserve"> - бр.</w:t>
            </w:r>
          </w:p>
        </w:tc>
        <w:tc>
          <w:tcPr>
            <w:tcW w:w="921" w:type="dxa"/>
            <w:noWrap/>
            <w:vAlign w:val="center"/>
          </w:tcPr>
          <w:p w:rsidR="00065CE2" w:rsidRPr="00065CE2" w:rsidRDefault="00065CE2" w:rsidP="00263FBC">
            <w:pPr>
              <w:spacing w:before="40" w:after="40" w:line="360" w:lineRule="auto"/>
              <w:jc w:val="center"/>
              <w:rPr>
                <w:rFonts w:ascii="Times New Roman" w:eastAsia="Times New Roman" w:hAnsi="Times New Roman" w:cs="Times New Roman"/>
                <w:b/>
                <w:sz w:val="20"/>
                <w:szCs w:val="20"/>
                <w:lang w:eastAsia="bg-BG"/>
              </w:rPr>
            </w:pPr>
            <w:r w:rsidRPr="00065CE2">
              <w:rPr>
                <w:rFonts w:ascii="Times New Roman" w:eastAsia="Times New Roman" w:hAnsi="Times New Roman" w:cs="Times New Roman"/>
                <w:b/>
                <w:sz w:val="20"/>
                <w:szCs w:val="20"/>
                <w:lang w:eastAsia="bg-BG"/>
              </w:rPr>
              <w:t>n/а</w:t>
            </w:r>
          </w:p>
        </w:tc>
        <w:tc>
          <w:tcPr>
            <w:tcW w:w="1125" w:type="dxa"/>
            <w:vAlign w:val="center"/>
          </w:tcPr>
          <w:p w:rsidR="00065CE2" w:rsidRPr="00065CE2" w:rsidRDefault="00065CE2" w:rsidP="00263FBC">
            <w:pPr>
              <w:spacing w:before="40" w:after="40" w:line="360" w:lineRule="auto"/>
              <w:jc w:val="center"/>
              <w:rPr>
                <w:rFonts w:ascii="Times New Roman" w:eastAsia="Times New Roman" w:hAnsi="Times New Roman" w:cs="Times New Roman"/>
                <w:b/>
                <w:sz w:val="20"/>
                <w:szCs w:val="20"/>
                <w:lang w:eastAsia="bg-BG"/>
              </w:rPr>
            </w:pPr>
            <w:r w:rsidRPr="00065CE2">
              <w:rPr>
                <w:rFonts w:ascii="Times New Roman" w:eastAsia="Times New Roman" w:hAnsi="Times New Roman" w:cs="Times New Roman"/>
                <w:b/>
                <w:sz w:val="20"/>
                <w:szCs w:val="20"/>
                <w:lang w:eastAsia="bg-BG"/>
              </w:rPr>
              <w:t>65</w:t>
            </w:r>
          </w:p>
        </w:tc>
        <w:tc>
          <w:tcPr>
            <w:tcW w:w="929" w:type="dxa"/>
            <w:noWrap/>
            <w:vAlign w:val="center"/>
          </w:tcPr>
          <w:p w:rsidR="00065CE2" w:rsidRPr="00065CE2" w:rsidRDefault="00065CE2" w:rsidP="00263FBC">
            <w:pPr>
              <w:spacing w:before="40" w:after="40" w:line="360" w:lineRule="auto"/>
              <w:jc w:val="center"/>
              <w:rPr>
                <w:rFonts w:ascii="Times New Roman" w:eastAsia="Times New Roman" w:hAnsi="Times New Roman" w:cs="Times New Roman"/>
                <w:b/>
                <w:sz w:val="20"/>
                <w:szCs w:val="20"/>
                <w:lang w:eastAsia="bg-BG"/>
              </w:rPr>
            </w:pPr>
            <w:r w:rsidRPr="00065CE2">
              <w:rPr>
                <w:rFonts w:ascii="Times New Roman" w:eastAsia="Times New Roman" w:hAnsi="Times New Roman" w:cs="Times New Roman"/>
                <w:b/>
                <w:sz w:val="20"/>
                <w:szCs w:val="20"/>
                <w:lang w:eastAsia="bg-BG"/>
              </w:rPr>
              <w:t>150</w:t>
            </w:r>
          </w:p>
        </w:tc>
        <w:tc>
          <w:tcPr>
            <w:tcW w:w="1040" w:type="dxa"/>
            <w:vAlign w:val="center"/>
          </w:tcPr>
          <w:p w:rsidR="00065CE2" w:rsidRPr="00065CE2" w:rsidRDefault="00065CE2" w:rsidP="00263FBC">
            <w:pPr>
              <w:spacing w:after="0" w:line="360" w:lineRule="auto"/>
              <w:jc w:val="center"/>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Ежегодно</w:t>
            </w:r>
          </w:p>
        </w:tc>
        <w:tc>
          <w:tcPr>
            <w:tcW w:w="1620" w:type="dxa"/>
            <w:vAlign w:val="center"/>
          </w:tcPr>
          <w:p w:rsidR="00065CE2" w:rsidRPr="00065CE2" w:rsidRDefault="00065CE2" w:rsidP="00263FBC">
            <w:pPr>
              <w:spacing w:before="40" w:after="40" w:line="360" w:lineRule="auto"/>
              <w:jc w:val="center"/>
              <w:rPr>
                <w:rFonts w:ascii="Times New Roman" w:eastAsia="Times New Roman" w:hAnsi="Times New Roman" w:cs="Times New Roman"/>
                <w:sz w:val="20"/>
                <w:szCs w:val="20"/>
                <w:lang w:eastAsia="bg-BG"/>
              </w:rPr>
            </w:pPr>
            <w:r w:rsidRPr="00065CE2">
              <w:rPr>
                <w:rFonts w:ascii="Times New Roman" w:eastAsia="Times New Roman" w:hAnsi="Times New Roman" w:cs="Times New Roman"/>
                <w:sz w:val="20"/>
                <w:szCs w:val="20"/>
                <w:lang w:eastAsia="bg-BG"/>
              </w:rPr>
              <w:t>МЗХ,</w:t>
            </w:r>
          </w:p>
          <w:p w:rsidR="00065CE2" w:rsidRPr="00065CE2" w:rsidRDefault="00065CE2" w:rsidP="00263FBC">
            <w:pPr>
              <w:spacing w:before="40" w:after="40" w:line="360" w:lineRule="auto"/>
              <w:jc w:val="center"/>
              <w:rPr>
                <w:rFonts w:ascii="Times New Roman" w:eastAsia="Times New Roman" w:hAnsi="Times New Roman" w:cs="Times New Roman"/>
                <w:sz w:val="20"/>
                <w:szCs w:val="20"/>
                <w:lang w:eastAsia="bg-BG"/>
              </w:rPr>
            </w:pPr>
            <w:r w:rsidRPr="00065CE2">
              <w:rPr>
                <w:rFonts w:ascii="Times New Roman" w:eastAsia="Times New Roman" w:hAnsi="Times New Roman" w:cs="Times New Roman"/>
                <w:sz w:val="20"/>
                <w:szCs w:val="20"/>
                <w:lang w:eastAsia="bg-BG"/>
              </w:rPr>
              <w:t>Областни администрации</w:t>
            </w:r>
          </w:p>
        </w:tc>
      </w:tr>
      <w:tr w:rsidR="00065CE2" w:rsidRPr="00065CE2" w:rsidTr="00DB55D3">
        <w:trPr>
          <w:trHeight w:val="270"/>
        </w:trPr>
        <w:tc>
          <w:tcPr>
            <w:tcW w:w="362" w:type="dxa"/>
            <w:noWrap/>
          </w:tcPr>
          <w:p w:rsidR="00065CE2" w:rsidRPr="00065CE2" w:rsidRDefault="00065CE2" w:rsidP="00263FBC">
            <w:pPr>
              <w:spacing w:before="40" w:after="40" w:line="360" w:lineRule="auto"/>
              <w:rPr>
                <w:rFonts w:ascii="Times New Roman" w:eastAsia="Times New Roman" w:hAnsi="Times New Roman" w:cs="Times New Roman"/>
                <w:sz w:val="20"/>
                <w:szCs w:val="20"/>
                <w:lang w:eastAsia="bg-BG"/>
              </w:rPr>
            </w:pPr>
            <w:r w:rsidRPr="00065CE2">
              <w:rPr>
                <w:rFonts w:ascii="Times New Roman" w:eastAsia="Times New Roman" w:hAnsi="Times New Roman" w:cs="Times New Roman"/>
                <w:sz w:val="20"/>
                <w:szCs w:val="20"/>
                <w:lang w:eastAsia="bg-BG"/>
              </w:rPr>
              <w:t>7</w:t>
            </w:r>
          </w:p>
        </w:tc>
        <w:tc>
          <w:tcPr>
            <w:tcW w:w="3466" w:type="dxa"/>
            <w:noWrap/>
          </w:tcPr>
          <w:p w:rsidR="00065CE2" w:rsidRPr="00065CE2" w:rsidRDefault="00065CE2" w:rsidP="00263FBC">
            <w:pPr>
              <w:spacing w:before="40" w:after="40" w:line="360" w:lineRule="auto"/>
              <w:rPr>
                <w:rFonts w:ascii="Times New Roman" w:eastAsia="Times New Roman" w:hAnsi="Times New Roman" w:cs="Times New Roman"/>
                <w:bCs/>
                <w:sz w:val="20"/>
                <w:szCs w:val="20"/>
                <w:lang w:eastAsia="bg-BG"/>
              </w:rPr>
            </w:pPr>
            <w:r w:rsidRPr="00065CE2">
              <w:rPr>
                <w:rFonts w:ascii="Times New Roman" w:eastAsia="Times New Roman" w:hAnsi="Times New Roman" w:cs="Times New Roman"/>
                <w:bCs/>
                <w:sz w:val="20"/>
                <w:szCs w:val="20"/>
                <w:lang w:eastAsia="bg-BG"/>
              </w:rPr>
              <w:t>Реализирани проекти за развитие на градски транспорт – бр.</w:t>
            </w:r>
          </w:p>
        </w:tc>
        <w:tc>
          <w:tcPr>
            <w:tcW w:w="921" w:type="dxa"/>
            <w:noWrap/>
            <w:vAlign w:val="center"/>
          </w:tcPr>
          <w:p w:rsidR="00065CE2" w:rsidRPr="00065CE2" w:rsidRDefault="00065CE2" w:rsidP="00263FBC">
            <w:pPr>
              <w:spacing w:before="40" w:after="40" w:line="360" w:lineRule="auto"/>
              <w:jc w:val="center"/>
              <w:rPr>
                <w:rFonts w:ascii="Times New Roman" w:eastAsia="Times New Roman" w:hAnsi="Times New Roman" w:cs="Times New Roman"/>
                <w:b/>
                <w:sz w:val="20"/>
                <w:szCs w:val="20"/>
                <w:lang w:val="en-GB" w:eastAsia="bg-BG"/>
              </w:rPr>
            </w:pPr>
            <w:r w:rsidRPr="00065CE2">
              <w:rPr>
                <w:rFonts w:ascii="Times New Roman" w:eastAsia="Times New Roman" w:hAnsi="Times New Roman" w:cs="Times New Roman"/>
                <w:b/>
                <w:sz w:val="20"/>
                <w:szCs w:val="20"/>
                <w:lang w:val="en-GB" w:eastAsia="bg-BG"/>
              </w:rPr>
              <w:t>n/a</w:t>
            </w:r>
          </w:p>
        </w:tc>
        <w:tc>
          <w:tcPr>
            <w:tcW w:w="1125" w:type="dxa"/>
            <w:vAlign w:val="center"/>
          </w:tcPr>
          <w:p w:rsidR="00065CE2" w:rsidRPr="00065CE2" w:rsidRDefault="00065CE2" w:rsidP="00263FBC">
            <w:pPr>
              <w:spacing w:before="40" w:after="40" w:line="360" w:lineRule="auto"/>
              <w:jc w:val="center"/>
              <w:rPr>
                <w:rFonts w:ascii="Times New Roman" w:eastAsia="Times New Roman" w:hAnsi="Times New Roman" w:cs="Times New Roman"/>
                <w:b/>
                <w:sz w:val="20"/>
                <w:szCs w:val="20"/>
                <w:lang w:val="en-GB" w:eastAsia="bg-BG"/>
              </w:rPr>
            </w:pPr>
            <w:r w:rsidRPr="00065CE2">
              <w:rPr>
                <w:rFonts w:ascii="Times New Roman" w:eastAsia="Times New Roman" w:hAnsi="Times New Roman" w:cs="Times New Roman"/>
                <w:b/>
                <w:sz w:val="20"/>
                <w:szCs w:val="20"/>
                <w:lang w:val="en-GB" w:eastAsia="bg-BG"/>
              </w:rPr>
              <w:t>1</w:t>
            </w:r>
          </w:p>
        </w:tc>
        <w:tc>
          <w:tcPr>
            <w:tcW w:w="929" w:type="dxa"/>
            <w:noWrap/>
            <w:vAlign w:val="center"/>
          </w:tcPr>
          <w:p w:rsidR="00065CE2" w:rsidRPr="00065CE2" w:rsidRDefault="00065CE2" w:rsidP="00263FBC">
            <w:pPr>
              <w:spacing w:before="40" w:after="40" w:line="360" w:lineRule="auto"/>
              <w:jc w:val="center"/>
              <w:rPr>
                <w:rFonts w:ascii="Times New Roman" w:eastAsia="Times New Roman" w:hAnsi="Times New Roman" w:cs="Times New Roman"/>
                <w:b/>
                <w:sz w:val="20"/>
                <w:szCs w:val="20"/>
                <w:lang w:val="en-GB" w:eastAsia="bg-BG"/>
              </w:rPr>
            </w:pPr>
            <w:r w:rsidRPr="00065CE2">
              <w:rPr>
                <w:rFonts w:ascii="Times New Roman" w:eastAsia="Times New Roman" w:hAnsi="Times New Roman" w:cs="Times New Roman"/>
                <w:b/>
                <w:sz w:val="20"/>
                <w:szCs w:val="20"/>
                <w:lang w:val="en-GB" w:eastAsia="bg-BG"/>
              </w:rPr>
              <w:t>3</w:t>
            </w:r>
          </w:p>
        </w:tc>
        <w:tc>
          <w:tcPr>
            <w:tcW w:w="1040" w:type="dxa"/>
            <w:vAlign w:val="center"/>
          </w:tcPr>
          <w:p w:rsidR="00065CE2" w:rsidRPr="00065CE2" w:rsidRDefault="00065CE2" w:rsidP="00263FBC">
            <w:pPr>
              <w:spacing w:after="0" w:line="360" w:lineRule="auto"/>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Ежегодно</w:t>
            </w:r>
          </w:p>
        </w:tc>
        <w:tc>
          <w:tcPr>
            <w:tcW w:w="1620" w:type="dxa"/>
            <w:vAlign w:val="center"/>
          </w:tcPr>
          <w:p w:rsidR="00065CE2" w:rsidRPr="00065CE2" w:rsidRDefault="00065CE2" w:rsidP="00263FBC">
            <w:pPr>
              <w:spacing w:before="40" w:after="40" w:line="360" w:lineRule="auto"/>
              <w:jc w:val="center"/>
              <w:rPr>
                <w:rFonts w:ascii="Times New Roman" w:eastAsia="Times New Roman" w:hAnsi="Times New Roman" w:cs="Times New Roman"/>
                <w:sz w:val="20"/>
                <w:szCs w:val="20"/>
                <w:lang w:eastAsia="bg-BG"/>
              </w:rPr>
            </w:pPr>
            <w:r w:rsidRPr="00065CE2">
              <w:rPr>
                <w:rFonts w:ascii="Times New Roman" w:eastAsia="Times New Roman" w:hAnsi="Times New Roman" w:cs="Times New Roman"/>
                <w:sz w:val="20"/>
                <w:szCs w:val="20"/>
                <w:lang w:eastAsia="bg-BG"/>
              </w:rPr>
              <w:t>МРР</w:t>
            </w:r>
            <w:r w:rsidR="00367538">
              <w:rPr>
                <w:rFonts w:ascii="Times New Roman" w:eastAsia="Times New Roman" w:hAnsi="Times New Roman" w:cs="Times New Roman"/>
                <w:sz w:val="20"/>
                <w:szCs w:val="20"/>
                <w:lang w:eastAsia="bg-BG"/>
              </w:rPr>
              <w:t>Б</w:t>
            </w:r>
            <w:r w:rsidRPr="00065CE2">
              <w:rPr>
                <w:rFonts w:ascii="Times New Roman" w:eastAsia="Times New Roman" w:hAnsi="Times New Roman" w:cs="Times New Roman"/>
                <w:sz w:val="20"/>
                <w:szCs w:val="20"/>
                <w:lang w:eastAsia="bg-BG"/>
              </w:rPr>
              <w:t xml:space="preserve">, ИСУН, </w:t>
            </w:r>
          </w:p>
          <w:p w:rsidR="00065CE2" w:rsidRPr="00065CE2" w:rsidRDefault="00065CE2" w:rsidP="00263FBC">
            <w:pPr>
              <w:spacing w:before="40" w:after="40" w:line="360" w:lineRule="auto"/>
              <w:jc w:val="center"/>
              <w:rPr>
                <w:rFonts w:ascii="Times New Roman" w:eastAsia="Times New Roman" w:hAnsi="Times New Roman" w:cs="Times New Roman"/>
                <w:sz w:val="20"/>
                <w:szCs w:val="20"/>
                <w:lang w:eastAsia="bg-BG"/>
              </w:rPr>
            </w:pPr>
            <w:r w:rsidRPr="00065CE2">
              <w:rPr>
                <w:rFonts w:ascii="Times New Roman" w:eastAsia="Times New Roman" w:hAnsi="Times New Roman" w:cs="Times New Roman"/>
                <w:sz w:val="20"/>
                <w:szCs w:val="20"/>
                <w:lang w:eastAsia="bg-BG"/>
              </w:rPr>
              <w:t>Областни администрации</w:t>
            </w:r>
          </w:p>
        </w:tc>
      </w:tr>
      <w:tr w:rsidR="00065CE2" w:rsidRPr="00065CE2" w:rsidTr="00DB55D3">
        <w:trPr>
          <w:trHeight w:val="270"/>
        </w:trPr>
        <w:tc>
          <w:tcPr>
            <w:tcW w:w="362" w:type="dxa"/>
            <w:noWrap/>
          </w:tcPr>
          <w:p w:rsidR="00065CE2" w:rsidRPr="00065CE2" w:rsidRDefault="00065CE2" w:rsidP="00263FBC">
            <w:pPr>
              <w:spacing w:before="40" w:after="40" w:line="360" w:lineRule="auto"/>
              <w:rPr>
                <w:rFonts w:ascii="Times New Roman" w:eastAsia="Times New Roman" w:hAnsi="Times New Roman" w:cs="Times New Roman"/>
                <w:sz w:val="20"/>
                <w:szCs w:val="20"/>
                <w:lang w:eastAsia="bg-BG"/>
              </w:rPr>
            </w:pPr>
            <w:r w:rsidRPr="00065CE2">
              <w:rPr>
                <w:rFonts w:ascii="Times New Roman" w:eastAsia="Times New Roman" w:hAnsi="Times New Roman" w:cs="Times New Roman"/>
                <w:sz w:val="20"/>
                <w:szCs w:val="20"/>
                <w:lang w:eastAsia="bg-BG"/>
              </w:rPr>
              <w:t>8</w:t>
            </w:r>
          </w:p>
        </w:tc>
        <w:tc>
          <w:tcPr>
            <w:tcW w:w="3466" w:type="dxa"/>
            <w:noWrap/>
          </w:tcPr>
          <w:p w:rsidR="00065CE2" w:rsidRPr="00065CE2" w:rsidRDefault="00065CE2" w:rsidP="00263FBC">
            <w:pPr>
              <w:spacing w:before="40" w:after="40" w:line="360" w:lineRule="auto"/>
              <w:rPr>
                <w:rFonts w:ascii="Times New Roman" w:eastAsia="Times New Roman" w:hAnsi="Times New Roman" w:cs="Times New Roman"/>
                <w:sz w:val="20"/>
                <w:szCs w:val="20"/>
                <w:lang w:eastAsia="bg-BG"/>
              </w:rPr>
            </w:pPr>
            <w:r w:rsidRPr="00065CE2">
              <w:rPr>
                <w:rFonts w:ascii="Times New Roman" w:eastAsia="Times New Roman" w:hAnsi="Times New Roman" w:cs="Times New Roman"/>
                <w:sz w:val="20"/>
                <w:szCs w:val="20"/>
                <w:lang w:eastAsia="bg-BG"/>
              </w:rPr>
              <w:t>Реализирани проекти за подобряване на енергийната ефективност на жилищни и публични сгради – бр.</w:t>
            </w:r>
          </w:p>
        </w:tc>
        <w:tc>
          <w:tcPr>
            <w:tcW w:w="921" w:type="dxa"/>
            <w:noWrap/>
            <w:vAlign w:val="center"/>
          </w:tcPr>
          <w:p w:rsidR="00065CE2" w:rsidRPr="00065CE2" w:rsidRDefault="00065CE2" w:rsidP="00263FBC">
            <w:pPr>
              <w:spacing w:before="40" w:after="40" w:line="360" w:lineRule="auto"/>
              <w:jc w:val="center"/>
              <w:rPr>
                <w:rFonts w:ascii="Times New Roman" w:eastAsia="Times New Roman" w:hAnsi="Times New Roman" w:cs="Times New Roman"/>
                <w:b/>
                <w:sz w:val="20"/>
                <w:szCs w:val="20"/>
                <w:lang w:val="en-GB" w:eastAsia="bg-BG"/>
              </w:rPr>
            </w:pPr>
            <w:r w:rsidRPr="00065CE2">
              <w:rPr>
                <w:rFonts w:ascii="Times New Roman" w:eastAsia="Times New Roman" w:hAnsi="Times New Roman" w:cs="Times New Roman"/>
                <w:b/>
                <w:sz w:val="20"/>
                <w:szCs w:val="20"/>
                <w:lang w:val="en-GB" w:eastAsia="bg-BG"/>
              </w:rPr>
              <w:t>n/a</w:t>
            </w:r>
          </w:p>
        </w:tc>
        <w:tc>
          <w:tcPr>
            <w:tcW w:w="1125" w:type="dxa"/>
            <w:vAlign w:val="center"/>
          </w:tcPr>
          <w:p w:rsidR="00065CE2" w:rsidRPr="00065CE2" w:rsidRDefault="00065CE2" w:rsidP="00263FBC">
            <w:pPr>
              <w:spacing w:before="40" w:after="40" w:line="360" w:lineRule="auto"/>
              <w:jc w:val="center"/>
              <w:rPr>
                <w:rFonts w:ascii="Times New Roman" w:eastAsia="Times New Roman" w:hAnsi="Times New Roman" w:cs="Times New Roman"/>
                <w:b/>
                <w:sz w:val="20"/>
                <w:szCs w:val="20"/>
                <w:lang w:eastAsia="bg-BG"/>
              </w:rPr>
            </w:pPr>
            <w:r w:rsidRPr="00065CE2">
              <w:rPr>
                <w:rFonts w:ascii="Times New Roman" w:eastAsia="Times New Roman" w:hAnsi="Times New Roman" w:cs="Times New Roman"/>
                <w:b/>
                <w:sz w:val="20"/>
                <w:szCs w:val="20"/>
                <w:lang w:eastAsia="bg-BG"/>
              </w:rPr>
              <w:t>40</w:t>
            </w:r>
          </w:p>
        </w:tc>
        <w:tc>
          <w:tcPr>
            <w:tcW w:w="929" w:type="dxa"/>
            <w:noWrap/>
            <w:vAlign w:val="center"/>
          </w:tcPr>
          <w:p w:rsidR="00065CE2" w:rsidRPr="00065CE2" w:rsidRDefault="00065CE2" w:rsidP="00263FBC">
            <w:pPr>
              <w:spacing w:before="40" w:after="40" w:line="360" w:lineRule="auto"/>
              <w:jc w:val="center"/>
              <w:rPr>
                <w:rFonts w:ascii="Times New Roman" w:eastAsia="Times New Roman" w:hAnsi="Times New Roman" w:cs="Times New Roman"/>
                <w:b/>
                <w:sz w:val="20"/>
                <w:szCs w:val="20"/>
                <w:lang w:eastAsia="bg-BG"/>
              </w:rPr>
            </w:pPr>
            <w:r w:rsidRPr="00065CE2">
              <w:rPr>
                <w:rFonts w:ascii="Times New Roman" w:eastAsia="Times New Roman" w:hAnsi="Times New Roman" w:cs="Times New Roman"/>
                <w:b/>
                <w:sz w:val="20"/>
                <w:szCs w:val="20"/>
                <w:lang w:eastAsia="bg-BG"/>
              </w:rPr>
              <w:t>100</w:t>
            </w:r>
          </w:p>
        </w:tc>
        <w:tc>
          <w:tcPr>
            <w:tcW w:w="1040" w:type="dxa"/>
            <w:vAlign w:val="center"/>
          </w:tcPr>
          <w:p w:rsidR="00065CE2" w:rsidRPr="00065CE2" w:rsidRDefault="00065CE2" w:rsidP="00263FBC">
            <w:pPr>
              <w:spacing w:after="0" w:line="360" w:lineRule="auto"/>
              <w:rPr>
                <w:rFonts w:ascii="Times New Roman" w:eastAsia="Times New Roman" w:hAnsi="Times New Roman" w:cs="Times New Roman"/>
                <w:sz w:val="20"/>
                <w:szCs w:val="20"/>
              </w:rPr>
            </w:pPr>
            <w:r w:rsidRPr="00065CE2">
              <w:rPr>
                <w:rFonts w:ascii="Times New Roman" w:eastAsia="Times New Roman" w:hAnsi="Times New Roman" w:cs="Times New Roman"/>
                <w:sz w:val="20"/>
                <w:szCs w:val="20"/>
              </w:rPr>
              <w:t>Ежегодно</w:t>
            </w:r>
          </w:p>
        </w:tc>
        <w:tc>
          <w:tcPr>
            <w:tcW w:w="1620" w:type="dxa"/>
            <w:vAlign w:val="center"/>
          </w:tcPr>
          <w:p w:rsidR="00065CE2" w:rsidRPr="00065CE2" w:rsidRDefault="00065CE2" w:rsidP="00263FBC">
            <w:pPr>
              <w:spacing w:before="40" w:after="40" w:line="360" w:lineRule="auto"/>
              <w:jc w:val="center"/>
              <w:rPr>
                <w:rFonts w:ascii="Times New Roman" w:eastAsia="Times New Roman" w:hAnsi="Times New Roman" w:cs="Times New Roman"/>
                <w:sz w:val="20"/>
                <w:szCs w:val="20"/>
                <w:lang w:eastAsia="bg-BG"/>
              </w:rPr>
            </w:pPr>
            <w:r w:rsidRPr="00065CE2">
              <w:rPr>
                <w:rFonts w:ascii="Times New Roman" w:eastAsia="Times New Roman" w:hAnsi="Times New Roman" w:cs="Times New Roman"/>
                <w:sz w:val="20"/>
                <w:szCs w:val="20"/>
                <w:lang w:eastAsia="bg-BG"/>
              </w:rPr>
              <w:t>МРР</w:t>
            </w:r>
            <w:r w:rsidR="00367538">
              <w:rPr>
                <w:rFonts w:ascii="Times New Roman" w:eastAsia="Times New Roman" w:hAnsi="Times New Roman" w:cs="Times New Roman"/>
                <w:sz w:val="20"/>
                <w:szCs w:val="20"/>
                <w:lang w:eastAsia="bg-BG"/>
              </w:rPr>
              <w:t>Б</w:t>
            </w:r>
            <w:r w:rsidRPr="00065CE2">
              <w:rPr>
                <w:rFonts w:ascii="Times New Roman" w:eastAsia="Times New Roman" w:hAnsi="Times New Roman" w:cs="Times New Roman"/>
                <w:sz w:val="20"/>
                <w:szCs w:val="20"/>
                <w:lang w:eastAsia="bg-BG"/>
              </w:rPr>
              <w:t>, ИСУН, Областни администрации</w:t>
            </w:r>
          </w:p>
        </w:tc>
      </w:tr>
    </w:tbl>
    <w:p w:rsidR="00065CE2" w:rsidRPr="00065CE2" w:rsidRDefault="00065CE2" w:rsidP="00263FBC">
      <w:pPr>
        <w:spacing w:after="0" w:line="360" w:lineRule="auto"/>
        <w:jc w:val="both"/>
        <w:rPr>
          <w:rFonts w:ascii="Times New Roman" w:eastAsia="Times New Roman" w:hAnsi="Times New Roman" w:cs="Times New Roman"/>
          <w:sz w:val="24"/>
          <w:szCs w:val="24"/>
          <w:lang w:val="ru-RU"/>
        </w:rPr>
      </w:pPr>
    </w:p>
    <w:p w:rsidR="00065CE2" w:rsidRPr="00065CE2" w:rsidRDefault="00065CE2" w:rsidP="001F3E09">
      <w:pPr>
        <w:numPr>
          <w:ilvl w:val="0"/>
          <w:numId w:val="30"/>
        </w:numPr>
        <w:spacing w:after="0" w:line="360" w:lineRule="auto"/>
        <w:contextualSpacing/>
        <w:jc w:val="both"/>
        <w:rPr>
          <w:rFonts w:ascii="Times New Roman" w:eastAsia="Times New Roman" w:hAnsi="Times New Roman" w:cs="Times New Roman"/>
          <w:b/>
          <w:sz w:val="24"/>
          <w:szCs w:val="24"/>
        </w:rPr>
      </w:pPr>
      <w:r w:rsidRPr="00065CE2">
        <w:rPr>
          <w:rFonts w:ascii="Times New Roman" w:eastAsia="Times New Roman" w:hAnsi="Times New Roman" w:cs="Times New Roman"/>
          <w:b/>
          <w:sz w:val="24"/>
          <w:szCs w:val="24"/>
        </w:rPr>
        <w:t xml:space="preserve">Рехабилитирани образователни заведения </w:t>
      </w:r>
    </w:p>
    <w:p w:rsidR="00065CE2" w:rsidRPr="00065CE2" w:rsidRDefault="00065CE2" w:rsidP="00263FBC">
      <w:pPr>
        <w:spacing w:after="0" w:line="360" w:lineRule="auto"/>
        <w:ind w:firstLine="709"/>
        <w:contextualSpacing/>
        <w:jc w:val="both"/>
        <w:rPr>
          <w:rFonts w:ascii="Times New Roman" w:eastAsia="Times New Roman" w:hAnsi="Times New Roman" w:cs="Times New Roman"/>
          <w:sz w:val="24"/>
          <w:szCs w:val="24"/>
        </w:rPr>
      </w:pPr>
      <w:r w:rsidRPr="00065CE2">
        <w:rPr>
          <w:rFonts w:ascii="Times New Roman" w:eastAsia="Times New Roman" w:hAnsi="Times New Roman" w:cs="Times New Roman"/>
          <w:sz w:val="24"/>
          <w:szCs w:val="24"/>
        </w:rPr>
        <w:t>Информационното осигуряване на индикатора е по данни на Управляващия орган на Оперативна програма „Регионално развитие“ 2007-2013 г., Министерство на регионалното развитие и благоустройството, Министерство на образованието и науката и общините на територията на ЮЗР.</w:t>
      </w:r>
    </w:p>
    <w:p w:rsidR="00065CE2" w:rsidRDefault="00065CE2" w:rsidP="00263FBC">
      <w:pPr>
        <w:spacing w:after="0" w:line="360" w:lineRule="auto"/>
        <w:ind w:firstLine="708"/>
        <w:contextualSpacing/>
        <w:jc w:val="both"/>
        <w:rPr>
          <w:rFonts w:ascii="Times New Roman" w:hAnsi="Times New Roman" w:cs="Times New Roman"/>
          <w:bCs/>
          <w:color w:val="000000"/>
          <w:sz w:val="24"/>
          <w:szCs w:val="24"/>
        </w:rPr>
      </w:pPr>
      <w:r w:rsidRPr="00065CE2">
        <w:rPr>
          <w:rFonts w:ascii="Times New Roman" w:eastAsia="Times New Roman" w:hAnsi="Times New Roman" w:cs="Times New Roman"/>
          <w:sz w:val="24"/>
          <w:szCs w:val="24"/>
        </w:rPr>
        <w:t xml:space="preserve">С финансиране от </w:t>
      </w:r>
      <w:r w:rsidRPr="00065CE2">
        <w:rPr>
          <w:rFonts w:ascii="Times New Roman" w:eastAsia="Times New Roman" w:hAnsi="Times New Roman" w:cs="Times New Roman"/>
          <w:sz w:val="24"/>
          <w:szCs w:val="24"/>
          <w:u w:val="single"/>
        </w:rPr>
        <w:t>ОПРР 2007-2013 г</w:t>
      </w:r>
      <w:r w:rsidRPr="00065CE2">
        <w:rPr>
          <w:rFonts w:ascii="Times New Roman" w:eastAsia="Times New Roman" w:hAnsi="Times New Roman" w:cs="Times New Roman"/>
          <w:sz w:val="24"/>
          <w:szCs w:val="24"/>
        </w:rPr>
        <w:t xml:space="preserve">. през 2015 г. в ЮЗР са рехабилитирани/модернизирани </w:t>
      </w:r>
      <w:r w:rsidRPr="00065CE2">
        <w:rPr>
          <w:rFonts w:ascii="Times New Roman" w:eastAsia="Times New Roman" w:hAnsi="Times New Roman" w:cs="Times New Roman"/>
          <w:b/>
          <w:sz w:val="24"/>
          <w:szCs w:val="24"/>
        </w:rPr>
        <w:t>4</w:t>
      </w:r>
      <w:r w:rsidRPr="00065CE2">
        <w:rPr>
          <w:rFonts w:ascii="Times New Roman" w:eastAsia="Times New Roman" w:hAnsi="Times New Roman" w:cs="Times New Roman"/>
          <w:sz w:val="24"/>
          <w:szCs w:val="24"/>
        </w:rPr>
        <w:t xml:space="preserve"> броя образователни институции</w:t>
      </w:r>
      <w:r w:rsidRPr="00065CE2">
        <w:rPr>
          <w:rFonts w:ascii="Times New Roman" w:hAnsi="Times New Roman"/>
          <w:bCs/>
          <w:color w:val="000000"/>
          <w:sz w:val="24"/>
          <w:szCs w:val="24"/>
        </w:rPr>
        <w:t xml:space="preserve"> с бенефициент МОН</w:t>
      </w:r>
      <w:r w:rsidR="00581B9E">
        <w:rPr>
          <w:rFonts w:ascii="Times New Roman" w:hAnsi="Times New Roman"/>
          <w:bCs/>
          <w:color w:val="000000"/>
          <w:sz w:val="24"/>
          <w:szCs w:val="24"/>
        </w:rPr>
        <w:t>, като</w:t>
      </w:r>
      <w:r w:rsidRPr="00065CE2">
        <w:rPr>
          <w:rFonts w:ascii="Times New Roman" w:eastAsia="Times New Roman" w:hAnsi="Times New Roman" w:cs="Times New Roman"/>
          <w:sz w:val="24"/>
          <w:szCs w:val="24"/>
        </w:rPr>
        <w:t xml:space="preserve"> обща</w:t>
      </w:r>
      <w:r w:rsidR="00581B9E">
        <w:rPr>
          <w:rFonts w:ascii="Times New Roman" w:eastAsia="Times New Roman" w:hAnsi="Times New Roman" w:cs="Times New Roman"/>
          <w:sz w:val="24"/>
          <w:szCs w:val="24"/>
        </w:rPr>
        <w:t xml:space="preserve">та </w:t>
      </w:r>
      <w:r w:rsidRPr="00065CE2">
        <w:rPr>
          <w:rFonts w:ascii="Times New Roman" w:eastAsia="Times New Roman" w:hAnsi="Times New Roman" w:cs="Times New Roman"/>
          <w:sz w:val="24"/>
          <w:szCs w:val="24"/>
        </w:rPr>
        <w:t xml:space="preserve">стойност </w:t>
      </w:r>
      <w:r w:rsidR="00581B9E">
        <w:rPr>
          <w:rFonts w:ascii="Times New Roman" w:eastAsia="Times New Roman" w:hAnsi="Times New Roman" w:cs="Times New Roman"/>
          <w:sz w:val="24"/>
          <w:szCs w:val="24"/>
        </w:rPr>
        <w:t xml:space="preserve">на реализираните проекти възлиза на </w:t>
      </w:r>
      <w:r w:rsidRPr="00065CE2">
        <w:rPr>
          <w:rFonts w:ascii="Times New Roman" w:hAnsi="Times New Roman" w:cs="Times New Roman"/>
          <w:bCs/>
          <w:color w:val="000000"/>
          <w:sz w:val="24"/>
          <w:szCs w:val="24"/>
        </w:rPr>
        <w:t>3 509 326,78 лв</w:t>
      </w:r>
      <w:r w:rsidR="00D02BE7">
        <w:rPr>
          <w:rFonts w:ascii="Times New Roman" w:hAnsi="Times New Roman" w:cs="Times New Roman"/>
          <w:bCs/>
          <w:color w:val="000000"/>
          <w:sz w:val="24"/>
          <w:szCs w:val="24"/>
        </w:rPr>
        <w:t>.</w:t>
      </w:r>
      <w:r w:rsidRPr="00065CE2">
        <w:rPr>
          <w:rFonts w:ascii="Times New Roman" w:hAnsi="Times New Roman" w:cs="Times New Roman"/>
          <w:bCs/>
          <w:color w:val="000000"/>
          <w:sz w:val="24"/>
          <w:szCs w:val="24"/>
        </w:rPr>
        <w:t>, съответно:</w:t>
      </w:r>
    </w:p>
    <w:p w:rsidR="00C10211" w:rsidRPr="00C10211" w:rsidRDefault="00C10211" w:rsidP="001F3E09">
      <w:pPr>
        <w:pStyle w:val="ListParagraph"/>
        <w:numPr>
          <w:ilvl w:val="0"/>
          <w:numId w:val="30"/>
        </w:numPr>
        <w:spacing w:after="0" w:line="360" w:lineRule="auto"/>
        <w:jc w:val="both"/>
        <w:rPr>
          <w:rFonts w:ascii="Times New Roman" w:hAnsi="Times New Roman"/>
          <w:bCs/>
          <w:color w:val="000000"/>
          <w:sz w:val="24"/>
          <w:szCs w:val="24"/>
          <w:lang w:val="bg-BG"/>
        </w:rPr>
      </w:pPr>
      <w:r w:rsidRPr="00C10211">
        <w:rPr>
          <w:rFonts w:ascii="Times New Roman" w:hAnsi="Times New Roman"/>
          <w:bCs/>
          <w:color w:val="000000"/>
          <w:sz w:val="24"/>
          <w:szCs w:val="24"/>
          <w:lang w:val="bg-BG"/>
        </w:rPr>
        <w:t>Софийска област – в община Ботевград 2 обекта на стойност 2 385 833,15 лв.</w:t>
      </w:r>
    </w:p>
    <w:p w:rsidR="007E1B2D" w:rsidRPr="00C10211" w:rsidRDefault="00C10211" w:rsidP="001F3E09">
      <w:pPr>
        <w:pStyle w:val="ListParagraph"/>
        <w:numPr>
          <w:ilvl w:val="0"/>
          <w:numId w:val="30"/>
        </w:numPr>
        <w:spacing w:after="0" w:line="360" w:lineRule="auto"/>
        <w:jc w:val="both"/>
        <w:rPr>
          <w:rFonts w:ascii="Times New Roman" w:hAnsi="Times New Roman"/>
          <w:bCs/>
          <w:color w:val="000000"/>
          <w:sz w:val="24"/>
          <w:szCs w:val="24"/>
        </w:rPr>
      </w:pPr>
      <w:r w:rsidRPr="00C10211">
        <w:rPr>
          <w:rFonts w:ascii="Times New Roman" w:hAnsi="Times New Roman"/>
          <w:bCs/>
          <w:color w:val="000000"/>
          <w:sz w:val="24"/>
          <w:szCs w:val="24"/>
          <w:lang w:val="bg-BG"/>
        </w:rPr>
        <w:t>О</w:t>
      </w:r>
      <w:r w:rsidR="00CD6673" w:rsidRPr="00C10211">
        <w:rPr>
          <w:rFonts w:ascii="Times New Roman" w:hAnsi="Times New Roman"/>
          <w:bCs/>
          <w:color w:val="000000"/>
          <w:sz w:val="24"/>
          <w:szCs w:val="24"/>
          <w:lang w:val="bg-BG"/>
        </w:rPr>
        <w:t>бласт София</w:t>
      </w:r>
      <w:r w:rsidR="00065CE2" w:rsidRPr="00C10211">
        <w:rPr>
          <w:rFonts w:ascii="Times New Roman" w:hAnsi="Times New Roman"/>
          <w:bCs/>
          <w:color w:val="000000"/>
          <w:sz w:val="24"/>
          <w:szCs w:val="24"/>
          <w:lang w:val="bg-BG"/>
        </w:rPr>
        <w:t xml:space="preserve"> </w:t>
      </w:r>
      <w:r w:rsidRPr="00C10211">
        <w:rPr>
          <w:rFonts w:ascii="Times New Roman" w:hAnsi="Times New Roman"/>
          <w:bCs/>
          <w:color w:val="000000"/>
          <w:sz w:val="24"/>
          <w:szCs w:val="24"/>
          <w:lang w:val="bg-BG"/>
        </w:rPr>
        <w:t>(столица</w:t>
      </w:r>
      <w:r w:rsidRPr="00C10211">
        <w:rPr>
          <w:rFonts w:ascii="Times New Roman" w:hAnsi="Times New Roman"/>
          <w:bCs/>
          <w:color w:val="000000"/>
          <w:sz w:val="24"/>
          <w:szCs w:val="24"/>
        </w:rPr>
        <w:t xml:space="preserve">) </w:t>
      </w:r>
      <w:r w:rsidR="00065CE2" w:rsidRPr="00C10211">
        <w:rPr>
          <w:rFonts w:ascii="Times New Roman" w:hAnsi="Times New Roman"/>
          <w:bCs/>
          <w:color w:val="000000"/>
          <w:sz w:val="24"/>
          <w:szCs w:val="24"/>
        </w:rPr>
        <w:t xml:space="preserve">– </w:t>
      </w:r>
      <w:r w:rsidR="00065CE2" w:rsidRPr="006C021E">
        <w:rPr>
          <w:rFonts w:ascii="Times New Roman" w:hAnsi="Times New Roman"/>
          <w:bCs/>
          <w:color w:val="000000"/>
          <w:sz w:val="24"/>
          <w:szCs w:val="24"/>
          <w:lang w:val="bg-BG"/>
        </w:rPr>
        <w:t>2 обекта на стойност 1 123 493,63 лв</w:t>
      </w:r>
      <w:r w:rsidR="00D02BE7" w:rsidRPr="006C021E">
        <w:rPr>
          <w:rFonts w:ascii="Times New Roman" w:hAnsi="Times New Roman"/>
          <w:bCs/>
          <w:color w:val="000000"/>
          <w:sz w:val="24"/>
          <w:szCs w:val="24"/>
          <w:lang w:val="bg-BG"/>
        </w:rPr>
        <w:t>.</w:t>
      </w:r>
      <w:r w:rsidR="00065CE2" w:rsidRPr="006C021E">
        <w:rPr>
          <w:rFonts w:ascii="Times New Roman" w:hAnsi="Times New Roman"/>
          <w:bCs/>
          <w:color w:val="000000"/>
          <w:sz w:val="24"/>
          <w:szCs w:val="24"/>
          <w:lang w:val="bg-BG"/>
        </w:rPr>
        <w:t>;</w:t>
      </w:r>
    </w:p>
    <w:p w:rsidR="00C10211" w:rsidRDefault="00C10211" w:rsidP="00263FBC">
      <w:pPr>
        <w:spacing w:after="0" w:line="360" w:lineRule="auto"/>
        <w:ind w:firstLine="708"/>
        <w:contextualSpacing/>
        <w:jc w:val="both"/>
        <w:rPr>
          <w:rFonts w:ascii="Times New Roman" w:eastAsia="Times New Roman" w:hAnsi="Times New Roman" w:cs="Times New Roman"/>
          <w:sz w:val="24"/>
          <w:szCs w:val="24"/>
        </w:rPr>
      </w:pPr>
    </w:p>
    <w:p w:rsidR="00065CE2" w:rsidRPr="00C10211" w:rsidRDefault="00065CE2" w:rsidP="00263FBC">
      <w:pPr>
        <w:spacing w:after="0" w:line="360" w:lineRule="auto"/>
        <w:ind w:firstLine="708"/>
        <w:contextualSpacing/>
        <w:jc w:val="both"/>
        <w:rPr>
          <w:rFonts w:ascii="Times New Roman" w:eastAsia="Times New Roman" w:hAnsi="Times New Roman" w:cs="Times New Roman"/>
          <w:sz w:val="24"/>
          <w:szCs w:val="24"/>
        </w:rPr>
      </w:pPr>
      <w:r w:rsidRPr="009A1EA4">
        <w:rPr>
          <w:rFonts w:ascii="Times New Roman" w:eastAsia="Times New Roman" w:hAnsi="Times New Roman" w:cs="Times New Roman"/>
          <w:sz w:val="24"/>
          <w:szCs w:val="24"/>
        </w:rPr>
        <w:t xml:space="preserve">По данни, предоставени от </w:t>
      </w:r>
      <w:r w:rsidRPr="009A1EA4">
        <w:rPr>
          <w:rFonts w:ascii="Times New Roman" w:eastAsia="Times New Roman" w:hAnsi="Times New Roman" w:cs="Times New Roman"/>
          <w:sz w:val="24"/>
          <w:szCs w:val="24"/>
          <w:u w:val="single"/>
        </w:rPr>
        <w:t>общинските администрации</w:t>
      </w:r>
      <w:r w:rsidRPr="009A1EA4">
        <w:rPr>
          <w:rFonts w:ascii="Times New Roman" w:eastAsia="Times New Roman" w:hAnsi="Times New Roman" w:cs="Times New Roman"/>
          <w:sz w:val="24"/>
          <w:szCs w:val="24"/>
        </w:rPr>
        <w:t>, на територията на ЮЗР през 2015 г. са рехабилитирани общо</w:t>
      </w:r>
      <w:r w:rsidRPr="00065CE2">
        <w:rPr>
          <w:rFonts w:ascii="Times New Roman" w:eastAsia="Times New Roman" w:hAnsi="Times New Roman" w:cs="Times New Roman"/>
          <w:sz w:val="24"/>
          <w:szCs w:val="24"/>
        </w:rPr>
        <w:t xml:space="preserve"> </w:t>
      </w:r>
      <w:r w:rsidRPr="00B85711">
        <w:rPr>
          <w:rFonts w:ascii="Times New Roman" w:eastAsia="Times New Roman" w:hAnsi="Times New Roman" w:cs="Times New Roman"/>
          <w:b/>
          <w:sz w:val="24"/>
          <w:szCs w:val="24"/>
          <w:lang w:val="en-US"/>
        </w:rPr>
        <w:t>1</w:t>
      </w:r>
      <w:r w:rsidRPr="00B85711">
        <w:rPr>
          <w:rFonts w:ascii="Times New Roman" w:eastAsia="Times New Roman" w:hAnsi="Times New Roman" w:cs="Times New Roman"/>
          <w:b/>
          <w:sz w:val="24"/>
          <w:szCs w:val="24"/>
        </w:rPr>
        <w:t>10</w:t>
      </w:r>
      <w:r w:rsidRPr="00065CE2">
        <w:rPr>
          <w:rFonts w:ascii="Times New Roman" w:eastAsia="Times New Roman" w:hAnsi="Times New Roman" w:cs="Times New Roman"/>
          <w:sz w:val="24"/>
          <w:szCs w:val="24"/>
        </w:rPr>
        <w:t xml:space="preserve"> броя образователни институции на обща стойност </w:t>
      </w:r>
      <w:r w:rsidRPr="00065CE2">
        <w:rPr>
          <w:rFonts w:ascii="Times New Roman" w:eastAsia="Times New Roman" w:hAnsi="Times New Roman" w:cs="Times New Roman"/>
          <w:sz w:val="24"/>
          <w:szCs w:val="24"/>
          <w:lang w:val="en-US"/>
        </w:rPr>
        <w:t>4 538 455</w:t>
      </w:r>
      <w:r w:rsidRPr="00065CE2">
        <w:rPr>
          <w:rFonts w:ascii="Times New Roman" w:eastAsia="Times New Roman" w:hAnsi="Times New Roman" w:cs="Times New Roman"/>
          <w:sz w:val="24"/>
          <w:szCs w:val="24"/>
        </w:rPr>
        <w:t xml:space="preserve"> лв</w:t>
      </w:r>
      <w:r w:rsidR="00D02BE7">
        <w:rPr>
          <w:rFonts w:ascii="Times New Roman" w:eastAsia="Times New Roman" w:hAnsi="Times New Roman" w:cs="Times New Roman"/>
          <w:sz w:val="24"/>
          <w:szCs w:val="24"/>
        </w:rPr>
        <w:t>.</w:t>
      </w:r>
      <w:r w:rsidR="00581B9E">
        <w:rPr>
          <w:rFonts w:ascii="Times New Roman" w:eastAsia="Times New Roman" w:hAnsi="Times New Roman" w:cs="Times New Roman"/>
          <w:sz w:val="24"/>
          <w:szCs w:val="24"/>
        </w:rPr>
        <w:t xml:space="preserve"> с финансиране </w:t>
      </w:r>
      <w:r w:rsidRPr="00065CE2">
        <w:rPr>
          <w:rFonts w:ascii="Times New Roman" w:eastAsia="Times New Roman" w:hAnsi="Times New Roman" w:cs="Times New Roman"/>
          <w:sz w:val="24"/>
          <w:szCs w:val="24"/>
          <w:u w:val="single"/>
        </w:rPr>
        <w:t xml:space="preserve">от различни източници </w:t>
      </w:r>
      <w:r w:rsidRPr="00065CE2">
        <w:rPr>
          <w:rFonts w:ascii="Times New Roman" w:eastAsia="Times New Roman" w:hAnsi="Times New Roman" w:cs="Times New Roman"/>
          <w:sz w:val="24"/>
          <w:szCs w:val="24"/>
          <w:u w:val="single"/>
          <w:lang w:val="en-US"/>
        </w:rPr>
        <w:t>(</w:t>
      </w:r>
      <w:r w:rsidRPr="00065CE2">
        <w:rPr>
          <w:rFonts w:ascii="Times New Roman" w:eastAsia="Times New Roman" w:hAnsi="Times New Roman" w:cs="Times New Roman"/>
          <w:sz w:val="24"/>
          <w:szCs w:val="24"/>
          <w:u w:val="single"/>
        </w:rPr>
        <w:t>Проект „Красива България“, държавен бюджет, общински бюджет, ТГС България-Македония,</w:t>
      </w:r>
      <w:r w:rsidRPr="00065CE2">
        <w:rPr>
          <w:rFonts w:ascii="Times New Roman" w:eastAsia="Times New Roman" w:hAnsi="Times New Roman" w:cs="Times New Roman"/>
          <w:sz w:val="24"/>
          <w:szCs w:val="24"/>
          <w:u w:val="single"/>
          <w:lang w:val="en-US"/>
        </w:rPr>
        <w:t xml:space="preserve"> </w:t>
      </w:r>
      <w:r w:rsidRPr="00065CE2">
        <w:rPr>
          <w:rFonts w:ascii="Times New Roman" w:eastAsia="Times New Roman" w:hAnsi="Times New Roman" w:cs="Times New Roman"/>
          <w:sz w:val="24"/>
          <w:szCs w:val="24"/>
          <w:u w:val="single"/>
        </w:rPr>
        <w:t xml:space="preserve">Национален </w:t>
      </w:r>
      <w:r w:rsidRPr="00C10211">
        <w:rPr>
          <w:rFonts w:ascii="Times New Roman" w:eastAsia="Times New Roman" w:hAnsi="Times New Roman" w:cs="Times New Roman"/>
          <w:sz w:val="24"/>
          <w:szCs w:val="24"/>
          <w:u w:val="single"/>
        </w:rPr>
        <w:t>доверителен екофонд, ПУДООС)</w:t>
      </w:r>
      <w:r w:rsidRPr="00C10211">
        <w:rPr>
          <w:rFonts w:ascii="Times New Roman" w:eastAsia="Times New Roman" w:hAnsi="Times New Roman" w:cs="Times New Roman"/>
          <w:sz w:val="24"/>
          <w:szCs w:val="24"/>
        </w:rPr>
        <w:t>, съответно:</w:t>
      </w:r>
    </w:p>
    <w:p w:rsidR="00C10211" w:rsidRPr="00C10211" w:rsidRDefault="00C10211" w:rsidP="001F3E09">
      <w:pPr>
        <w:pStyle w:val="ListParagraph"/>
        <w:numPr>
          <w:ilvl w:val="0"/>
          <w:numId w:val="43"/>
        </w:numPr>
        <w:spacing w:after="0" w:line="360" w:lineRule="auto"/>
        <w:jc w:val="both"/>
        <w:rPr>
          <w:rFonts w:ascii="Times New Roman" w:eastAsia="Times New Roman" w:hAnsi="Times New Roman"/>
          <w:sz w:val="24"/>
          <w:szCs w:val="24"/>
          <w:lang w:val="bg-BG"/>
        </w:rPr>
      </w:pPr>
      <w:r w:rsidRPr="00C10211">
        <w:rPr>
          <w:rFonts w:ascii="Times New Roman" w:eastAsia="Times New Roman" w:hAnsi="Times New Roman"/>
          <w:sz w:val="24"/>
          <w:szCs w:val="24"/>
          <w:lang w:val="bg-BG"/>
        </w:rPr>
        <w:t>О</w:t>
      </w:r>
      <w:r w:rsidR="00065CE2" w:rsidRPr="00C10211">
        <w:rPr>
          <w:rFonts w:ascii="Times New Roman" w:eastAsia="Times New Roman" w:hAnsi="Times New Roman"/>
          <w:sz w:val="24"/>
          <w:szCs w:val="24"/>
          <w:lang w:val="bg-BG"/>
        </w:rPr>
        <w:t>бласт Благоевград (в общините Благоевград, Гоце Делчев, Гърмен, Петрич, Разлог и Якоруда) – 25 броя на стойност 1 410 156 лв.;</w:t>
      </w:r>
    </w:p>
    <w:p w:rsidR="00C10211" w:rsidRPr="00C10211" w:rsidRDefault="00C10211" w:rsidP="001F3E09">
      <w:pPr>
        <w:pStyle w:val="ListParagraph"/>
        <w:numPr>
          <w:ilvl w:val="0"/>
          <w:numId w:val="43"/>
        </w:numPr>
        <w:spacing w:after="0" w:line="360" w:lineRule="auto"/>
        <w:jc w:val="both"/>
        <w:rPr>
          <w:rFonts w:ascii="Times New Roman" w:eastAsia="Times New Roman" w:hAnsi="Times New Roman"/>
          <w:sz w:val="24"/>
          <w:szCs w:val="24"/>
          <w:lang w:val="bg-BG"/>
        </w:rPr>
      </w:pPr>
      <w:r w:rsidRPr="00C10211">
        <w:rPr>
          <w:rFonts w:ascii="Times New Roman" w:eastAsia="Times New Roman" w:hAnsi="Times New Roman"/>
          <w:sz w:val="24"/>
          <w:szCs w:val="24"/>
          <w:lang w:val="bg-BG"/>
        </w:rPr>
        <w:t>О</w:t>
      </w:r>
      <w:r w:rsidR="00065CE2" w:rsidRPr="00C10211">
        <w:rPr>
          <w:rFonts w:ascii="Times New Roman" w:eastAsia="Times New Roman" w:hAnsi="Times New Roman"/>
          <w:sz w:val="24"/>
          <w:szCs w:val="24"/>
          <w:lang w:val="bg-BG"/>
        </w:rPr>
        <w:t>бласт Кюстендил (в общините Дупница, Невестино и Рила) – 3 броя на стойност 1 018 937 лв.;</w:t>
      </w:r>
    </w:p>
    <w:p w:rsidR="00C10211" w:rsidRPr="00C10211" w:rsidRDefault="00C10211" w:rsidP="001F3E09">
      <w:pPr>
        <w:pStyle w:val="ListParagraph"/>
        <w:numPr>
          <w:ilvl w:val="0"/>
          <w:numId w:val="43"/>
        </w:numPr>
        <w:spacing w:after="0" w:line="360" w:lineRule="auto"/>
        <w:jc w:val="both"/>
        <w:rPr>
          <w:rFonts w:ascii="Times New Roman" w:eastAsia="Times New Roman" w:hAnsi="Times New Roman"/>
          <w:sz w:val="24"/>
          <w:szCs w:val="24"/>
          <w:lang w:val="bg-BG"/>
        </w:rPr>
      </w:pPr>
      <w:r w:rsidRPr="00C10211">
        <w:rPr>
          <w:rFonts w:ascii="Times New Roman" w:eastAsia="Times New Roman" w:hAnsi="Times New Roman"/>
          <w:sz w:val="24"/>
          <w:szCs w:val="24"/>
          <w:lang w:val="bg-BG"/>
        </w:rPr>
        <w:t>О</w:t>
      </w:r>
      <w:r w:rsidR="00065CE2" w:rsidRPr="00C10211">
        <w:rPr>
          <w:rFonts w:ascii="Times New Roman" w:eastAsia="Times New Roman" w:hAnsi="Times New Roman"/>
          <w:sz w:val="24"/>
          <w:szCs w:val="24"/>
          <w:lang w:val="bg-BG"/>
        </w:rPr>
        <w:t>бласт Перник (в община Радомир) – 2 броя;</w:t>
      </w:r>
    </w:p>
    <w:p w:rsidR="00C10211" w:rsidRPr="00C10211" w:rsidRDefault="00065CE2" w:rsidP="001F3E09">
      <w:pPr>
        <w:pStyle w:val="ListParagraph"/>
        <w:numPr>
          <w:ilvl w:val="0"/>
          <w:numId w:val="43"/>
        </w:numPr>
        <w:spacing w:after="0" w:line="360" w:lineRule="auto"/>
        <w:jc w:val="both"/>
        <w:rPr>
          <w:rFonts w:ascii="Times New Roman" w:eastAsia="Times New Roman" w:hAnsi="Times New Roman"/>
          <w:sz w:val="24"/>
          <w:szCs w:val="24"/>
          <w:lang w:val="bg-BG"/>
        </w:rPr>
      </w:pPr>
      <w:r w:rsidRPr="00C10211">
        <w:rPr>
          <w:rFonts w:ascii="Times New Roman" w:eastAsia="Times New Roman" w:hAnsi="Times New Roman"/>
          <w:sz w:val="24"/>
          <w:szCs w:val="24"/>
          <w:lang w:val="bg-BG"/>
        </w:rPr>
        <w:t xml:space="preserve">Софийска област (в общините Годеч, Костенец, Правец, Самоков, Своге и Челопеч) – 27 броя на стойност 2 109 362 лв. </w:t>
      </w:r>
    </w:p>
    <w:p w:rsidR="00065CE2" w:rsidRPr="00C10211" w:rsidRDefault="00C10211" w:rsidP="001F3E09">
      <w:pPr>
        <w:pStyle w:val="ListParagraph"/>
        <w:numPr>
          <w:ilvl w:val="0"/>
          <w:numId w:val="43"/>
        </w:numPr>
        <w:spacing w:after="0" w:line="360" w:lineRule="auto"/>
        <w:jc w:val="both"/>
        <w:rPr>
          <w:rFonts w:ascii="Times New Roman" w:eastAsia="Times New Roman" w:hAnsi="Times New Roman"/>
          <w:sz w:val="24"/>
          <w:szCs w:val="24"/>
          <w:lang w:val="bg-BG"/>
        </w:rPr>
      </w:pPr>
      <w:r w:rsidRPr="00C10211">
        <w:rPr>
          <w:rFonts w:ascii="Times New Roman" w:eastAsia="Times New Roman" w:hAnsi="Times New Roman"/>
          <w:sz w:val="24"/>
          <w:szCs w:val="24"/>
          <w:lang w:val="bg-BG"/>
        </w:rPr>
        <w:t>О</w:t>
      </w:r>
      <w:r w:rsidR="00065CE2" w:rsidRPr="00C10211">
        <w:rPr>
          <w:rFonts w:ascii="Times New Roman" w:eastAsia="Times New Roman" w:hAnsi="Times New Roman"/>
          <w:sz w:val="24"/>
          <w:szCs w:val="24"/>
          <w:lang w:val="bg-BG"/>
        </w:rPr>
        <w:t>бласт София (столица) – в Столична община – 53 обекта.</w:t>
      </w:r>
    </w:p>
    <w:p w:rsidR="00C10211" w:rsidRDefault="00C10211" w:rsidP="00263FBC">
      <w:pPr>
        <w:spacing w:after="0" w:line="360" w:lineRule="auto"/>
        <w:ind w:firstLine="708"/>
        <w:contextualSpacing/>
        <w:jc w:val="both"/>
        <w:rPr>
          <w:rFonts w:ascii="Times New Roman" w:eastAsia="Times New Roman" w:hAnsi="Times New Roman" w:cs="Times New Roman"/>
          <w:sz w:val="24"/>
          <w:szCs w:val="24"/>
          <w:u w:val="single"/>
        </w:rPr>
      </w:pPr>
    </w:p>
    <w:p w:rsidR="00065CE2" w:rsidRPr="00065CE2" w:rsidRDefault="00065CE2" w:rsidP="00263FBC">
      <w:pPr>
        <w:spacing w:after="0" w:line="360" w:lineRule="auto"/>
        <w:ind w:firstLine="708"/>
        <w:contextualSpacing/>
        <w:jc w:val="both"/>
        <w:rPr>
          <w:rFonts w:ascii="Times New Roman" w:eastAsia="Times New Roman" w:hAnsi="Times New Roman" w:cs="Times New Roman"/>
          <w:sz w:val="24"/>
          <w:szCs w:val="24"/>
        </w:rPr>
      </w:pPr>
      <w:r w:rsidRPr="00065CE2">
        <w:rPr>
          <w:rFonts w:ascii="Times New Roman" w:eastAsia="Times New Roman" w:hAnsi="Times New Roman" w:cs="Times New Roman"/>
          <w:sz w:val="24"/>
          <w:szCs w:val="24"/>
          <w:u w:val="single"/>
        </w:rPr>
        <w:t>Чрез финансиране от Инвестиционната програма на МОН</w:t>
      </w:r>
      <w:r w:rsidR="00DF2A7C">
        <w:rPr>
          <w:rFonts w:ascii="Times New Roman" w:eastAsia="Times New Roman" w:hAnsi="Times New Roman" w:cs="Times New Roman"/>
          <w:sz w:val="24"/>
          <w:szCs w:val="24"/>
          <w:u w:val="single"/>
        </w:rPr>
        <w:t>,</w:t>
      </w:r>
      <w:r w:rsidRPr="00065CE2">
        <w:t xml:space="preserve"> </w:t>
      </w:r>
      <w:r w:rsidR="00DF2A7C" w:rsidRPr="00DF2A7C">
        <w:rPr>
          <w:rFonts w:ascii="Times New Roman" w:hAnsi="Times New Roman" w:cs="Times New Roman"/>
          <w:sz w:val="24"/>
          <w:szCs w:val="24"/>
        </w:rPr>
        <w:t>през</w:t>
      </w:r>
      <w:r w:rsidRPr="00065CE2">
        <w:rPr>
          <w:rFonts w:ascii="Times New Roman" w:eastAsia="Times New Roman" w:hAnsi="Times New Roman" w:cs="Times New Roman"/>
          <w:sz w:val="24"/>
          <w:szCs w:val="24"/>
        </w:rPr>
        <w:t xml:space="preserve"> 2015 г. в ЮЗР са рехабилитирани общо </w:t>
      </w:r>
      <w:r w:rsidRPr="00B85711">
        <w:rPr>
          <w:rFonts w:ascii="Times New Roman" w:eastAsia="Times New Roman" w:hAnsi="Times New Roman" w:cs="Times New Roman"/>
          <w:b/>
          <w:sz w:val="24"/>
          <w:szCs w:val="24"/>
        </w:rPr>
        <w:t>17</w:t>
      </w:r>
      <w:r w:rsidRPr="00065CE2">
        <w:rPr>
          <w:rFonts w:ascii="Times New Roman" w:eastAsia="Times New Roman" w:hAnsi="Times New Roman" w:cs="Times New Roman"/>
          <w:sz w:val="24"/>
          <w:szCs w:val="24"/>
        </w:rPr>
        <w:t xml:space="preserve"> държавни училища на обща стойност 864 981 лв</w:t>
      </w:r>
      <w:r w:rsidR="00D02BE7">
        <w:rPr>
          <w:rFonts w:ascii="Times New Roman" w:eastAsia="Times New Roman" w:hAnsi="Times New Roman" w:cs="Times New Roman"/>
          <w:sz w:val="24"/>
          <w:szCs w:val="24"/>
        </w:rPr>
        <w:t>.</w:t>
      </w:r>
      <w:r w:rsidRPr="00065CE2">
        <w:rPr>
          <w:rFonts w:ascii="Times New Roman" w:eastAsia="Times New Roman" w:hAnsi="Times New Roman" w:cs="Times New Roman"/>
          <w:sz w:val="24"/>
          <w:szCs w:val="24"/>
        </w:rPr>
        <w:t>, съответно:</w:t>
      </w:r>
    </w:p>
    <w:p w:rsidR="00065CE2" w:rsidRPr="00065CE2" w:rsidRDefault="00065CE2" w:rsidP="00263FBC">
      <w:pPr>
        <w:spacing w:after="0" w:line="360" w:lineRule="auto"/>
        <w:contextualSpacing/>
        <w:jc w:val="both"/>
        <w:rPr>
          <w:rFonts w:ascii="Times New Roman" w:eastAsia="Times New Roman" w:hAnsi="Times New Roman" w:cs="Times New Roman"/>
          <w:sz w:val="24"/>
          <w:szCs w:val="24"/>
        </w:rPr>
      </w:pPr>
    </w:p>
    <w:p w:rsidR="00065CE2" w:rsidRPr="00065CE2" w:rsidRDefault="00065CE2" w:rsidP="00263FBC">
      <w:pPr>
        <w:spacing w:after="0" w:line="360" w:lineRule="auto"/>
        <w:jc w:val="center"/>
        <w:rPr>
          <w:rFonts w:ascii="Times New Roman" w:eastAsia="Times New Roman" w:hAnsi="Times New Roman" w:cs="Times New Roman"/>
          <w:b/>
          <w:bCs/>
          <w:sz w:val="20"/>
          <w:szCs w:val="20"/>
          <w:lang w:eastAsia="bg-BG"/>
        </w:rPr>
        <w:sectPr w:rsidR="00065CE2" w:rsidRPr="00065CE2" w:rsidSect="00C8724C">
          <w:footerReference w:type="default" r:id="rId22"/>
          <w:pgSz w:w="11906" w:h="16838"/>
          <w:pgMar w:top="1417" w:right="1133" w:bottom="1702" w:left="1417" w:header="708" w:footer="466" w:gutter="0"/>
          <w:cols w:space="708"/>
          <w:titlePg/>
          <w:docGrid w:linePitch="360"/>
        </w:sectPr>
      </w:pPr>
    </w:p>
    <w:tbl>
      <w:tblPr>
        <w:tblW w:w="14190"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0"/>
        <w:gridCol w:w="1358"/>
        <w:gridCol w:w="1417"/>
        <w:gridCol w:w="1559"/>
        <w:gridCol w:w="3119"/>
        <w:gridCol w:w="4678"/>
        <w:gridCol w:w="1559"/>
      </w:tblGrid>
      <w:tr w:rsidR="00065CE2" w:rsidRPr="00065CE2" w:rsidTr="00B46DA2">
        <w:trPr>
          <w:trHeight w:val="510"/>
        </w:trPr>
        <w:tc>
          <w:tcPr>
            <w:tcW w:w="500" w:type="dxa"/>
            <w:shd w:val="clear" w:color="auto" w:fill="auto"/>
            <w:vAlign w:val="center"/>
            <w:hideMark/>
          </w:tcPr>
          <w:p w:rsidR="00065CE2" w:rsidRPr="00065CE2" w:rsidRDefault="00065CE2" w:rsidP="00263FBC">
            <w:pPr>
              <w:spacing w:after="0" w:line="360" w:lineRule="auto"/>
              <w:jc w:val="center"/>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w:t>
            </w:r>
          </w:p>
        </w:tc>
        <w:tc>
          <w:tcPr>
            <w:tcW w:w="1358" w:type="dxa"/>
            <w:shd w:val="clear" w:color="auto" w:fill="auto"/>
            <w:vAlign w:val="center"/>
            <w:hideMark/>
          </w:tcPr>
          <w:p w:rsidR="00065CE2" w:rsidRPr="00065CE2" w:rsidRDefault="00065CE2" w:rsidP="00263FBC">
            <w:pPr>
              <w:tabs>
                <w:tab w:val="left" w:pos="620"/>
              </w:tabs>
              <w:spacing w:after="0" w:line="360" w:lineRule="auto"/>
              <w:jc w:val="center"/>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ОБЛАСТ</w:t>
            </w:r>
          </w:p>
        </w:tc>
        <w:tc>
          <w:tcPr>
            <w:tcW w:w="1417" w:type="dxa"/>
            <w:shd w:val="clear" w:color="auto" w:fill="auto"/>
            <w:vAlign w:val="center"/>
            <w:hideMark/>
          </w:tcPr>
          <w:p w:rsidR="00065CE2" w:rsidRPr="00065CE2" w:rsidRDefault="00065CE2" w:rsidP="00263FBC">
            <w:pPr>
              <w:spacing w:after="0" w:line="360" w:lineRule="auto"/>
              <w:jc w:val="center"/>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ОБЩИНА</w:t>
            </w:r>
          </w:p>
        </w:tc>
        <w:tc>
          <w:tcPr>
            <w:tcW w:w="1559" w:type="dxa"/>
            <w:shd w:val="clear" w:color="auto" w:fill="auto"/>
            <w:vAlign w:val="center"/>
            <w:hideMark/>
          </w:tcPr>
          <w:p w:rsidR="00065CE2" w:rsidRPr="00065CE2" w:rsidRDefault="00065CE2" w:rsidP="00263FBC">
            <w:pPr>
              <w:spacing w:after="0" w:line="360" w:lineRule="auto"/>
              <w:jc w:val="center"/>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НАСЕЛЕНО МЯСТО</w:t>
            </w:r>
          </w:p>
        </w:tc>
        <w:tc>
          <w:tcPr>
            <w:tcW w:w="3119" w:type="dxa"/>
            <w:shd w:val="clear" w:color="auto" w:fill="auto"/>
            <w:vAlign w:val="center"/>
            <w:hideMark/>
          </w:tcPr>
          <w:p w:rsidR="00065CE2" w:rsidRPr="00065CE2" w:rsidRDefault="00065CE2" w:rsidP="00263FBC">
            <w:pPr>
              <w:spacing w:after="0" w:line="360" w:lineRule="auto"/>
              <w:jc w:val="center"/>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НАИМЕНОВАНИЕ НА УЧИЛИЩЕТО</w:t>
            </w:r>
          </w:p>
        </w:tc>
        <w:tc>
          <w:tcPr>
            <w:tcW w:w="4678" w:type="dxa"/>
            <w:shd w:val="clear" w:color="auto" w:fill="auto"/>
            <w:vAlign w:val="center"/>
            <w:hideMark/>
          </w:tcPr>
          <w:p w:rsidR="00065CE2" w:rsidRPr="00065CE2" w:rsidRDefault="00065CE2" w:rsidP="00263FBC">
            <w:pPr>
              <w:spacing w:after="0" w:line="360" w:lineRule="auto"/>
              <w:jc w:val="center"/>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ВИД ДЕЙНОСТ</w:t>
            </w:r>
          </w:p>
        </w:tc>
        <w:tc>
          <w:tcPr>
            <w:tcW w:w="1559" w:type="dxa"/>
            <w:shd w:val="clear" w:color="auto" w:fill="auto"/>
            <w:vAlign w:val="center"/>
            <w:hideMark/>
          </w:tcPr>
          <w:p w:rsidR="00065CE2" w:rsidRPr="00065CE2" w:rsidRDefault="00065CE2" w:rsidP="00263FBC">
            <w:pPr>
              <w:spacing w:after="0" w:line="360" w:lineRule="auto"/>
              <w:jc w:val="center"/>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СТОЙНОСТ СМР</w:t>
            </w:r>
          </w:p>
        </w:tc>
      </w:tr>
      <w:tr w:rsidR="00065CE2" w:rsidRPr="00065CE2" w:rsidTr="005C516E">
        <w:trPr>
          <w:trHeight w:val="255"/>
        </w:trPr>
        <w:tc>
          <w:tcPr>
            <w:tcW w:w="500" w:type="dxa"/>
            <w:shd w:val="clear" w:color="auto" w:fill="92CDDC" w:themeFill="accent5" w:themeFillTint="99"/>
            <w:hideMark/>
          </w:tcPr>
          <w:p w:rsidR="00065CE2" w:rsidRPr="00065CE2" w:rsidRDefault="00065CE2" w:rsidP="00263FBC">
            <w:pPr>
              <w:spacing w:after="0" w:line="360" w:lineRule="auto"/>
              <w:jc w:val="center"/>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 </w:t>
            </w:r>
          </w:p>
        </w:tc>
        <w:tc>
          <w:tcPr>
            <w:tcW w:w="7453" w:type="dxa"/>
            <w:gridSpan w:val="4"/>
            <w:shd w:val="clear" w:color="auto" w:fill="92CDDC" w:themeFill="accent5" w:themeFillTint="99"/>
            <w:hideMark/>
          </w:tcPr>
          <w:p w:rsidR="00065CE2" w:rsidRPr="00065CE2" w:rsidRDefault="00065CE2" w:rsidP="00263FBC">
            <w:pPr>
              <w:spacing w:after="0" w:line="360" w:lineRule="auto"/>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ОБЛАСТ  БЛАГОЕВГРАД</w:t>
            </w:r>
          </w:p>
        </w:tc>
        <w:tc>
          <w:tcPr>
            <w:tcW w:w="4678" w:type="dxa"/>
            <w:shd w:val="clear" w:color="auto" w:fill="92CDDC" w:themeFill="accent5" w:themeFillTint="99"/>
            <w:vAlign w:val="bottom"/>
            <w:hideMark/>
          </w:tcPr>
          <w:p w:rsidR="00065CE2" w:rsidRPr="00065CE2" w:rsidRDefault="00065CE2" w:rsidP="00263FBC">
            <w:pPr>
              <w:spacing w:after="0" w:line="360" w:lineRule="auto"/>
              <w:jc w:val="right"/>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 </w:t>
            </w:r>
          </w:p>
        </w:tc>
        <w:tc>
          <w:tcPr>
            <w:tcW w:w="1559" w:type="dxa"/>
            <w:shd w:val="clear" w:color="auto" w:fill="92CDDC" w:themeFill="accent5" w:themeFillTint="99"/>
            <w:vAlign w:val="center"/>
            <w:hideMark/>
          </w:tcPr>
          <w:p w:rsidR="00065CE2" w:rsidRPr="00065CE2" w:rsidRDefault="00065CE2" w:rsidP="00263FBC">
            <w:pPr>
              <w:spacing w:after="0" w:line="360" w:lineRule="auto"/>
              <w:jc w:val="right"/>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154 961</w:t>
            </w:r>
          </w:p>
        </w:tc>
      </w:tr>
      <w:tr w:rsidR="00065CE2" w:rsidRPr="00065CE2" w:rsidTr="00B46DA2">
        <w:trPr>
          <w:trHeight w:val="477"/>
        </w:trPr>
        <w:tc>
          <w:tcPr>
            <w:tcW w:w="500" w:type="dxa"/>
            <w:shd w:val="clear" w:color="000000" w:fill="FFFFFF"/>
            <w:hideMark/>
          </w:tcPr>
          <w:p w:rsidR="00065CE2" w:rsidRPr="00065CE2" w:rsidRDefault="00065CE2" w:rsidP="00263FBC">
            <w:pPr>
              <w:spacing w:after="0" w:line="360" w:lineRule="auto"/>
              <w:jc w:val="center"/>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1</w:t>
            </w:r>
          </w:p>
        </w:tc>
        <w:tc>
          <w:tcPr>
            <w:tcW w:w="135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Благоевград</w:t>
            </w:r>
          </w:p>
        </w:tc>
        <w:tc>
          <w:tcPr>
            <w:tcW w:w="1417"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Гоце Делчев</w:t>
            </w:r>
          </w:p>
        </w:tc>
        <w:tc>
          <w:tcPr>
            <w:tcW w:w="155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Гоце Делчев</w:t>
            </w:r>
          </w:p>
        </w:tc>
        <w:tc>
          <w:tcPr>
            <w:tcW w:w="311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 xml:space="preserve">Неврокопска професионална гимназия </w:t>
            </w:r>
            <w:r w:rsidR="00CD6673">
              <w:rPr>
                <w:rFonts w:ascii="Times New Roman" w:eastAsia="Times New Roman" w:hAnsi="Times New Roman" w:cs="Times New Roman"/>
                <w:lang w:eastAsia="bg-BG"/>
              </w:rPr>
              <w:t>„</w:t>
            </w:r>
            <w:r w:rsidRPr="00065CE2">
              <w:rPr>
                <w:rFonts w:ascii="Times New Roman" w:eastAsia="Times New Roman" w:hAnsi="Times New Roman" w:cs="Times New Roman"/>
                <w:lang w:eastAsia="bg-BG"/>
              </w:rPr>
              <w:t>Димитър Талев</w:t>
            </w:r>
            <w:r w:rsidR="00CD6673">
              <w:rPr>
                <w:rFonts w:ascii="Times New Roman" w:eastAsia="Times New Roman" w:hAnsi="Times New Roman" w:cs="Times New Roman"/>
                <w:lang w:eastAsia="bg-BG"/>
              </w:rPr>
              <w:t>“</w:t>
            </w:r>
          </w:p>
        </w:tc>
        <w:tc>
          <w:tcPr>
            <w:tcW w:w="467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color w:val="000000"/>
                <w:lang w:eastAsia="bg-BG"/>
              </w:rPr>
            </w:pPr>
            <w:r w:rsidRPr="00065CE2">
              <w:rPr>
                <w:rFonts w:ascii="Times New Roman" w:eastAsia="Times New Roman" w:hAnsi="Times New Roman" w:cs="Times New Roman"/>
                <w:color w:val="000000"/>
                <w:lang w:eastAsia="bg-BG"/>
              </w:rPr>
              <w:t>Ремонт на открити спортни площадки</w:t>
            </w:r>
          </w:p>
        </w:tc>
        <w:tc>
          <w:tcPr>
            <w:tcW w:w="1559" w:type="dxa"/>
            <w:shd w:val="clear" w:color="000000" w:fill="FFFFFF"/>
            <w:noWrap/>
            <w:vAlign w:val="center"/>
            <w:hideMark/>
          </w:tcPr>
          <w:p w:rsidR="00065CE2" w:rsidRPr="00065CE2" w:rsidRDefault="00065CE2" w:rsidP="00263FBC">
            <w:pPr>
              <w:spacing w:after="0" w:line="360" w:lineRule="auto"/>
              <w:jc w:val="right"/>
              <w:rPr>
                <w:rFonts w:ascii="Times New Roman" w:eastAsia="Times New Roman" w:hAnsi="Times New Roman" w:cs="Times New Roman"/>
                <w:b/>
                <w:bCs/>
                <w:color w:val="000000"/>
                <w:lang w:eastAsia="bg-BG"/>
              </w:rPr>
            </w:pPr>
            <w:r w:rsidRPr="00065CE2">
              <w:rPr>
                <w:rFonts w:ascii="Times New Roman" w:eastAsia="Times New Roman" w:hAnsi="Times New Roman" w:cs="Times New Roman"/>
                <w:b/>
                <w:bCs/>
                <w:color w:val="000000"/>
                <w:lang w:eastAsia="bg-BG"/>
              </w:rPr>
              <w:t>120 523</w:t>
            </w:r>
          </w:p>
        </w:tc>
      </w:tr>
      <w:tr w:rsidR="00065CE2" w:rsidRPr="00065CE2" w:rsidTr="00C8724C">
        <w:trPr>
          <w:trHeight w:val="244"/>
        </w:trPr>
        <w:tc>
          <w:tcPr>
            <w:tcW w:w="500" w:type="dxa"/>
            <w:tcBorders>
              <w:bottom w:val="single" w:sz="4" w:space="0" w:color="auto"/>
            </w:tcBorders>
            <w:shd w:val="clear" w:color="000000" w:fill="FFFFFF"/>
            <w:hideMark/>
          </w:tcPr>
          <w:p w:rsidR="00065CE2" w:rsidRPr="00065CE2" w:rsidRDefault="00065CE2" w:rsidP="00263FBC">
            <w:pPr>
              <w:spacing w:after="0" w:line="360" w:lineRule="auto"/>
              <w:jc w:val="center"/>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2</w:t>
            </w:r>
          </w:p>
        </w:tc>
        <w:tc>
          <w:tcPr>
            <w:tcW w:w="1358" w:type="dxa"/>
            <w:tcBorders>
              <w:bottom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Благоевград</w:t>
            </w:r>
          </w:p>
        </w:tc>
        <w:tc>
          <w:tcPr>
            <w:tcW w:w="1417" w:type="dxa"/>
            <w:tcBorders>
              <w:bottom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Разлог</w:t>
            </w:r>
          </w:p>
        </w:tc>
        <w:tc>
          <w:tcPr>
            <w:tcW w:w="1559" w:type="dxa"/>
            <w:tcBorders>
              <w:bottom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Разлог</w:t>
            </w:r>
          </w:p>
        </w:tc>
        <w:tc>
          <w:tcPr>
            <w:tcW w:w="3119" w:type="dxa"/>
            <w:tcBorders>
              <w:bottom w:val="single" w:sz="4" w:space="0" w:color="auto"/>
            </w:tcBorders>
            <w:shd w:val="clear" w:color="000000" w:fill="FFFFFF"/>
            <w:hideMark/>
          </w:tcPr>
          <w:p w:rsidR="00065CE2" w:rsidRPr="00065CE2" w:rsidRDefault="00CD6673" w:rsidP="00263FBC">
            <w:pPr>
              <w:spacing w:after="0" w:line="360" w:lineRule="auto"/>
              <w:rPr>
                <w:rFonts w:ascii="Times New Roman" w:eastAsia="Times New Roman" w:hAnsi="Times New Roman" w:cs="Times New Roman"/>
                <w:lang w:eastAsia="bg-BG"/>
              </w:rPr>
            </w:pPr>
            <w:r>
              <w:rPr>
                <w:rFonts w:ascii="Times New Roman" w:eastAsia="Times New Roman" w:hAnsi="Times New Roman" w:cs="Times New Roman"/>
                <w:lang w:eastAsia="bg-BG"/>
              </w:rPr>
              <w:t>ПГТХТ „Никола Стойчев“</w:t>
            </w:r>
          </w:p>
        </w:tc>
        <w:tc>
          <w:tcPr>
            <w:tcW w:w="4678" w:type="dxa"/>
            <w:tcBorders>
              <w:bottom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Ремонт тавани и подмяна на осветителни</w:t>
            </w:r>
            <w:r w:rsidRPr="00065CE2">
              <w:rPr>
                <w:rFonts w:ascii="Times New Roman" w:eastAsia="Times New Roman" w:hAnsi="Times New Roman" w:cs="Times New Roman"/>
                <w:lang w:val="en-US" w:eastAsia="bg-BG"/>
              </w:rPr>
              <w:t xml:space="preserve"> </w:t>
            </w:r>
            <w:r w:rsidRPr="00065CE2">
              <w:rPr>
                <w:rFonts w:ascii="Times New Roman" w:eastAsia="Times New Roman" w:hAnsi="Times New Roman" w:cs="Times New Roman"/>
                <w:lang w:eastAsia="bg-BG"/>
              </w:rPr>
              <w:t>тела</w:t>
            </w:r>
          </w:p>
        </w:tc>
        <w:tc>
          <w:tcPr>
            <w:tcW w:w="1559" w:type="dxa"/>
            <w:tcBorders>
              <w:bottom w:val="single" w:sz="4" w:space="0" w:color="auto"/>
            </w:tcBorders>
            <w:shd w:val="clear" w:color="000000" w:fill="FFFFFF"/>
            <w:noWrap/>
            <w:vAlign w:val="center"/>
            <w:hideMark/>
          </w:tcPr>
          <w:p w:rsidR="00065CE2" w:rsidRPr="00065CE2" w:rsidRDefault="00065CE2" w:rsidP="00263FBC">
            <w:pPr>
              <w:spacing w:after="0" w:line="360" w:lineRule="auto"/>
              <w:jc w:val="right"/>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34 438</w:t>
            </w:r>
          </w:p>
        </w:tc>
      </w:tr>
      <w:tr w:rsidR="00065CE2" w:rsidRPr="00065CE2" w:rsidTr="00C8724C">
        <w:trPr>
          <w:trHeight w:val="255"/>
        </w:trPr>
        <w:tc>
          <w:tcPr>
            <w:tcW w:w="500" w:type="dxa"/>
            <w:tcBorders>
              <w:top w:val="single" w:sz="4" w:space="0" w:color="auto"/>
              <w:bottom w:val="single" w:sz="4" w:space="0" w:color="auto"/>
            </w:tcBorders>
            <w:shd w:val="clear" w:color="auto" w:fill="92CDDC" w:themeFill="accent5" w:themeFillTint="99"/>
            <w:hideMark/>
          </w:tcPr>
          <w:p w:rsidR="00065CE2" w:rsidRPr="00065CE2" w:rsidRDefault="00065CE2" w:rsidP="00263FBC">
            <w:pPr>
              <w:spacing w:after="0" w:line="360" w:lineRule="auto"/>
              <w:jc w:val="center"/>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 </w:t>
            </w:r>
          </w:p>
        </w:tc>
        <w:tc>
          <w:tcPr>
            <w:tcW w:w="7453" w:type="dxa"/>
            <w:gridSpan w:val="4"/>
            <w:tcBorders>
              <w:top w:val="single" w:sz="4" w:space="0" w:color="auto"/>
              <w:bottom w:val="single" w:sz="4" w:space="0" w:color="auto"/>
            </w:tcBorders>
            <w:shd w:val="clear" w:color="auto" w:fill="92CDDC" w:themeFill="accent5" w:themeFillTint="99"/>
            <w:hideMark/>
          </w:tcPr>
          <w:p w:rsidR="00065CE2" w:rsidRPr="00065CE2" w:rsidRDefault="00065CE2" w:rsidP="00263FBC">
            <w:pPr>
              <w:spacing w:after="0" w:line="360" w:lineRule="auto"/>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ОБЛАСТ КЮСТЕНДИЛ</w:t>
            </w:r>
          </w:p>
        </w:tc>
        <w:tc>
          <w:tcPr>
            <w:tcW w:w="4678" w:type="dxa"/>
            <w:tcBorders>
              <w:top w:val="single" w:sz="4" w:space="0" w:color="auto"/>
              <w:bottom w:val="single" w:sz="4" w:space="0" w:color="auto"/>
            </w:tcBorders>
            <w:shd w:val="clear" w:color="auto" w:fill="92CDDC" w:themeFill="accent5" w:themeFillTint="99"/>
            <w:vAlign w:val="bottom"/>
            <w:hideMark/>
          </w:tcPr>
          <w:p w:rsidR="00065CE2" w:rsidRPr="00065CE2" w:rsidRDefault="00065CE2" w:rsidP="00263FBC">
            <w:pPr>
              <w:spacing w:after="0" w:line="360" w:lineRule="auto"/>
              <w:jc w:val="right"/>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 </w:t>
            </w:r>
          </w:p>
        </w:tc>
        <w:tc>
          <w:tcPr>
            <w:tcW w:w="1559" w:type="dxa"/>
            <w:tcBorders>
              <w:top w:val="single" w:sz="4" w:space="0" w:color="auto"/>
              <w:bottom w:val="single" w:sz="4" w:space="0" w:color="auto"/>
            </w:tcBorders>
            <w:shd w:val="clear" w:color="auto" w:fill="92CDDC" w:themeFill="accent5" w:themeFillTint="99"/>
            <w:vAlign w:val="center"/>
            <w:hideMark/>
          </w:tcPr>
          <w:p w:rsidR="00065CE2" w:rsidRPr="00065CE2" w:rsidRDefault="00065CE2" w:rsidP="00263FBC">
            <w:pPr>
              <w:spacing w:after="0" w:line="360" w:lineRule="auto"/>
              <w:jc w:val="right"/>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83 280</w:t>
            </w:r>
          </w:p>
        </w:tc>
      </w:tr>
      <w:tr w:rsidR="00065CE2" w:rsidRPr="00065CE2" w:rsidTr="00C8724C">
        <w:trPr>
          <w:trHeight w:val="279"/>
        </w:trPr>
        <w:tc>
          <w:tcPr>
            <w:tcW w:w="500" w:type="dxa"/>
            <w:tcBorders>
              <w:top w:val="single" w:sz="4" w:space="0" w:color="auto"/>
            </w:tcBorders>
            <w:shd w:val="clear" w:color="000000" w:fill="FFFFFF"/>
            <w:hideMark/>
          </w:tcPr>
          <w:p w:rsidR="00065CE2" w:rsidRPr="00065CE2" w:rsidRDefault="00065CE2" w:rsidP="00263FBC">
            <w:pPr>
              <w:spacing w:after="0" w:line="360" w:lineRule="auto"/>
              <w:jc w:val="center"/>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1</w:t>
            </w:r>
          </w:p>
        </w:tc>
        <w:tc>
          <w:tcPr>
            <w:tcW w:w="1358" w:type="dxa"/>
            <w:tcBorders>
              <w:top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Кюстендил</w:t>
            </w:r>
          </w:p>
        </w:tc>
        <w:tc>
          <w:tcPr>
            <w:tcW w:w="1417" w:type="dxa"/>
            <w:tcBorders>
              <w:top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Дупница</w:t>
            </w:r>
          </w:p>
        </w:tc>
        <w:tc>
          <w:tcPr>
            <w:tcW w:w="1559" w:type="dxa"/>
            <w:tcBorders>
              <w:top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Дупница</w:t>
            </w:r>
          </w:p>
        </w:tc>
        <w:tc>
          <w:tcPr>
            <w:tcW w:w="3119" w:type="dxa"/>
            <w:tcBorders>
              <w:top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ПГОСУ</w:t>
            </w:r>
          </w:p>
        </w:tc>
        <w:tc>
          <w:tcPr>
            <w:tcW w:w="4678" w:type="dxa"/>
            <w:tcBorders>
              <w:top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Вътрешен ремонт</w:t>
            </w:r>
          </w:p>
        </w:tc>
        <w:tc>
          <w:tcPr>
            <w:tcW w:w="1559" w:type="dxa"/>
            <w:tcBorders>
              <w:top w:val="single" w:sz="4" w:space="0" w:color="auto"/>
            </w:tcBorders>
            <w:shd w:val="clear" w:color="000000" w:fill="FFFFFF"/>
            <w:vAlign w:val="center"/>
            <w:hideMark/>
          </w:tcPr>
          <w:p w:rsidR="00065CE2" w:rsidRPr="00065CE2" w:rsidRDefault="00065CE2" w:rsidP="00263FBC">
            <w:pPr>
              <w:spacing w:after="0" w:line="360" w:lineRule="auto"/>
              <w:jc w:val="right"/>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67 290</w:t>
            </w:r>
          </w:p>
        </w:tc>
      </w:tr>
      <w:tr w:rsidR="00065CE2" w:rsidRPr="00065CE2" w:rsidTr="00C8724C">
        <w:trPr>
          <w:trHeight w:val="285"/>
        </w:trPr>
        <w:tc>
          <w:tcPr>
            <w:tcW w:w="500" w:type="dxa"/>
            <w:tcBorders>
              <w:bottom w:val="single" w:sz="4" w:space="0" w:color="auto"/>
            </w:tcBorders>
            <w:shd w:val="clear" w:color="000000" w:fill="FFFFFF"/>
            <w:hideMark/>
          </w:tcPr>
          <w:p w:rsidR="00065CE2" w:rsidRPr="00065CE2" w:rsidRDefault="00065CE2" w:rsidP="00263FBC">
            <w:pPr>
              <w:spacing w:after="0" w:line="360" w:lineRule="auto"/>
              <w:jc w:val="center"/>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2</w:t>
            </w:r>
          </w:p>
        </w:tc>
        <w:tc>
          <w:tcPr>
            <w:tcW w:w="1358" w:type="dxa"/>
            <w:tcBorders>
              <w:bottom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Кюстендил</w:t>
            </w:r>
          </w:p>
        </w:tc>
        <w:tc>
          <w:tcPr>
            <w:tcW w:w="1417" w:type="dxa"/>
            <w:tcBorders>
              <w:bottom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Бобов дол</w:t>
            </w:r>
          </w:p>
        </w:tc>
        <w:tc>
          <w:tcPr>
            <w:tcW w:w="1559" w:type="dxa"/>
            <w:tcBorders>
              <w:bottom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Бобов дол</w:t>
            </w:r>
          </w:p>
        </w:tc>
        <w:tc>
          <w:tcPr>
            <w:tcW w:w="3119" w:type="dxa"/>
            <w:tcBorders>
              <w:bottom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Професионална гимназия</w:t>
            </w:r>
          </w:p>
        </w:tc>
        <w:tc>
          <w:tcPr>
            <w:tcW w:w="4678" w:type="dxa"/>
            <w:tcBorders>
              <w:bottom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Ремонт покрив на физкултурен салон</w:t>
            </w:r>
          </w:p>
        </w:tc>
        <w:tc>
          <w:tcPr>
            <w:tcW w:w="1559" w:type="dxa"/>
            <w:tcBorders>
              <w:bottom w:val="single" w:sz="4" w:space="0" w:color="auto"/>
            </w:tcBorders>
            <w:shd w:val="clear" w:color="000000" w:fill="FFFFFF"/>
            <w:vAlign w:val="center"/>
            <w:hideMark/>
          </w:tcPr>
          <w:p w:rsidR="00065CE2" w:rsidRPr="00065CE2" w:rsidRDefault="00065CE2" w:rsidP="00263FBC">
            <w:pPr>
              <w:spacing w:after="0" w:line="360" w:lineRule="auto"/>
              <w:jc w:val="right"/>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15 990</w:t>
            </w:r>
          </w:p>
        </w:tc>
      </w:tr>
      <w:tr w:rsidR="00065CE2" w:rsidRPr="00065CE2" w:rsidTr="00C8724C">
        <w:trPr>
          <w:trHeight w:val="255"/>
        </w:trPr>
        <w:tc>
          <w:tcPr>
            <w:tcW w:w="500" w:type="dxa"/>
            <w:tcBorders>
              <w:top w:val="single" w:sz="4" w:space="0" w:color="auto"/>
              <w:bottom w:val="single" w:sz="4" w:space="0" w:color="auto"/>
            </w:tcBorders>
            <w:shd w:val="clear" w:color="000000" w:fill="92CDDC" w:themeFill="accent5" w:themeFillTint="99"/>
            <w:hideMark/>
          </w:tcPr>
          <w:p w:rsidR="00065CE2" w:rsidRPr="00065CE2" w:rsidRDefault="00065CE2" w:rsidP="00263FBC">
            <w:pPr>
              <w:spacing w:after="0" w:line="360" w:lineRule="auto"/>
              <w:jc w:val="center"/>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 </w:t>
            </w:r>
          </w:p>
        </w:tc>
        <w:tc>
          <w:tcPr>
            <w:tcW w:w="7453" w:type="dxa"/>
            <w:gridSpan w:val="4"/>
            <w:tcBorders>
              <w:top w:val="single" w:sz="4" w:space="0" w:color="auto"/>
              <w:bottom w:val="single" w:sz="4" w:space="0" w:color="auto"/>
            </w:tcBorders>
            <w:shd w:val="clear" w:color="000000" w:fill="92CDDC" w:themeFill="accent5" w:themeFillTint="99"/>
            <w:hideMark/>
          </w:tcPr>
          <w:p w:rsidR="00065CE2" w:rsidRPr="00065CE2" w:rsidRDefault="00065CE2" w:rsidP="00263FBC">
            <w:pPr>
              <w:spacing w:after="0" w:line="360" w:lineRule="auto"/>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ОБЛАСТ ПЕРНИК</w:t>
            </w:r>
          </w:p>
        </w:tc>
        <w:tc>
          <w:tcPr>
            <w:tcW w:w="4678" w:type="dxa"/>
            <w:tcBorders>
              <w:top w:val="single" w:sz="4" w:space="0" w:color="auto"/>
              <w:bottom w:val="single" w:sz="4" w:space="0" w:color="auto"/>
            </w:tcBorders>
            <w:shd w:val="clear" w:color="000000" w:fill="92CDDC" w:themeFill="accent5" w:themeFillTint="99"/>
            <w:vAlign w:val="bottom"/>
            <w:hideMark/>
          </w:tcPr>
          <w:p w:rsidR="00065CE2" w:rsidRPr="00065CE2" w:rsidRDefault="00065CE2" w:rsidP="00263FBC">
            <w:pPr>
              <w:spacing w:after="0" w:line="360" w:lineRule="auto"/>
              <w:jc w:val="right"/>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 </w:t>
            </w:r>
          </w:p>
        </w:tc>
        <w:tc>
          <w:tcPr>
            <w:tcW w:w="1559" w:type="dxa"/>
            <w:tcBorders>
              <w:top w:val="single" w:sz="4" w:space="0" w:color="auto"/>
              <w:bottom w:val="single" w:sz="4" w:space="0" w:color="auto"/>
            </w:tcBorders>
            <w:shd w:val="clear" w:color="000000" w:fill="92CDDC" w:themeFill="accent5" w:themeFillTint="99"/>
            <w:vAlign w:val="center"/>
            <w:hideMark/>
          </w:tcPr>
          <w:p w:rsidR="00065CE2" w:rsidRPr="00065CE2" w:rsidRDefault="00065CE2" w:rsidP="00263FBC">
            <w:pPr>
              <w:spacing w:after="0" w:line="360" w:lineRule="auto"/>
              <w:jc w:val="right"/>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142 344</w:t>
            </w:r>
          </w:p>
        </w:tc>
      </w:tr>
      <w:tr w:rsidR="00065CE2" w:rsidRPr="00065CE2" w:rsidTr="00C8724C">
        <w:trPr>
          <w:trHeight w:val="293"/>
        </w:trPr>
        <w:tc>
          <w:tcPr>
            <w:tcW w:w="500" w:type="dxa"/>
            <w:tcBorders>
              <w:top w:val="single" w:sz="4" w:space="0" w:color="auto"/>
            </w:tcBorders>
            <w:shd w:val="clear" w:color="000000" w:fill="FFFFFF"/>
            <w:hideMark/>
          </w:tcPr>
          <w:p w:rsidR="00065CE2" w:rsidRPr="00065CE2" w:rsidRDefault="00065CE2" w:rsidP="00263FBC">
            <w:pPr>
              <w:spacing w:after="0" w:line="360" w:lineRule="auto"/>
              <w:jc w:val="center"/>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1</w:t>
            </w:r>
          </w:p>
        </w:tc>
        <w:tc>
          <w:tcPr>
            <w:tcW w:w="1358" w:type="dxa"/>
            <w:tcBorders>
              <w:top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Перник</w:t>
            </w:r>
          </w:p>
        </w:tc>
        <w:tc>
          <w:tcPr>
            <w:tcW w:w="1417" w:type="dxa"/>
            <w:tcBorders>
              <w:top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Перник</w:t>
            </w:r>
          </w:p>
        </w:tc>
        <w:tc>
          <w:tcPr>
            <w:tcW w:w="1559" w:type="dxa"/>
            <w:tcBorders>
              <w:top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Перник</w:t>
            </w:r>
          </w:p>
        </w:tc>
        <w:tc>
          <w:tcPr>
            <w:tcW w:w="3119" w:type="dxa"/>
            <w:tcBorders>
              <w:top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 xml:space="preserve">ПГТС </w:t>
            </w:r>
            <w:r w:rsidR="00CD6673">
              <w:rPr>
                <w:rFonts w:ascii="Times New Roman" w:eastAsia="Times New Roman" w:hAnsi="Times New Roman" w:cs="Times New Roman"/>
                <w:lang w:eastAsia="bg-BG"/>
              </w:rPr>
              <w:t>„</w:t>
            </w:r>
            <w:r w:rsidRPr="00065CE2">
              <w:rPr>
                <w:rFonts w:ascii="Times New Roman" w:eastAsia="Times New Roman" w:hAnsi="Times New Roman" w:cs="Times New Roman"/>
                <w:lang w:eastAsia="bg-BG"/>
              </w:rPr>
              <w:t>Арх. Йордан Миланов</w:t>
            </w:r>
            <w:r w:rsidR="00CD6673">
              <w:rPr>
                <w:rFonts w:ascii="Times New Roman" w:eastAsia="Times New Roman" w:hAnsi="Times New Roman" w:cs="Times New Roman"/>
                <w:lang w:eastAsia="bg-BG"/>
              </w:rPr>
              <w:t>“</w:t>
            </w:r>
          </w:p>
        </w:tc>
        <w:tc>
          <w:tcPr>
            <w:tcW w:w="4678" w:type="dxa"/>
            <w:tcBorders>
              <w:top w:val="single" w:sz="4" w:space="0" w:color="auto"/>
            </w:tcBorders>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Ремонт на отоплителна система</w:t>
            </w:r>
          </w:p>
        </w:tc>
        <w:tc>
          <w:tcPr>
            <w:tcW w:w="1559" w:type="dxa"/>
            <w:tcBorders>
              <w:top w:val="single" w:sz="4" w:space="0" w:color="auto"/>
            </w:tcBorders>
            <w:shd w:val="clear" w:color="000000" w:fill="FFFFFF"/>
            <w:noWrap/>
            <w:vAlign w:val="center"/>
            <w:hideMark/>
          </w:tcPr>
          <w:p w:rsidR="00065CE2" w:rsidRPr="00065CE2" w:rsidRDefault="00065CE2" w:rsidP="00263FBC">
            <w:pPr>
              <w:spacing w:after="0" w:line="360" w:lineRule="auto"/>
              <w:jc w:val="right"/>
              <w:rPr>
                <w:rFonts w:ascii="Times New Roman" w:eastAsia="Times New Roman" w:hAnsi="Times New Roman" w:cs="Times New Roman"/>
                <w:b/>
                <w:bCs/>
                <w:color w:val="000000"/>
                <w:lang w:eastAsia="bg-BG"/>
              </w:rPr>
            </w:pPr>
            <w:r w:rsidRPr="00065CE2">
              <w:rPr>
                <w:rFonts w:ascii="Times New Roman" w:eastAsia="Times New Roman" w:hAnsi="Times New Roman" w:cs="Times New Roman"/>
                <w:b/>
                <w:bCs/>
                <w:color w:val="000000"/>
                <w:lang w:eastAsia="bg-BG"/>
              </w:rPr>
              <w:t>67 619</w:t>
            </w:r>
          </w:p>
        </w:tc>
      </w:tr>
      <w:tr w:rsidR="00065CE2" w:rsidRPr="00065CE2" w:rsidTr="00B46DA2">
        <w:trPr>
          <w:trHeight w:val="558"/>
        </w:trPr>
        <w:tc>
          <w:tcPr>
            <w:tcW w:w="500" w:type="dxa"/>
            <w:shd w:val="clear" w:color="000000" w:fill="FFFFFF"/>
            <w:hideMark/>
          </w:tcPr>
          <w:p w:rsidR="00065CE2" w:rsidRPr="00065CE2" w:rsidRDefault="00065CE2" w:rsidP="00263FBC">
            <w:pPr>
              <w:spacing w:after="0" w:line="360" w:lineRule="auto"/>
              <w:jc w:val="center"/>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2</w:t>
            </w:r>
          </w:p>
        </w:tc>
        <w:tc>
          <w:tcPr>
            <w:tcW w:w="135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Перник</w:t>
            </w:r>
          </w:p>
        </w:tc>
        <w:tc>
          <w:tcPr>
            <w:tcW w:w="1417"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Перник</w:t>
            </w:r>
          </w:p>
        </w:tc>
        <w:tc>
          <w:tcPr>
            <w:tcW w:w="155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Перник</w:t>
            </w:r>
          </w:p>
        </w:tc>
        <w:tc>
          <w:tcPr>
            <w:tcW w:w="3119" w:type="dxa"/>
            <w:shd w:val="clear" w:color="000000" w:fill="FFFFFF"/>
            <w:hideMark/>
          </w:tcPr>
          <w:p w:rsidR="00065CE2" w:rsidRPr="00065CE2" w:rsidRDefault="00CD6673" w:rsidP="00263FBC">
            <w:pPr>
              <w:spacing w:after="0" w:line="360" w:lineRule="auto"/>
              <w:rPr>
                <w:rFonts w:ascii="Times New Roman" w:eastAsia="Times New Roman" w:hAnsi="Times New Roman" w:cs="Times New Roman"/>
                <w:lang w:eastAsia="bg-BG"/>
              </w:rPr>
            </w:pPr>
            <w:r>
              <w:rPr>
                <w:rFonts w:ascii="Times New Roman" w:eastAsia="Times New Roman" w:hAnsi="Times New Roman" w:cs="Times New Roman"/>
                <w:lang w:eastAsia="bg-BG"/>
              </w:rPr>
              <w:t>ПГОТ „Св. Иван Рилски“</w:t>
            </w:r>
          </w:p>
        </w:tc>
        <w:tc>
          <w:tcPr>
            <w:tcW w:w="467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Ремонт фасада, ел. табло, покрив и тротоарна настилка</w:t>
            </w:r>
          </w:p>
        </w:tc>
        <w:tc>
          <w:tcPr>
            <w:tcW w:w="1559" w:type="dxa"/>
            <w:shd w:val="clear" w:color="000000" w:fill="FFFFFF"/>
            <w:noWrap/>
            <w:vAlign w:val="center"/>
            <w:hideMark/>
          </w:tcPr>
          <w:p w:rsidR="00065CE2" w:rsidRPr="00065CE2" w:rsidRDefault="00065CE2" w:rsidP="00263FBC">
            <w:pPr>
              <w:spacing w:after="0" w:line="360" w:lineRule="auto"/>
              <w:jc w:val="right"/>
              <w:rPr>
                <w:rFonts w:ascii="Times New Roman" w:eastAsia="Times New Roman" w:hAnsi="Times New Roman" w:cs="Times New Roman"/>
                <w:b/>
                <w:bCs/>
                <w:color w:val="000000"/>
                <w:lang w:eastAsia="bg-BG"/>
              </w:rPr>
            </w:pPr>
            <w:r w:rsidRPr="00065CE2">
              <w:rPr>
                <w:rFonts w:ascii="Times New Roman" w:eastAsia="Times New Roman" w:hAnsi="Times New Roman" w:cs="Times New Roman"/>
                <w:b/>
                <w:bCs/>
                <w:color w:val="000000"/>
                <w:lang w:eastAsia="bg-BG"/>
              </w:rPr>
              <w:t>65 000</w:t>
            </w:r>
          </w:p>
        </w:tc>
      </w:tr>
      <w:tr w:rsidR="00065CE2" w:rsidRPr="00065CE2" w:rsidTr="00B46DA2">
        <w:trPr>
          <w:trHeight w:val="265"/>
        </w:trPr>
        <w:tc>
          <w:tcPr>
            <w:tcW w:w="500" w:type="dxa"/>
            <w:shd w:val="clear" w:color="000000" w:fill="FFFFFF"/>
            <w:hideMark/>
          </w:tcPr>
          <w:p w:rsidR="00065CE2" w:rsidRPr="00065CE2" w:rsidRDefault="00065CE2" w:rsidP="00263FBC">
            <w:pPr>
              <w:spacing w:after="0" w:line="360" w:lineRule="auto"/>
              <w:jc w:val="center"/>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3</w:t>
            </w:r>
          </w:p>
        </w:tc>
        <w:tc>
          <w:tcPr>
            <w:tcW w:w="135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Перник</w:t>
            </w:r>
          </w:p>
        </w:tc>
        <w:tc>
          <w:tcPr>
            <w:tcW w:w="1417"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 xml:space="preserve">Радомир </w:t>
            </w:r>
          </w:p>
        </w:tc>
        <w:tc>
          <w:tcPr>
            <w:tcW w:w="155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Радомир</w:t>
            </w:r>
          </w:p>
        </w:tc>
        <w:tc>
          <w:tcPr>
            <w:tcW w:w="311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 xml:space="preserve">ПГТ </w:t>
            </w:r>
            <w:r w:rsidR="00CD6673">
              <w:rPr>
                <w:rFonts w:ascii="Times New Roman" w:eastAsia="Times New Roman" w:hAnsi="Times New Roman" w:cs="Times New Roman"/>
                <w:lang w:eastAsia="bg-BG"/>
              </w:rPr>
              <w:t>„</w:t>
            </w:r>
            <w:r w:rsidRPr="00065CE2">
              <w:rPr>
                <w:rFonts w:ascii="Times New Roman" w:eastAsia="Times New Roman" w:hAnsi="Times New Roman" w:cs="Times New Roman"/>
                <w:lang w:eastAsia="bg-BG"/>
              </w:rPr>
              <w:t>Юрий Гагарин</w:t>
            </w:r>
            <w:r w:rsidR="00CD6673">
              <w:rPr>
                <w:rFonts w:ascii="Times New Roman" w:eastAsia="Times New Roman" w:hAnsi="Times New Roman" w:cs="Times New Roman"/>
                <w:lang w:eastAsia="bg-BG"/>
              </w:rPr>
              <w:t>“</w:t>
            </w:r>
          </w:p>
        </w:tc>
        <w:tc>
          <w:tcPr>
            <w:tcW w:w="4678" w:type="dxa"/>
            <w:shd w:val="clear" w:color="000000" w:fill="FFFFFF"/>
            <w:hideMark/>
          </w:tcPr>
          <w:p w:rsidR="00065CE2" w:rsidRPr="00065CE2" w:rsidRDefault="00065CE2" w:rsidP="00263FBC">
            <w:pPr>
              <w:spacing w:after="0" w:line="360" w:lineRule="auto"/>
              <w:ind w:right="-70"/>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Ремонт на тавани и подмяна на</w:t>
            </w:r>
            <w:r w:rsidRPr="00065CE2">
              <w:rPr>
                <w:rFonts w:ascii="Times New Roman" w:eastAsia="Times New Roman" w:hAnsi="Times New Roman" w:cs="Times New Roman"/>
                <w:lang w:val="en-US" w:eastAsia="bg-BG"/>
              </w:rPr>
              <w:t xml:space="preserve"> </w:t>
            </w:r>
            <w:r w:rsidRPr="00065CE2">
              <w:rPr>
                <w:rFonts w:ascii="Times New Roman" w:eastAsia="Times New Roman" w:hAnsi="Times New Roman" w:cs="Times New Roman"/>
                <w:lang w:eastAsia="bg-BG"/>
              </w:rPr>
              <w:t>осветителни тела</w:t>
            </w:r>
          </w:p>
        </w:tc>
        <w:tc>
          <w:tcPr>
            <w:tcW w:w="1559" w:type="dxa"/>
            <w:shd w:val="clear" w:color="000000" w:fill="FFFFFF"/>
            <w:noWrap/>
            <w:vAlign w:val="center"/>
            <w:hideMark/>
          </w:tcPr>
          <w:p w:rsidR="00065CE2" w:rsidRPr="00065CE2" w:rsidRDefault="00065CE2" w:rsidP="00263FBC">
            <w:pPr>
              <w:spacing w:after="0" w:line="360" w:lineRule="auto"/>
              <w:jc w:val="right"/>
              <w:rPr>
                <w:rFonts w:ascii="Times New Roman" w:eastAsia="Times New Roman" w:hAnsi="Times New Roman" w:cs="Times New Roman"/>
                <w:b/>
                <w:bCs/>
                <w:color w:val="000000"/>
                <w:lang w:eastAsia="bg-BG"/>
              </w:rPr>
            </w:pPr>
            <w:r w:rsidRPr="00065CE2">
              <w:rPr>
                <w:rFonts w:ascii="Times New Roman" w:eastAsia="Times New Roman" w:hAnsi="Times New Roman" w:cs="Times New Roman"/>
                <w:b/>
                <w:bCs/>
                <w:color w:val="000000"/>
                <w:lang w:eastAsia="bg-BG"/>
              </w:rPr>
              <w:t>9 725</w:t>
            </w:r>
          </w:p>
        </w:tc>
      </w:tr>
      <w:tr w:rsidR="00065CE2" w:rsidRPr="00065CE2" w:rsidTr="005C516E">
        <w:trPr>
          <w:trHeight w:val="255"/>
        </w:trPr>
        <w:tc>
          <w:tcPr>
            <w:tcW w:w="500" w:type="dxa"/>
            <w:shd w:val="clear" w:color="auto" w:fill="92CDDC" w:themeFill="accent5" w:themeFillTint="99"/>
            <w:hideMark/>
          </w:tcPr>
          <w:p w:rsidR="00065CE2" w:rsidRPr="00065CE2" w:rsidRDefault="00065CE2" w:rsidP="00263FBC">
            <w:pPr>
              <w:spacing w:after="0" w:line="360" w:lineRule="auto"/>
              <w:jc w:val="center"/>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 </w:t>
            </w:r>
          </w:p>
        </w:tc>
        <w:tc>
          <w:tcPr>
            <w:tcW w:w="7453" w:type="dxa"/>
            <w:gridSpan w:val="4"/>
            <w:shd w:val="clear" w:color="auto" w:fill="92CDDC" w:themeFill="accent5" w:themeFillTint="99"/>
            <w:hideMark/>
          </w:tcPr>
          <w:p w:rsidR="00065CE2" w:rsidRPr="00065CE2" w:rsidRDefault="00CD6673" w:rsidP="00263FBC">
            <w:pPr>
              <w:spacing w:after="0" w:line="360" w:lineRule="auto"/>
              <w:rPr>
                <w:rFonts w:ascii="Times New Roman" w:eastAsia="Times New Roman" w:hAnsi="Times New Roman" w:cs="Times New Roman"/>
                <w:b/>
                <w:bCs/>
                <w:lang w:eastAsia="bg-BG"/>
              </w:rPr>
            </w:pPr>
            <w:r>
              <w:rPr>
                <w:rFonts w:ascii="Times New Roman" w:eastAsia="Times New Roman" w:hAnsi="Times New Roman" w:cs="Times New Roman"/>
                <w:b/>
                <w:bCs/>
                <w:lang w:eastAsia="bg-BG"/>
              </w:rPr>
              <w:t>ОБЛАСТ СОФИЯ</w:t>
            </w:r>
          </w:p>
        </w:tc>
        <w:tc>
          <w:tcPr>
            <w:tcW w:w="4678" w:type="dxa"/>
            <w:shd w:val="clear" w:color="auto" w:fill="92CDDC" w:themeFill="accent5" w:themeFillTint="99"/>
            <w:vAlign w:val="bottom"/>
            <w:hideMark/>
          </w:tcPr>
          <w:p w:rsidR="00065CE2" w:rsidRPr="00065CE2" w:rsidRDefault="00065CE2" w:rsidP="00263FBC">
            <w:pPr>
              <w:spacing w:after="0" w:line="360" w:lineRule="auto"/>
              <w:jc w:val="right"/>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 </w:t>
            </w:r>
          </w:p>
        </w:tc>
        <w:tc>
          <w:tcPr>
            <w:tcW w:w="1559" w:type="dxa"/>
            <w:shd w:val="clear" w:color="auto" w:fill="92CDDC" w:themeFill="accent5" w:themeFillTint="99"/>
            <w:vAlign w:val="center"/>
            <w:hideMark/>
          </w:tcPr>
          <w:p w:rsidR="00065CE2" w:rsidRPr="00065CE2" w:rsidRDefault="00065CE2" w:rsidP="00263FBC">
            <w:pPr>
              <w:spacing w:after="0" w:line="360" w:lineRule="auto"/>
              <w:jc w:val="right"/>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256 344</w:t>
            </w:r>
          </w:p>
        </w:tc>
      </w:tr>
      <w:tr w:rsidR="00065CE2" w:rsidRPr="00065CE2" w:rsidTr="00B46DA2">
        <w:trPr>
          <w:trHeight w:val="510"/>
        </w:trPr>
        <w:tc>
          <w:tcPr>
            <w:tcW w:w="500" w:type="dxa"/>
            <w:shd w:val="clear" w:color="000000" w:fill="FFFFFF"/>
            <w:hideMark/>
          </w:tcPr>
          <w:p w:rsidR="00065CE2" w:rsidRPr="00065CE2" w:rsidRDefault="00065CE2" w:rsidP="00263FBC">
            <w:pPr>
              <w:spacing w:after="0" w:line="360" w:lineRule="auto"/>
              <w:jc w:val="center"/>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1</w:t>
            </w:r>
          </w:p>
        </w:tc>
        <w:tc>
          <w:tcPr>
            <w:tcW w:w="135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София</w:t>
            </w:r>
          </w:p>
        </w:tc>
        <w:tc>
          <w:tcPr>
            <w:tcW w:w="1417"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София</w:t>
            </w:r>
          </w:p>
        </w:tc>
        <w:tc>
          <w:tcPr>
            <w:tcW w:w="155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София</w:t>
            </w:r>
          </w:p>
        </w:tc>
        <w:tc>
          <w:tcPr>
            <w:tcW w:w="311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 xml:space="preserve">4 помощно училище-интернат </w:t>
            </w:r>
            <w:r w:rsidR="00CD6673">
              <w:rPr>
                <w:rFonts w:ascii="Times New Roman" w:eastAsia="Times New Roman" w:hAnsi="Times New Roman" w:cs="Times New Roman"/>
                <w:lang w:eastAsia="bg-BG"/>
              </w:rPr>
              <w:t>„</w:t>
            </w:r>
            <w:r w:rsidRPr="00065CE2">
              <w:rPr>
                <w:rFonts w:ascii="Times New Roman" w:eastAsia="Times New Roman" w:hAnsi="Times New Roman" w:cs="Times New Roman"/>
                <w:lang w:eastAsia="bg-BG"/>
              </w:rPr>
              <w:t>Проф. Димитър Кацаров</w:t>
            </w:r>
            <w:r w:rsidR="00CD6673">
              <w:rPr>
                <w:rFonts w:ascii="Times New Roman" w:eastAsia="Times New Roman" w:hAnsi="Times New Roman" w:cs="Times New Roman"/>
                <w:lang w:eastAsia="bg-BG"/>
              </w:rPr>
              <w:t>“</w:t>
            </w:r>
            <w:r w:rsidRPr="00065CE2">
              <w:rPr>
                <w:rFonts w:ascii="Times New Roman" w:eastAsia="Times New Roman" w:hAnsi="Times New Roman" w:cs="Times New Roman"/>
                <w:lang w:eastAsia="bg-BG"/>
              </w:rPr>
              <w:t xml:space="preserve"> </w:t>
            </w:r>
          </w:p>
        </w:tc>
        <w:tc>
          <w:tcPr>
            <w:tcW w:w="467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Ремонт на кухненски блок</w:t>
            </w:r>
          </w:p>
        </w:tc>
        <w:tc>
          <w:tcPr>
            <w:tcW w:w="1559" w:type="dxa"/>
            <w:shd w:val="clear" w:color="000000" w:fill="FFFFFF"/>
            <w:noWrap/>
            <w:vAlign w:val="center"/>
            <w:hideMark/>
          </w:tcPr>
          <w:p w:rsidR="00065CE2" w:rsidRPr="00065CE2" w:rsidRDefault="00065CE2" w:rsidP="00263FBC">
            <w:pPr>
              <w:spacing w:after="0" w:line="360" w:lineRule="auto"/>
              <w:jc w:val="right"/>
              <w:rPr>
                <w:rFonts w:ascii="Times New Roman" w:eastAsia="Times New Roman" w:hAnsi="Times New Roman" w:cs="Times New Roman"/>
                <w:b/>
                <w:bCs/>
                <w:color w:val="000000"/>
                <w:lang w:eastAsia="bg-BG"/>
              </w:rPr>
            </w:pPr>
            <w:r w:rsidRPr="00065CE2">
              <w:rPr>
                <w:rFonts w:ascii="Times New Roman" w:eastAsia="Times New Roman" w:hAnsi="Times New Roman" w:cs="Times New Roman"/>
                <w:b/>
                <w:bCs/>
                <w:color w:val="000000"/>
                <w:lang w:eastAsia="bg-BG"/>
              </w:rPr>
              <w:t>44 602</w:t>
            </w:r>
          </w:p>
        </w:tc>
      </w:tr>
      <w:tr w:rsidR="00065CE2" w:rsidRPr="00065CE2" w:rsidTr="00B46DA2">
        <w:trPr>
          <w:trHeight w:val="546"/>
        </w:trPr>
        <w:tc>
          <w:tcPr>
            <w:tcW w:w="500" w:type="dxa"/>
            <w:shd w:val="clear" w:color="000000" w:fill="FFFFFF"/>
            <w:hideMark/>
          </w:tcPr>
          <w:p w:rsidR="00065CE2" w:rsidRPr="00065CE2" w:rsidRDefault="00065CE2" w:rsidP="00263FBC">
            <w:pPr>
              <w:spacing w:after="0" w:line="360" w:lineRule="auto"/>
              <w:jc w:val="center"/>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2</w:t>
            </w:r>
          </w:p>
        </w:tc>
        <w:tc>
          <w:tcPr>
            <w:tcW w:w="135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София</w:t>
            </w:r>
          </w:p>
        </w:tc>
        <w:tc>
          <w:tcPr>
            <w:tcW w:w="1417"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София</w:t>
            </w:r>
          </w:p>
        </w:tc>
        <w:tc>
          <w:tcPr>
            <w:tcW w:w="155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София</w:t>
            </w:r>
          </w:p>
        </w:tc>
        <w:tc>
          <w:tcPr>
            <w:tcW w:w="3119" w:type="dxa"/>
            <w:shd w:val="clear" w:color="000000" w:fill="FFFFFF"/>
            <w:hideMark/>
          </w:tcPr>
          <w:p w:rsidR="00065CE2" w:rsidRPr="00065CE2" w:rsidRDefault="00CD6673" w:rsidP="00263FBC">
            <w:pPr>
              <w:spacing w:after="0" w:line="360" w:lineRule="auto"/>
              <w:rPr>
                <w:rFonts w:ascii="Times New Roman" w:eastAsia="Times New Roman" w:hAnsi="Times New Roman" w:cs="Times New Roman"/>
                <w:lang w:eastAsia="bg-BG"/>
              </w:rPr>
            </w:pPr>
            <w:r>
              <w:rPr>
                <w:rFonts w:ascii="Times New Roman" w:eastAsia="Times New Roman" w:hAnsi="Times New Roman" w:cs="Times New Roman"/>
                <w:lang w:eastAsia="bg-BG"/>
              </w:rPr>
              <w:t>ПГ по транспорт и енергетика „</w:t>
            </w:r>
            <w:r w:rsidR="00065CE2" w:rsidRPr="00065CE2">
              <w:rPr>
                <w:rFonts w:ascii="Times New Roman" w:eastAsia="Times New Roman" w:hAnsi="Times New Roman" w:cs="Times New Roman"/>
                <w:lang w:eastAsia="bg-BG"/>
              </w:rPr>
              <w:t>Хенри Форд</w:t>
            </w:r>
            <w:r>
              <w:rPr>
                <w:rFonts w:ascii="Times New Roman" w:eastAsia="Times New Roman" w:hAnsi="Times New Roman" w:cs="Times New Roman"/>
                <w:lang w:eastAsia="bg-BG"/>
              </w:rPr>
              <w:t>“</w:t>
            </w:r>
          </w:p>
        </w:tc>
        <w:tc>
          <w:tcPr>
            <w:tcW w:w="467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Ремонт на санитарни възли и вертикални щрангове</w:t>
            </w:r>
          </w:p>
        </w:tc>
        <w:tc>
          <w:tcPr>
            <w:tcW w:w="1559" w:type="dxa"/>
            <w:shd w:val="clear" w:color="000000" w:fill="FFFFFF"/>
            <w:noWrap/>
            <w:vAlign w:val="center"/>
            <w:hideMark/>
          </w:tcPr>
          <w:p w:rsidR="00065CE2" w:rsidRPr="00065CE2" w:rsidRDefault="00065CE2" w:rsidP="00263FBC">
            <w:pPr>
              <w:spacing w:after="0" w:line="360" w:lineRule="auto"/>
              <w:jc w:val="right"/>
              <w:rPr>
                <w:rFonts w:ascii="Times New Roman" w:eastAsia="Times New Roman" w:hAnsi="Times New Roman" w:cs="Times New Roman"/>
                <w:b/>
                <w:bCs/>
                <w:color w:val="000000"/>
                <w:lang w:eastAsia="bg-BG"/>
              </w:rPr>
            </w:pPr>
            <w:r w:rsidRPr="00065CE2">
              <w:rPr>
                <w:rFonts w:ascii="Times New Roman" w:eastAsia="Times New Roman" w:hAnsi="Times New Roman" w:cs="Times New Roman"/>
                <w:b/>
                <w:bCs/>
                <w:color w:val="000000"/>
                <w:lang w:eastAsia="bg-BG"/>
              </w:rPr>
              <w:t>115 977</w:t>
            </w:r>
          </w:p>
        </w:tc>
      </w:tr>
      <w:tr w:rsidR="00065CE2" w:rsidRPr="00065CE2" w:rsidTr="00B46DA2">
        <w:trPr>
          <w:trHeight w:val="367"/>
        </w:trPr>
        <w:tc>
          <w:tcPr>
            <w:tcW w:w="500" w:type="dxa"/>
            <w:shd w:val="clear" w:color="000000" w:fill="FFFFFF"/>
            <w:hideMark/>
          </w:tcPr>
          <w:p w:rsidR="00065CE2" w:rsidRPr="00065CE2" w:rsidRDefault="00065CE2" w:rsidP="00263FBC">
            <w:pPr>
              <w:spacing w:after="0" w:line="360" w:lineRule="auto"/>
              <w:jc w:val="center"/>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3</w:t>
            </w:r>
          </w:p>
        </w:tc>
        <w:tc>
          <w:tcPr>
            <w:tcW w:w="135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София</w:t>
            </w:r>
          </w:p>
        </w:tc>
        <w:tc>
          <w:tcPr>
            <w:tcW w:w="1417"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София</w:t>
            </w:r>
          </w:p>
        </w:tc>
        <w:tc>
          <w:tcPr>
            <w:tcW w:w="155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 xml:space="preserve">София </w:t>
            </w:r>
          </w:p>
        </w:tc>
        <w:tc>
          <w:tcPr>
            <w:tcW w:w="311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 xml:space="preserve">ПГМЕ </w:t>
            </w:r>
            <w:r w:rsidR="00CD6673">
              <w:rPr>
                <w:rFonts w:ascii="Times New Roman" w:eastAsia="Times New Roman" w:hAnsi="Times New Roman" w:cs="Times New Roman"/>
                <w:lang w:eastAsia="bg-BG"/>
              </w:rPr>
              <w:t>„</w:t>
            </w:r>
            <w:r w:rsidRPr="00065CE2">
              <w:rPr>
                <w:rFonts w:ascii="Times New Roman" w:eastAsia="Times New Roman" w:hAnsi="Times New Roman" w:cs="Times New Roman"/>
                <w:lang w:eastAsia="bg-BG"/>
              </w:rPr>
              <w:t>Н. Й. Вапцаров</w:t>
            </w:r>
            <w:r w:rsidR="00CD6673">
              <w:rPr>
                <w:rFonts w:ascii="Times New Roman" w:eastAsia="Times New Roman" w:hAnsi="Times New Roman" w:cs="Times New Roman"/>
                <w:lang w:eastAsia="bg-BG"/>
              </w:rPr>
              <w:t>“</w:t>
            </w:r>
          </w:p>
        </w:tc>
        <w:tc>
          <w:tcPr>
            <w:tcW w:w="467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Ремонт покрив учебен корпус</w:t>
            </w:r>
          </w:p>
        </w:tc>
        <w:tc>
          <w:tcPr>
            <w:tcW w:w="1559" w:type="dxa"/>
            <w:shd w:val="clear" w:color="000000" w:fill="FFFFFF"/>
            <w:noWrap/>
            <w:vAlign w:val="center"/>
            <w:hideMark/>
          </w:tcPr>
          <w:p w:rsidR="00065CE2" w:rsidRPr="00065CE2" w:rsidRDefault="00065CE2" w:rsidP="00263FBC">
            <w:pPr>
              <w:spacing w:after="0" w:line="360" w:lineRule="auto"/>
              <w:jc w:val="right"/>
              <w:rPr>
                <w:rFonts w:ascii="Times New Roman" w:eastAsia="Times New Roman" w:hAnsi="Times New Roman" w:cs="Times New Roman"/>
                <w:b/>
                <w:bCs/>
                <w:color w:val="000000"/>
                <w:lang w:eastAsia="bg-BG"/>
              </w:rPr>
            </w:pPr>
            <w:r w:rsidRPr="00065CE2">
              <w:rPr>
                <w:rFonts w:ascii="Times New Roman" w:eastAsia="Times New Roman" w:hAnsi="Times New Roman" w:cs="Times New Roman"/>
                <w:b/>
                <w:bCs/>
                <w:color w:val="000000"/>
                <w:lang w:eastAsia="bg-BG"/>
              </w:rPr>
              <w:t>13 453</w:t>
            </w:r>
          </w:p>
        </w:tc>
      </w:tr>
      <w:tr w:rsidR="00065CE2" w:rsidRPr="00065CE2" w:rsidTr="00B46DA2">
        <w:trPr>
          <w:trHeight w:val="542"/>
        </w:trPr>
        <w:tc>
          <w:tcPr>
            <w:tcW w:w="500" w:type="dxa"/>
            <w:shd w:val="clear" w:color="000000" w:fill="FFFFFF"/>
            <w:hideMark/>
          </w:tcPr>
          <w:p w:rsidR="00065CE2" w:rsidRPr="00065CE2" w:rsidRDefault="00065CE2" w:rsidP="00263FBC">
            <w:pPr>
              <w:spacing w:after="0" w:line="360" w:lineRule="auto"/>
              <w:jc w:val="center"/>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4</w:t>
            </w:r>
          </w:p>
        </w:tc>
        <w:tc>
          <w:tcPr>
            <w:tcW w:w="135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София</w:t>
            </w:r>
          </w:p>
        </w:tc>
        <w:tc>
          <w:tcPr>
            <w:tcW w:w="1417"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София</w:t>
            </w:r>
          </w:p>
        </w:tc>
        <w:tc>
          <w:tcPr>
            <w:tcW w:w="155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 xml:space="preserve">София </w:t>
            </w:r>
          </w:p>
        </w:tc>
        <w:tc>
          <w:tcPr>
            <w:tcW w:w="311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ПГТКИ</w:t>
            </w:r>
          </w:p>
        </w:tc>
        <w:tc>
          <w:tcPr>
            <w:tcW w:w="467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Довършителни работи след ремонт на физкултурен салон</w:t>
            </w:r>
          </w:p>
        </w:tc>
        <w:tc>
          <w:tcPr>
            <w:tcW w:w="1559" w:type="dxa"/>
            <w:shd w:val="clear" w:color="000000" w:fill="FFFFFF"/>
            <w:noWrap/>
            <w:vAlign w:val="center"/>
            <w:hideMark/>
          </w:tcPr>
          <w:p w:rsidR="00065CE2" w:rsidRPr="00065CE2" w:rsidRDefault="00065CE2" w:rsidP="00263FBC">
            <w:pPr>
              <w:spacing w:after="0" w:line="360" w:lineRule="auto"/>
              <w:jc w:val="right"/>
              <w:rPr>
                <w:rFonts w:ascii="Times New Roman" w:eastAsia="Times New Roman" w:hAnsi="Times New Roman" w:cs="Times New Roman"/>
                <w:b/>
                <w:bCs/>
                <w:color w:val="000000"/>
                <w:lang w:eastAsia="bg-BG"/>
              </w:rPr>
            </w:pPr>
            <w:r w:rsidRPr="00065CE2">
              <w:rPr>
                <w:rFonts w:ascii="Times New Roman" w:eastAsia="Times New Roman" w:hAnsi="Times New Roman" w:cs="Times New Roman"/>
                <w:b/>
                <w:bCs/>
                <w:color w:val="000000"/>
                <w:lang w:eastAsia="bg-BG"/>
              </w:rPr>
              <w:t>17 760</w:t>
            </w:r>
          </w:p>
        </w:tc>
      </w:tr>
      <w:tr w:rsidR="00065CE2" w:rsidRPr="00065CE2" w:rsidTr="00B46DA2">
        <w:trPr>
          <w:trHeight w:val="564"/>
        </w:trPr>
        <w:tc>
          <w:tcPr>
            <w:tcW w:w="500" w:type="dxa"/>
            <w:vMerge w:val="restart"/>
            <w:shd w:val="clear" w:color="000000" w:fill="FFFFFF"/>
            <w:hideMark/>
          </w:tcPr>
          <w:p w:rsidR="00065CE2" w:rsidRPr="00065CE2" w:rsidRDefault="00065CE2" w:rsidP="00263FBC">
            <w:pPr>
              <w:spacing w:after="0" w:line="360" w:lineRule="auto"/>
              <w:jc w:val="center"/>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5</w:t>
            </w:r>
          </w:p>
        </w:tc>
        <w:tc>
          <w:tcPr>
            <w:tcW w:w="1358" w:type="dxa"/>
            <w:shd w:val="clear" w:color="000000" w:fill="FFFFFF"/>
            <w:noWrap/>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София</w:t>
            </w:r>
          </w:p>
        </w:tc>
        <w:tc>
          <w:tcPr>
            <w:tcW w:w="1417" w:type="dxa"/>
            <w:shd w:val="clear" w:color="000000" w:fill="FFFFFF"/>
            <w:noWrap/>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София</w:t>
            </w:r>
          </w:p>
        </w:tc>
        <w:tc>
          <w:tcPr>
            <w:tcW w:w="1559" w:type="dxa"/>
            <w:shd w:val="clear" w:color="000000" w:fill="FFFFFF"/>
            <w:noWrap/>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София</w:t>
            </w:r>
          </w:p>
        </w:tc>
        <w:tc>
          <w:tcPr>
            <w:tcW w:w="311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 xml:space="preserve">СОУ за ДНЗ </w:t>
            </w:r>
            <w:r w:rsidR="00CD6673">
              <w:rPr>
                <w:rFonts w:ascii="Times New Roman" w:eastAsia="Times New Roman" w:hAnsi="Times New Roman" w:cs="Times New Roman"/>
                <w:lang w:eastAsia="bg-BG"/>
              </w:rPr>
              <w:t>„</w:t>
            </w:r>
            <w:r w:rsidRPr="00065CE2">
              <w:rPr>
                <w:rFonts w:ascii="Times New Roman" w:eastAsia="Times New Roman" w:hAnsi="Times New Roman" w:cs="Times New Roman"/>
                <w:lang w:eastAsia="bg-BG"/>
              </w:rPr>
              <w:t>Луи Брайл</w:t>
            </w:r>
            <w:r w:rsidR="00CD6673">
              <w:rPr>
                <w:rFonts w:ascii="Times New Roman" w:eastAsia="Times New Roman" w:hAnsi="Times New Roman" w:cs="Times New Roman"/>
                <w:lang w:eastAsia="bg-BG"/>
              </w:rPr>
              <w:t>“</w:t>
            </w:r>
          </w:p>
        </w:tc>
        <w:tc>
          <w:tcPr>
            <w:tcW w:w="467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Сградно канализационно отклонение и връзка с градската канализация</w:t>
            </w:r>
          </w:p>
        </w:tc>
        <w:tc>
          <w:tcPr>
            <w:tcW w:w="1559" w:type="dxa"/>
            <w:shd w:val="clear" w:color="000000" w:fill="FFFFFF"/>
            <w:noWrap/>
            <w:vAlign w:val="center"/>
            <w:hideMark/>
          </w:tcPr>
          <w:p w:rsidR="00065CE2" w:rsidRPr="00065CE2" w:rsidRDefault="00065CE2" w:rsidP="00263FBC">
            <w:pPr>
              <w:spacing w:after="0" w:line="360" w:lineRule="auto"/>
              <w:jc w:val="right"/>
              <w:rPr>
                <w:rFonts w:ascii="Times New Roman" w:eastAsia="Times New Roman" w:hAnsi="Times New Roman" w:cs="Times New Roman"/>
                <w:b/>
                <w:bCs/>
                <w:color w:val="000000"/>
                <w:lang w:eastAsia="bg-BG"/>
              </w:rPr>
            </w:pPr>
            <w:r w:rsidRPr="00065CE2">
              <w:rPr>
                <w:rFonts w:ascii="Times New Roman" w:eastAsia="Times New Roman" w:hAnsi="Times New Roman" w:cs="Times New Roman"/>
                <w:b/>
                <w:bCs/>
                <w:color w:val="000000"/>
                <w:lang w:eastAsia="bg-BG"/>
              </w:rPr>
              <w:t>19 198</w:t>
            </w:r>
          </w:p>
        </w:tc>
      </w:tr>
      <w:tr w:rsidR="00065CE2" w:rsidRPr="00065CE2" w:rsidTr="00B46DA2">
        <w:trPr>
          <w:trHeight w:val="268"/>
        </w:trPr>
        <w:tc>
          <w:tcPr>
            <w:tcW w:w="500" w:type="dxa"/>
            <w:vMerge/>
            <w:vAlign w:val="center"/>
            <w:hideMark/>
          </w:tcPr>
          <w:p w:rsidR="00065CE2" w:rsidRPr="00065CE2" w:rsidRDefault="00065CE2" w:rsidP="00263FBC">
            <w:pPr>
              <w:spacing w:after="0" w:line="360" w:lineRule="auto"/>
              <w:rPr>
                <w:rFonts w:ascii="Times New Roman" w:eastAsia="Times New Roman" w:hAnsi="Times New Roman" w:cs="Times New Roman"/>
                <w:lang w:eastAsia="bg-BG"/>
              </w:rPr>
            </w:pPr>
          </w:p>
        </w:tc>
        <w:tc>
          <w:tcPr>
            <w:tcW w:w="1358" w:type="dxa"/>
            <w:shd w:val="clear" w:color="000000" w:fill="FFFFFF"/>
            <w:noWrap/>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София</w:t>
            </w:r>
          </w:p>
        </w:tc>
        <w:tc>
          <w:tcPr>
            <w:tcW w:w="1417" w:type="dxa"/>
            <w:shd w:val="clear" w:color="000000" w:fill="FFFFFF"/>
            <w:noWrap/>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София</w:t>
            </w:r>
          </w:p>
        </w:tc>
        <w:tc>
          <w:tcPr>
            <w:tcW w:w="1559" w:type="dxa"/>
            <w:shd w:val="clear" w:color="000000" w:fill="FFFFFF"/>
            <w:noWrap/>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София</w:t>
            </w:r>
          </w:p>
        </w:tc>
        <w:tc>
          <w:tcPr>
            <w:tcW w:w="311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 xml:space="preserve">СОУ за ДНЗ </w:t>
            </w:r>
            <w:r w:rsidR="00CD6673">
              <w:rPr>
                <w:rFonts w:ascii="Times New Roman" w:eastAsia="Times New Roman" w:hAnsi="Times New Roman" w:cs="Times New Roman"/>
                <w:lang w:eastAsia="bg-BG"/>
              </w:rPr>
              <w:t>„</w:t>
            </w:r>
            <w:r w:rsidRPr="00065CE2">
              <w:rPr>
                <w:rFonts w:ascii="Times New Roman" w:eastAsia="Times New Roman" w:hAnsi="Times New Roman" w:cs="Times New Roman"/>
                <w:lang w:eastAsia="bg-BG"/>
              </w:rPr>
              <w:t>Луи Брайл</w:t>
            </w:r>
            <w:r w:rsidR="00CD6673">
              <w:rPr>
                <w:rFonts w:ascii="Times New Roman" w:eastAsia="Times New Roman" w:hAnsi="Times New Roman" w:cs="Times New Roman"/>
                <w:lang w:eastAsia="bg-BG"/>
              </w:rPr>
              <w:t>“</w:t>
            </w:r>
          </w:p>
        </w:tc>
        <w:tc>
          <w:tcPr>
            <w:tcW w:w="467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Ремонт умивалня, стаи психолог и мед. Център и коридор пред столова</w:t>
            </w:r>
          </w:p>
        </w:tc>
        <w:tc>
          <w:tcPr>
            <w:tcW w:w="1559" w:type="dxa"/>
            <w:shd w:val="clear" w:color="000000" w:fill="FFFFFF"/>
            <w:noWrap/>
            <w:vAlign w:val="center"/>
            <w:hideMark/>
          </w:tcPr>
          <w:p w:rsidR="00065CE2" w:rsidRPr="00065CE2" w:rsidRDefault="00065CE2" w:rsidP="00263FBC">
            <w:pPr>
              <w:spacing w:after="0" w:line="360" w:lineRule="auto"/>
              <w:jc w:val="right"/>
              <w:rPr>
                <w:rFonts w:ascii="Times New Roman" w:eastAsia="Times New Roman" w:hAnsi="Times New Roman" w:cs="Times New Roman"/>
                <w:b/>
                <w:bCs/>
                <w:color w:val="000000"/>
                <w:lang w:eastAsia="bg-BG"/>
              </w:rPr>
            </w:pPr>
            <w:r w:rsidRPr="00065CE2">
              <w:rPr>
                <w:rFonts w:ascii="Times New Roman" w:eastAsia="Times New Roman" w:hAnsi="Times New Roman" w:cs="Times New Roman"/>
                <w:b/>
                <w:bCs/>
                <w:color w:val="000000"/>
                <w:lang w:eastAsia="bg-BG"/>
              </w:rPr>
              <w:t>45 354</w:t>
            </w:r>
          </w:p>
        </w:tc>
      </w:tr>
      <w:tr w:rsidR="00065CE2" w:rsidRPr="00065CE2" w:rsidTr="005C516E">
        <w:trPr>
          <w:trHeight w:val="255"/>
        </w:trPr>
        <w:tc>
          <w:tcPr>
            <w:tcW w:w="500" w:type="dxa"/>
            <w:shd w:val="clear" w:color="auto" w:fill="92CDDC" w:themeFill="accent5" w:themeFillTint="99"/>
            <w:hideMark/>
          </w:tcPr>
          <w:p w:rsidR="00065CE2" w:rsidRPr="00065CE2" w:rsidRDefault="00065CE2" w:rsidP="00263FBC">
            <w:pPr>
              <w:spacing w:after="0" w:line="360" w:lineRule="auto"/>
              <w:jc w:val="center"/>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 </w:t>
            </w:r>
          </w:p>
        </w:tc>
        <w:tc>
          <w:tcPr>
            <w:tcW w:w="7453" w:type="dxa"/>
            <w:gridSpan w:val="4"/>
            <w:shd w:val="clear" w:color="auto" w:fill="92CDDC" w:themeFill="accent5" w:themeFillTint="99"/>
            <w:hideMark/>
          </w:tcPr>
          <w:p w:rsidR="00065CE2" w:rsidRPr="00065CE2" w:rsidRDefault="00CD6673" w:rsidP="00263FBC">
            <w:pPr>
              <w:spacing w:after="0" w:line="360" w:lineRule="auto"/>
              <w:rPr>
                <w:rFonts w:ascii="Times New Roman" w:eastAsia="Times New Roman" w:hAnsi="Times New Roman" w:cs="Times New Roman"/>
                <w:b/>
                <w:bCs/>
                <w:lang w:eastAsia="bg-BG"/>
              </w:rPr>
            </w:pPr>
            <w:r>
              <w:rPr>
                <w:rFonts w:ascii="Times New Roman" w:eastAsia="Times New Roman" w:hAnsi="Times New Roman" w:cs="Times New Roman"/>
                <w:b/>
                <w:bCs/>
                <w:lang w:eastAsia="bg-BG"/>
              </w:rPr>
              <w:t>ОБЛАСТ СОФИЙСКА</w:t>
            </w:r>
          </w:p>
        </w:tc>
        <w:tc>
          <w:tcPr>
            <w:tcW w:w="4678" w:type="dxa"/>
            <w:shd w:val="clear" w:color="auto" w:fill="92CDDC" w:themeFill="accent5" w:themeFillTint="99"/>
            <w:vAlign w:val="bottom"/>
            <w:hideMark/>
          </w:tcPr>
          <w:p w:rsidR="00065CE2" w:rsidRPr="00065CE2" w:rsidRDefault="00065CE2" w:rsidP="00263FBC">
            <w:pPr>
              <w:spacing w:after="0" w:line="360" w:lineRule="auto"/>
              <w:jc w:val="right"/>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 </w:t>
            </w:r>
          </w:p>
        </w:tc>
        <w:tc>
          <w:tcPr>
            <w:tcW w:w="1559" w:type="dxa"/>
            <w:shd w:val="clear" w:color="auto" w:fill="92CDDC" w:themeFill="accent5" w:themeFillTint="99"/>
            <w:vAlign w:val="center"/>
            <w:hideMark/>
          </w:tcPr>
          <w:p w:rsidR="00065CE2" w:rsidRPr="00065CE2" w:rsidRDefault="00065CE2" w:rsidP="00263FBC">
            <w:pPr>
              <w:spacing w:after="0" w:line="360" w:lineRule="auto"/>
              <w:jc w:val="right"/>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228 052</w:t>
            </w:r>
          </w:p>
        </w:tc>
      </w:tr>
      <w:tr w:rsidR="00065CE2" w:rsidRPr="00065CE2" w:rsidTr="00B46DA2">
        <w:trPr>
          <w:trHeight w:val="332"/>
        </w:trPr>
        <w:tc>
          <w:tcPr>
            <w:tcW w:w="500" w:type="dxa"/>
            <w:shd w:val="clear" w:color="auto" w:fill="auto"/>
            <w:hideMark/>
          </w:tcPr>
          <w:p w:rsidR="00065CE2" w:rsidRPr="00065CE2" w:rsidRDefault="00065CE2" w:rsidP="00263FBC">
            <w:pPr>
              <w:spacing w:after="0" w:line="360" w:lineRule="auto"/>
              <w:jc w:val="center"/>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1</w:t>
            </w:r>
          </w:p>
        </w:tc>
        <w:tc>
          <w:tcPr>
            <w:tcW w:w="135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Софийска</w:t>
            </w:r>
          </w:p>
        </w:tc>
        <w:tc>
          <w:tcPr>
            <w:tcW w:w="1417"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Ботевград</w:t>
            </w:r>
          </w:p>
        </w:tc>
        <w:tc>
          <w:tcPr>
            <w:tcW w:w="155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Ботевград</w:t>
            </w:r>
          </w:p>
        </w:tc>
        <w:tc>
          <w:tcPr>
            <w:tcW w:w="311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 xml:space="preserve">ПГТМ </w:t>
            </w:r>
            <w:r w:rsidR="00CD6673">
              <w:rPr>
                <w:rFonts w:ascii="Times New Roman" w:eastAsia="Times New Roman" w:hAnsi="Times New Roman" w:cs="Times New Roman"/>
                <w:lang w:eastAsia="bg-BG"/>
              </w:rPr>
              <w:t>„</w:t>
            </w:r>
            <w:r w:rsidRPr="00065CE2">
              <w:rPr>
                <w:rFonts w:ascii="Times New Roman" w:eastAsia="Times New Roman" w:hAnsi="Times New Roman" w:cs="Times New Roman"/>
                <w:lang w:eastAsia="bg-BG"/>
              </w:rPr>
              <w:t>Хр.Ботев</w:t>
            </w:r>
            <w:r w:rsidR="00CD6673">
              <w:rPr>
                <w:rFonts w:ascii="Times New Roman" w:eastAsia="Times New Roman" w:hAnsi="Times New Roman" w:cs="Times New Roman"/>
                <w:lang w:eastAsia="bg-BG"/>
              </w:rPr>
              <w:t>“</w:t>
            </w:r>
          </w:p>
        </w:tc>
        <w:tc>
          <w:tcPr>
            <w:tcW w:w="467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color w:val="000000"/>
                <w:lang w:eastAsia="bg-BG"/>
              </w:rPr>
            </w:pPr>
            <w:r w:rsidRPr="00065CE2">
              <w:rPr>
                <w:rFonts w:ascii="Times New Roman" w:eastAsia="Times New Roman" w:hAnsi="Times New Roman" w:cs="Times New Roman"/>
                <w:color w:val="000000"/>
                <w:lang w:eastAsia="bg-BG"/>
              </w:rPr>
              <w:t>Ремонт на физкултурен салон</w:t>
            </w:r>
          </w:p>
        </w:tc>
        <w:tc>
          <w:tcPr>
            <w:tcW w:w="1559" w:type="dxa"/>
            <w:shd w:val="clear" w:color="000000" w:fill="FFFFFF"/>
            <w:vAlign w:val="center"/>
            <w:hideMark/>
          </w:tcPr>
          <w:p w:rsidR="00065CE2" w:rsidRPr="00065CE2" w:rsidRDefault="00065CE2" w:rsidP="00263FBC">
            <w:pPr>
              <w:spacing w:after="0" w:line="360" w:lineRule="auto"/>
              <w:jc w:val="right"/>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39 659</w:t>
            </w:r>
          </w:p>
        </w:tc>
      </w:tr>
      <w:tr w:rsidR="00065CE2" w:rsidRPr="00065CE2" w:rsidTr="00B46DA2">
        <w:trPr>
          <w:trHeight w:val="281"/>
        </w:trPr>
        <w:tc>
          <w:tcPr>
            <w:tcW w:w="500" w:type="dxa"/>
            <w:vMerge w:val="restart"/>
            <w:shd w:val="clear" w:color="auto" w:fill="auto"/>
            <w:hideMark/>
          </w:tcPr>
          <w:p w:rsidR="00065CE2" w:rsidRPr="00065CE2" w:rsidRDefault="00065CE2" w:rsidP="00263FBC">
            <w:pPr>
              <w:spacing w:after="0" w:line="360" w:lineRule="auto"/>
              <w:jc w:val="center"/>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2</w:t>
            </w:r>
          </w:p>
        </w:tc>
        <w:tc>
          <w:tcPr>
            <w:tcW w:w="135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Софийска</w:t>
            </w:r>
          </w:p>
        </w:tc>
        <w:tc>
          <w:tcPr>
            <w:tcW w:w="1417"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Пирдоп</w:t>
            </w:r>
          </w:p>
        </w:tc>
        <w:tc>
          <w:tcPr>
            <w:tcW w:w="155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Пирдоп</w:t>
            </w:r>
          </w:p>
        </w:tc>
        <w:tc>
          <w:tcPr>
            <w:tcW w:w="311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ПГМЕ</w:t>
            </w:r>
          </w:p>
        </w:tc>
        <w:tc>
          <w:tcPr>
            <w:tcW w:w="467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color w:val="000000"/>
                <w:lang w:eastAsia="bg-BG"/>
              </w:rPr>
            </w:pPr>
            <w:r w:rsidRPr="00065CE2">
              <w:rPr>
                <w:rFonts w:ascii="Times New Roman" w:eastAsia="Times New Roman" w:hAnsi="Times New Roman" w:cs="Times New Roman"/>
                <w:color w:val="000000"/>
                <w:lang w:eastAsia="bg-BG"/>
              </w:rPr>
              <w:t>Ремонт покрив учебен корпус</w:t>
            </w:r>
          </w:p>
        </w:tc>
        <w:tc>
          <w:tcPr>
            <w:tcW w:w="1559" w:type="dxa"/>
            <w:shd w:val="clear" w:color="000000" w:fill="FFFFFF"/>
            <w:vAlign w:val="center"/>
            <w:hideMark/>
          </w:tcPr>
          <w:p w:rsidR="00065CE2" w:rsidRPr="00065CE2" w:rsidRDefault="00065CE2" w:rsidP="00263FBC">
            <w:pPr>
              <w:spacing w:after="0" w:line="360" w:lineRule="auto"/>
              <w:jc w:val="right"/>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54 802</w:t>
            </w:r>
          </w:p>
        </w:tc>
      </w:tr>
      <w:tr w:rsidR="00065CE2" w:rsidRPr="00065CE2" w:rsidTr="00B46DA2">
        <w:trPr>
          <w:trHeight w:val="271"/>
        </w:trPr>
        <w:tc>
          <w:tcPr>
            <w:tcW w:w="500" w:type="dxa"/>
            <w:vMerge/>
            <w:vAlign w:val="center"/>
            <w:hideMark/>
          </w:tcPr>
          <w:p w:rsidR="00065CE2" w:rsidRPr="00065CE2" w:rsidRDefault="00065CE2" w:rsidP="00263FBC">
            <w:pPr>
              <w:spacing w:after="0" w:line="360" w:lineRule="auto"/>
              <w:rPr>
                <w:rFonts w:ascii="Times New Roman" w:eastAsia="Times New Roman" w:hAnsi="Times New Roman" w:cs="Times New Roman"/>
                <w:lang w:eastAsia="bg-BG"/>
              </w:rPr>
            </w:pPr>
          </w:p>
        </w:tc>
        <w:tc>
          <w:tcPr>
            <w:tcW w:w="135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Софийска</w:t>
            </w:r>
          </w:p>
        </w:tc>
        <w:tc>
          <w:tcPr>
            <w:tcW w:w="1417"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Пирдоп</w:t>
            </w:r>
          </w:p>
        </w:tc>
        <w:tc>
          <w:tcPr>
            <w:tcW w:w="155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Пирдоп</w:t>
            </w:r>
          </w:p>
        </w:tc>
        <w:tc>
          <w:tcPr>
            <w:tcW w:w="311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ПГМЕ</w:t>
            </w:r>
          </w:p>
        </w:tc>
        <w:tc>
          <w:tcPr>
            <w:tcW w:w="467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color w:val="000000"/>
                <w:lang w:eastAsia="bg-BG"/>
              </w:rPr>
            </w:pPr>
            <w:r w:rsidRPr="00065CE2">
              <w:rPr>
                <w:rFonts w:ascii="Times New Roman" w:eastAsia="Times New Roman" w:hAnsi="Times New Roman" w:cs="Times New Roman"/>
                <w:color w:val="000000"/>
                <w:lang w:eastAsia="bg-BG"/>
              </w:rPr>
              <w:t>Ремонт покрив учебни работилници</w:t>
            </w:r>
          </w:p>
        </w:tc>
        <w:tc>
          <w:tcPr>
            <w:tcW w:w="1559" w:type="dxa"/>
            <w:shd w:val="clear" w:color="000000" w:fill="FFFFFF"/>
            <w:noWrap/>
            <w:vAlign w:val="center"/>
            <w:hideMark/>
          </w:tcPr>
          <w:p w:rsidR="00065CE2" w:rsidRPr="00065CE2" w:rsidRDefault="00065CE2" w:rsidP="00263FBC">
            <w:pPr>
              <w:spacing w:after="0" w:line="360" w:lineRule="auto"/>
              <w:jc w:val="right"/>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75 697</w:t>
            </w:r>
          </w:p>
        </w:tc>
      </w:tr>
      <w:tr w:rsidR="00065CE2" w:rsidRPr="00065CE2" w:rsidTr="00B46DA2">
        <w:trPr>
          <w:trHeight w:val="275"/>
        </w:trPr>
        <w:tc>
          <w:tcPr>
            <w:tcW w:w="500" w:type="dxa"/>
            <w:shd w:val="clear" w:color="auto" w:fill="auto"/>
            <w:hideMark/>
          </w:tcPr>
          <w:p w:rsidR="00065CE2" w:rsidRPr="00065CE2" w:rsidRDefault="00065CE2" w:rsidP="00263FBC">
            <w:pPr>
              <w:spacing w:after="0" w:line="360" w:lineRule="auto"/>
              <w:jc w:val="center"/>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3</w:t>
            </w:r>
          </w:p>
        </w:tc>
        <w:tc>
          <w:tcPr>
            <w:tcW w:w="135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Софийска</w:t>
            </w:r>
          </w:p>
        </w:tc>
        <w:tc>
          <w:tcPr>
            <w:tcW w:w="1417"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Самоков</w:t>
            </w:r>
          </w:p>
        </w:tc>
        <w:tc>
          <w:tcPr>
            <w:tcW w:w="155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Самоков</w:t>
            </w:r>
          </w:p>
        </w:tc>
        <w:tc>
          <w:tcPr>
            <w:tcW w:w="3119"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lang w:eastAsia="bg-BG"/>
              </w:rPr>
            </w:pPr>
            <w:r w:rsidRPr="00065CE2">
              <w:rPr>
                <w:rFonts w:ascii="Times New Roman" w:eastAsia="Times New Roman" w:hAnsi="Times New Roman" w:cs="Times New Roman"/>
                <w:lang w:eastAsia="bg-BG"/>
              </w:rPr>
              <w:t>ПГ по туризъм</w:t>
            </w:r>
          </w:p>
        </w:tc>
        <w:tc>
          <w:tcPr>
            <w:tcW w:w="4678" w:type="dxa"/>
            <w:shd w:val="clear" w:color="000000" w:fill="FFFFFF"/>
            <w:hideMark/>
          </w:tcPr>
          <w:p w:rsidR="00065CE2" w:rsidRPr="00065CE2" w:rsidRDefault="00065CE2" w:rsidP="00263FBC">
            <w:pPr>
              <w:spacing w:after="0" w:line="360" w:lineRule="auto"/>
              <w:rPr>
                <w:rFonts w:ascii="Times New Roman" w:eastAsia="Times New Roman" w:hAnsi="Times New Roman" w:cs="Times New Roman"/>
                <w:color w:val="000000"/>
                <w:lang w:eastAsia="bg-BG"/>
              </w:rPr>
            </w:pPr>
            <w:r w:rsidRPr="00065CE2">
              <w:rPr>
                <w:rFonts w:ascii="Times New Roman" w:eastAsia="Times New Roman" w:hAnsi="Times New Roman" w:cs="Times New Roman"/>
                <w:color w:val="000000"/>
                <w:lang w:eastAsia="bg-BG"/>
              </w:rPr>
              <w:t xml:space="preserve">Ремонт на покрива на сграда 1 </w:t>
            </w:r>
          </w:p>
        </w:tc>
        <w:tc>
          <w:tcPr>
            <w:tcW w:w="1559" w:type="dxa"/>
            <w:shd w:val="clear" w:color="000000" w:fill="FFFFFF"/>
            <w:vAlign w:val="center"/>
            <w:hideMark/>
          </w:tcPr>
          <w:p w:rsidR="00065CE2" w:rsidRPr="00065CE2" w:rsidRDefault="00065CE2" w:rsidP="00263FBC">
            <w:pPr>
              <w:spacing w:after="0" w:line="360" w:lineRule="auto"/>
              <w:jc w:val="right"/>
              <w:rPr>
                <w:rFonts w:ascii="Times New Roman" w:eastAsia="Times New Roman" w:hAnsi="Times New Roman" w:cs="Times New Roman"/>
                <w:b/>
                <w:bCs/>
                <w:lang w:eastAsia="bg-BG"/>
              </w:rPr>
            </w:pPr>
            <w:r w:rsidRPr="00065CE2">
              <w:rPr>
                <w:rFonts w:ascii="Times New Roman" w:eastAsia="Times New Roman" w:hAnsi="Times New Roman" w:cs="Times New Roman"/>
                <w:b/>
                <w:bCs/>
                <w:lang w:eastAsia="bg-BG"/>
              </w:rPr>
              <w:t>57 894</w:t>
            </w:r>
          </w:p>
        </w:tc>
      </w:tr>
    </w:tbl>
    <w:p w:rsidR="00065CE2" w:rsidRPr="00065CE2" w:rsidRDefault="00065CE2" w:rsidP="00263FBC">
      <w:pPr>
        <w:spacing w:after="0" w:line="360" w:lineRule="auto"/>
        <w:jc w:val="both"/>
        <w:rPr>
          <w:rFonts w:ascii="Times New Roman" w:eastAsia="Times New Roman" w:hAnsi="Times New Roman" w:cs="Times New Roman"/>
          <w:b/>
          <w:sz w:val="24"/>
          <w:szCs w:val="24"/>
        </w:rPr>
        <w:sectPr w:rsidR="00065CE2" w:rsidRPr="00065CE2" w:rsidSect="00C8724C">
          <w:pgSz w:w="16838" w:h="11906" w:orient="landscape"/>
          <w:pgMar w:top="1418" w:right="1418" w:bottom="1418" w:left="1418" w:header="709" w:footer="709" w:gutter="0"/>
          <w:cols w:space="708"/>
          <w:docGrid w:linePitch="360"/>
        </w:sectPr>
      </w:pPr>
    </w:p>
    <w:p w:rsidR="00065CE2" w:rsidRPr="00065CE2" w:rsidRDefault="00065CE2" w:rsidP="001F3E09">
      <w:pPr>
        <w:numPr>
          <w:ilvl w:val="0"/>
          <w:numId w:val="29"/>
        </w:numPr>
        <w:spacing w:after="0" w:line="360" w:lineRule="auto"/>
        <w:contextualSpacing/>
        <w:jc w:val="both"/>
        <w:rPr>
          <w:rFonts w:ascii="Times New Roman" w:eastAsia="Times New Roman" w:hAnsi="Times New Roman" w:cs="Times New Roman"/>
          <w:b/>
          <w:sz w:val="24"/>
          <w:szCs w:val="24"/>
        </w:rPr>
      </w:pPr>
      <w:r w:rsidRPr="00065CE2">
        <w:rPr>
          <w:rFonts w:ascii="Times New Roman" w:eastAsia="Times New Roman" w:hAnsi="Times New Roman" w:cs="Times New Roman"/>
          <w:b/>
          <w:sz w:val="24"/>
          <w:szCs w:val="24"/>
        </w:rPr>
        <w:t>Рехабилитирани здравни заведения и заведения за социални услуги</w:t>
      </w:r>
    </w:p>
    <w:p w:rsidR="00065CE2" w:rsidRPr="00065CE2" w:rsidRDefault="00065CE2" w:rsidP="00263FBC">
      <w:pPr>
        <w:spacing w:after="0" w:line="360" w:lineRule="auto"/>
        <w:ind w:firstLine="708"/>
        <w:contextualSpacing/>
        <w:jc w:val="both"/>
        <w:rPr>
          <w:rFonts w:ascii="Times New Roman" w:eastAsia="Times New Roman" w:hAnsi="Times New Roman" w:cs="Times New Roman"/>
          <w:sz w:val="24"/>
          <w:szCs w:val="24"/>
        </w:rPr>
      </w:pPr>
      <w:r w:rsidRPr="00065CE2">
        <w:rPr>
          <w:rFonts w:ascii="Times New Roman" w:eastAsia="Times New Roman" w:hAnsi="Times New Roman" w:cs="Times New Roman"/>
          <w:sz w:val="24"/>
          <w:szCs w:val="24"/>
        </w:rPr>
        <w:t>Информационното осигуряване на индикатора е по данни на Управляващия орган на Оперативна програма „Регионално развитие“ 2007-2013 г., Министерство на регионалното развитие и благоустройството, Министерство на здравеопазването и общините на територията на ЮЗР.</w:t>
      </w:r>
    </w:p>
    <w:p w:rsidR="009D085D" w:rsidRDefault="009D085D" w:rsidP="00263FBC">
      <w:pPr>
        <w:spacing w:after="0" w:line="360" w:lineRule="auto"/>
        <w:ind w:firstLine="708"/>
        <w:jc w:val="both"/>
        <w:rPr>
          <w:rFonts w:ascii="Times New Roman" w:eastAsia="Times New Roman" w:hAnsi="Times New Roman" w:cs="Times New Roman"/>
          <w:sz w:val="24"/>
          <w:szCs w:val="24"/>
        </w:rPr>
      </w:pPr>
    </w:p>
    <w:p w:rsidR="00065CE2" w:rsidRDefault="00065CE2" w:rsidP="00263FBC">
      <w:pPr>
        <w:spacing w:after="0" w:line="360" w:lineRule="auto"/>
        <w:ind w:firstLine="708"/>
        <w:jc w:val="both"/>
        <w:rPr>
          <w:rFonts w:ascii="Times New Roman" w:eastAsia="Times New Roman" w:hAnsi="Times New Roman" w:cs="Times New Roman"/>
          <w:sz w:val="24"/>
          <w:szCs w:val="24"/>
        </w:rPr>
      </w:pPr>
      <w:r w:rsidRPr="00065CE2">
        <w:rPr>
          <w:rFonts w:ascii="Times New Roman" w:eastAsia="Times New Roman" w:hAnsi="Times New Roman" w:cs="Times New Roman"/>
          <w:sz w:val="24"/>
          <w:szCs w:val="24"/>
        </w:rPr>
        <w:t xml:space="preserve">С финансиране от </w:t>
      </w:r>
      <w:r w:rsidRPr="00065CE2">
        <w:rPr>
          <w:rFonts w:ascii="Times New Roman" w:eastAsia="Times New Roman" w:hAnsi="Times New Roman" w:cs="Times New Roman"/>
          <w:sz w:val="24"/>
          <w:szCs w:val="24"/>
          <w:u w:val="single"/>
        </w:rPr>
        <w:t>ОПРР 2007-2013 г</w:t>
      </w:r>
      <w:r w:rsidRPr="00065CE2">
        <w:rPr>
          <w:rFonts w:ascii="Times New Roman" w:eastAsia="Times New Roman" w:hAnsi="Times New Roman" w:cs="Times New Roman"/>
          <w:sz w:val="24"/>
          <w:szCs w:val="24"/>
        </w:rPr>
        <w:t xml:space="preserve">. през 2015 г. в ЮЗР са рехабилитирани/модернизирани </w:t>
      </w:r>
      <w:r w:rsidRPr="00581B9E">
        <w:rPr>
          <w:rFonts w:ascii="Times New Roman" w:eastAsia="Times New Roman" w:hAnsi="Times New Roman" w:cs="Times New Roman"/>
          <w:b/>
          <w:sz w:val="24"/>
          <w:szCs w:val="24"/>
        </w:rPr>
        <w:t>5</w:t>
      </w:r>
      <w:r w:rsidRPr="00065CE2">
        <w:rPr>
          <w:rFonts w:ascii="Times New Roman" w:eastAsia="Times New Roman" w:hAnsi="Times New Roman" w:cs="Times New Roman"/>
          <w:sz w:val="24"/>
          <w:szCs w:val="24"/>
        </w:rPr>
        <w:t xml:space="preserve"> броя здравни заведения</w:t>
      </w:r>
      <w:r w:rsidR="00DB55D3">
        <w:rPr>
          <w:rFonts w:ascii="Times New Roman" w:eastAsia="Times New Roman" w:hAnsi="Times New Roman" w:cs="Times New Roman"/>
          <w:sz w:val="24"/>
          <w:szCs w:val="24"/>
        </w:rPr>
        <w:t>, като общата стойност на реализираните проекти възлиза на</w:t>
      </w:r>
      <w:r w:rsidRPr="00065CE2">
        <w:rPr>
          <w:rFonts w:ascii="Times New Roman" w:eastAsia="Times New Roman" w:hAnsi="Times New Roman" w:cs="Times New Roman"/>
          <w:sz w:val="24"/>
          <w:szCs w:val="24"/>
        </w:rPr>
        <w:t xml:space="preserve"> </w:t>
      </w:r>
      <w:r w:rsidRPr="00065CE2">
        <w:rPr>
          <w:rFonts w:ascii="Times New Roman" w:hAnsi="Times New Roman" w:cs="Times New Roman"/>
          <w:bCs/>
          <w:color w:val="000000"/>
          <w:sz w:val="24"/>
          <w:szCs w:val="24"/>
        </w:rPr>
        <w:t>17 466 015,73 лв</w:t>
      </w:r>
      <w:r w:rsidR="00D02BE7">
        <w:rPr>
          <w:rFonts w:ascii="Times New Roman" w:hAnsi="Times New Roman" w:cs="Times New Roman"/>
          <w:bCs/>
          <w:color w:val="000000"/>
          <w:sz w:val="24"/>
          <w:szCs w:val="24"/>
        </w:rPr>
        <w:t>.</w:t>
      </w:r>
      <w:r w:rsidRPr="00065CE2">
        <w:rPr>
          <w:rFonts w:ascii="Times New Roman" w:eastAsia="Times New Roman" w:hAnsi="Times New Roman" w:cs="Times New Roman"/>
          <w:sz w:val="24"/>
          <w:szCs w:val="24"/>
        </w:rPr>
        <w:t>, съответно:</w:t>
      </w:r>
    </w:p>
    <w:p w:rsidR="009D085D" w:rsidRPr="009D085D" w:rsidRDefault="009D085D" w:rsidP="001F3E09">
      <w:pPr>
        <w:pStyle w:val="ListParagraph"/>
        <w:numPr>
          <w:ilvl w:val="0"/>
          <w:numId w:val="29"/>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lang w:val="bg-BG"/>
        </w:rPr>
        <w:t>Област Благоевград</w:t>
      </w:r>
    </w:p>
    <w:p w:rsidR="007E1B2D" w:rsidRPr="00C2193E" w:rsidRDefault="00065CE2" w:rsidP="001F3E09">
      <w:pPr>
        <w:pStyle w:val="ListParagraph"/>
        <w:numPr>
          <w:ilvl w:val="0"/>
          <w:numId w:val="46"/>
        </w:numPr>
        <w:spacing w:after="0" w:line="360" w:lineRule="auto"/>
        <w:jc w:val="both"/>
        <w:rPr>
          <w:rFonts w:ascii="Times New Roman" w:eastAsia="Times New Roman" w:hAnsi="Times New Roman"/>
          <w:sz w:val="24"/>
          <w:szCs w:val="24"/>
          <w:lang w:val="bg-BG"/>
        </w:rPr>
      </w:pPr>
      <w:r w:rsidRPr="00C2193E">
        <w:rPr>
          <w:rFonts w:ascii="Times New Roman" w:eastAsia="Times New Roman" w:hAnsi="Times New Roman"/>
          <w:sz w:val="24"/>
          <w:szCs w:val="24"/>
        </w:rPr>
        <w:t xml:space="preserve">Община </w:t>
      </w:r>
      <w:r w:rsidRPr="00C2193E">
        <w:rPr>
          <w:rFonts w:ascii="Times New Roman" w:eastAsia="Times New Roman" w:hAnsi="Times New Roman"/>
          <w:sz w:val="24"/>
          <w:szCs w:val="24"/>
          <w:lang w:val="bg-BG"/>
        </w:rPr>
        <w:t xml:space="preserve">Благоевград – 1 </w:t>
      </w:r>
      <w:r w:rsidR="00581B9E" w:rsidRPr="00C2193E">
        <w:rPr>
          <w:rFonts w:ascii="Times New Roman" w:eastAsia="Times New Roman" w:hAnsi="Times New Roman"/>
          <w:sz w:val="24"/>
          <w:szCs w:val="24"/>
          <w:lang w:val="bg-BG"/>
        </w:rPr>
        <w:t xml:space="preserve">здравно </w:t>
      </w:r>
      <w:r w:rsidRPr="00C2193E">
        <w:rPr>
          <w:rFonts w:ascii="Times New Roman" w:eastAsia="Times New Roman" w:hAnsi="Times New Roman"/>
          <w:sz w:val="24"/>
          <w:szCs w:val="24"/>
          <w:lang w:val="bg-BG"/>
        </w:rPr>
        <w:t>заведение на стойност 5 478 770,10 лв.</w:t>
      </w:r>
    </w:p>
    <w:p w:rsidR="007E1B2D" w:rsidRPr="00C2193E" w:rsidRDefault="00065CE2" w:rsidP="001F3E09">
      <w:pPr>
        <w:pStyle w:val="ListParagraph"/>
        <w:numPr>
          <w:ilvl w:val="0"/>
          <w:numId w:val="46"/>
        </w:numPr>
        <w:spacing w:after="0" w:line="360" w:lineRule="auto"/>
        <w:jc w:val="both"/>
        <w:rPr>
          <w:rFonts w:ascii="Times New Roman" w:eastAsia="Times New Roman" w:hAnsi="Times New Roman"/>
          <w:sz w:val="24"/>
          <w:szCs w:val="24"/>
          <w:lang w:val="bg-BG"/>
        </w:rPr>
      </w:pPr>
      <w:r w:rsidRPr="00C2193E">
        <w:rPr>
          <w:rFonts w:ascii="Times New Roman" w:eastAsia="Times New Roman" w:hAnsi="Times New Roman"/>
          <w:sz w:val="24"/>
          <w:szCs w:val="24"/>
          <w:lang w:val="bg-BG"/>
        </w:rPr>
        <w:t xml:space="preserve">Община Гоце Делчев – 1 </w:t>
      </w:r>
      <w:r w:rsidR="00581B9E" w:rsidRPr="00C2193E">
        <w:rPr>
          <w:rFonts w:ascii="Times New Roman" w:eastAsia="Times New Roman" w:hAnsi="Times New Roman"/>
          <w:sz w:val="24"/>
          <w:szCs w:val="24"/>
          <w:lang w:val="bg-BG"/>
        </w:rPr>
        <w:t xml:space="preserve">здравно </w:t>
      </w:r>
      <w:r w:rsidRPr="00C2193E">
        <w:rPr>
          <w:rFonts w:ascii="Times New Roman" w:eastAsia="Times New Roman" w:hAnsi="Times New Roman"/>
          <w:sz w:val="24"/>
          <w:szCs w:val="24"/>
          <w:lang w:val="bg-BG"/>
        </w:rPr>
        <w:t>заведение на стойност 3 340 572,28 лв.</w:t>
      </w:r>
    </w:p>
    <w:p w:rsidR="009D085D" w:rsidRPr="00C2193E" w:rsidRDefault="009D085D" w:rsidP="001F3E09">
      <w:pPr>
        <w:pStyle w:val="ListParagraph"/>
        <w:numPr>
          <w:ilvl w:val="0"/>
          <w:numId w:val="29"/>
        </w:numPr>
        <w:spacing w:after="0" w:line="360" w:lineRule="auto"/>
        <w:jc w:val="both"/>
        <w:rPr>
          <w:rFonts w:ascii="Times New Roman" w:eastAsia="Times New Roman" w:hAnsi="Times New Roman"/>
          <w:sz w:val="24"/>
          <w:szCs w:val="24"/>
          <w:lang w:val="bg-BG"/>
        </w:rPr>
      </w:pPr>
      <w:r w:rsidRPr="00C2193E">
        <w:rPr>
          <w:rFonts w:ascii="Times New Roman" w:eastAsia="Times New Roman" w:hAnsi="Times New Roman"/>
          <w:sz w:val="24"/>
          <w:szCs w:val="24"/>
          <w:lang w:val="bg-BG"/>
        </w:rPr>
        <w:t>Софийска област</w:t>
      </w:r>
    </w:p>
    <w:p w:rsidR="007E1B2D" w:rsidRPr="00C2193E" w:rsidRDefault="00065CE2" w:rsidP="001F3E09">
      <w:pPr>
        <w:pStyle w:val="ListParagraph"/>
        <w:numPr>
          <w:ilvl w:val="0"/>
          <w:numId w:val="47"/>
        </w:numPr>
        <w:spacing w:after="0" w:line="360" w:lineRule="auto"/>
        <w:jc w:val="both"/>
        <w:rPr>
          <w:rFonts w:ascii="Times New Roman" w:eastAsia="Times New Roman" w:hAnsi="Times New Roman"/>
          <w:sz w:val="24"/>
          <w:szCs w:val="24"/>
          <w:lang w:val="bg-BG"/>
        </w:rPr>
      </w:pPr>
      <w:r w:rsidRPr="00C2193E">
        <w:rPr>
          <w:rFonts w:ascii="Times New Roman" w:eastAsia="Times New Roman" w:hAnsi="Times New Roman"/>
          <w:sz w:val="24"/>
          <w:szCs w:val="24"/>
          <w:lang w:val="bg-BG"/>
        </w:rPr>
        <w:t xml:space="preserve">Община Етрополе - 1 </w:t>
      </w:r>
      <w:r w:rsidR="00581B9E" w:rsidRPr="00C2193E">
        <w:rPr>
          <w:rFonts w:ascii="Times New Roman" w:eastAsia="Times New Roman" w:hAnsi="Times New Roman"/>
          <w:sz w:val="24"/>
          <w:szCs w:val="24"/>
          <w:lang w:val="bg-BG"/>
        </w:rPr>
        <w:t xml:space="preserve">здравно </w:t>
      </w:r>
      <w:r w:rsidRPr="00C2193E">
        <w:rPr>
          <w:rFonts w:ascii="Times New Roman" w:eastAsia="Times New Roman" w:hAnsi="Times New Roman"/>
          <w:sz w:val="24"/>
          <w:szCs w:val="24"/>
          <w:lang w:val="bg-BG"/>
        </w:rPr>
        <w:t>заведение на стойност 3 954 774,89 лв.</w:t>
      </w:r>
    </w:p>
    <w:p w:rsidR="007E1B2D" w:rsidRPr="00C2193E" w:rsidRDefault="00065CE2" w:rsidP="001F3E09">
      <w:pPr>
        <w:pStyle w:val="ListParagraph"/>
        <w:numPr>
          <w:ilvl w:val="0"/>
          <w:numId w:val="47"/>
        </w:numPr>
        <w:spacing w:after="0" w:line="360" w:lineRule="auto"/>
        <w:jc w:val="both"/>
        <w:rPr>
          <w:rFonts w:ascii="Times New Roman" w:eastAsia="Times New Roman" w:hAnsi="Times New Roman"/>
          <w:sz w:val="24"/>
          <w:szCs w:val="24"/>
          <w:lang w:val="bg-BG"/>
        </w:rPr>
      </w:pPr>
      <w:r w:rsidRPr="00C2193E">
        <w:rPr>
          <w:rFonts w:ascii="Times New Roman" w:eastAsia="Times New Roman" w:hAnsi="Times New Roman"/>
          <w:sz w:val="24"/>
          <w:szCs w:val="24"/>
          <w:lang w:val="bg-BG"/>
        </w:rPr>
        <w:t xml:space="preserve">Община Годеч - 1 </w:t>
      </w:r>
      <w:r w:rsidR="00581B9E" w:rsidRPr="00C2193E">
        <w:rPr>
          <w:rFonts w:ascii="Times New Roman" w:eastAsia="Times New Roman" w:hAnsi="Times New Roman"/>
          <w:sz w:val="24"/>
          <w:szCs w:val="24"/>
          <w:lang w:val="bg-BG"/>
        </w:rPr>
        <w:t xml:space="preserve">здравно </w:t>
      </w:r>
      <w:r w:rsidRPr="00C2193E">
        <w:rPr>
          <w:rFonts w:ascii="Times New Roman" w:eastAsia="Times New Roman" w:hAnsi="Times New Roman"/>
          <w:sz w:val="24"/>
          <w:szCs w:val="24"/>
          <w:lang w:val="bg-BG"/>
        </w:rPr>
        <w:t>заведение на стойност 970 102,46 лв.</w:t>
      </w:r>
    </w:p>
    <w:p w:rsidR="00065CE2" w:rsidRPr="00C2193E" w:rsidRDefault="00065CE2" w:rsidP="001F3E09">
      <w:pPr>
        <w:pStyle w:val="ListParagraph"/>
        <w:numPr>
          <w:ilvl w:val="0"/>
          <w:numId w:val="47"/>
        </w:numPr>
        <w:spacing w:after="0" w:line="360" w:lineRule="auto"/>
        <w:jc w:val="both"/>
        <w:rPr>
          <w:rFonts w:ascii="Times New Roman" w:eastAsia="Times New Roman" w:hAnsi="Times New Roman"/>
          <w:sz w:val="24"/>
          <w:szCs w:val="24"/>
          <w:lang w:val="bg-BG"/>
        </w:rPr>
      </w:pPr>
      <w:r w:rsidRPr="00C2193E">
        <w:rPr>
          <w:rFonts w:ascii="Times New Roman" w:eastAsia="Times New Roman" w:hAnsi="Times New Roman"/>
          <w:sz w:val="24"/>
          <w:szCs w:val="24"/>
          <w:lang w:val="bg-BG"/>
        </w:rPr>
        <w:t>Община Самоков</w:t>
      </w:r>
      <w:r w:rsidR="009D085D" w:rsidRPr="00C2193E">
        <w:rPr>
          <w:rFonts w:ascii="Times New Roman" w:eastAsia="Times New Roman" w:hAnsi="Times New Roman"/>
          <w:sz w:val="24"/>
          <w:szCs w:val="24"/>
          <w:lang w:val="bg-BG"/>
        </w:rPr>
        <w:t xml:space="preserve"> - </w:t>
      </w:r>
      <w:r w:rsidRPr="00C2193E">
        <w:rPr>
          <w:rFonts w:ascii="Times New Roman" w:eastAsia="Times New Roman" w:hAnsi="Times New Roman"/>
          <w:sz w:val="24"/>
          <w:szCs w:val="24"/>
          <w:lang w:val="bg-BG"/>
        </w:rPr>
        <w:t xml:space="preserve">1 </w:t>
      </w:r>
      <w:r w:rsidR="00581B9E" w:rsidRPr="00C2193E">
        <w:rPr>
          <w:rFonts w:ascii="Times New Roman" w:eastAsia="Times New Roman" w:hAnsi="Times New Roman"/>
          <w:sz w:val="24"/>
          <w:szCs w:val="24"/>
          <w:lang w:val="bg-BG"/>
        </w:rPr>
        <w:t xml:space="preserve">здравно </w:t>
      </w:r>
      <w:r w:rsidRPr="00C2193E">
        <w:rPr>
          <w:rFonts w:ascii="Times New Roman" w:eastAsia="Times New Roman" w:hAnsi="Times New Roman"/>
          <w:sz w:val="24"/>
          <w:szCs w:val="24"/>
          <w:lang w:val="bg-BG"/>
        </w:rPr>
        <w:t>заведение на стойност 3 721 796 лв.</w:t>
      </w:r>
    </w:p>
    <w:p w:rsidR="009D085D" w:rsidRPr="00C2193E" w:rsidRDefault="00065CE2" w:rsidP="00263FBC">
      <w:pPr>
        <w:spacing w:after="0" w:line="360" w:lineRule="auto"/>
        <w:ind w:firstLine="360"/>
        <w:jc w:val="both"/>
        <w:rPr>
          <w:rFonts w:ascii="Times New Roman" w:hAnsi="Times New Roman" w:cs="Times New Roman"/>
          <w:bCs/>
          <w:i/>
          <w:color w:val="000000"/>
          <w:sz w:val="24"/>
          <w:szCs w:val="24"/>
        </w:rPr>
      </w:pPr>
      <w:r w:rsidRPr="00C2193E">
        <w:rPr>
          <w:rFonts w:ascii="Times New Roman" w:hAnsi="Times New Roman" w:cs="Times New Roman"/>
          <w:bCs/>
          <w:i/>
          <w:color w:val="000000"/>
          <w:sz w:val="24"/>
          <w:szCs w:val="24"/>
        </w:rPr>
        <w:tab/>
      </w:r>
    </w:p>
    <w:p w:rsidR="00065CE2" w:rsidRPr="009D085D" w:rsidRDefault="00065CE2" w:rsidP="00263FBC">
      <w:pPr>
        <w:spacing w:after="0" w:line="360" w:lineRule="auto"/>
        <w:ind w:firstLine="708"/>
        <w:jc w:val="both"/>
        <w:rPr>
          <w:rFonts w:ascii="Times New Roman" w:hAnsi="Times New Roman" w:cs="Times New Roman"/>
          <w:bCs/>
          <w:color w:val="000000"/>
          <w:sz w:val="24"/>
          <w:szCs w:val="24"/>
        </w:rPr>
      </w:pPr>
      <w:r w:rsidRPr="00065CE2">
        <w:rPr>
          <w:rFonts w:ascii="Times New Roman" w:hAnsi="Times New Roman" w:cs="Times New Roman"/>
          <w:bCs/>
          <w:color w:val="000000"/>
          <w:sz w:val="24"/>
          <w:szCs w:val="24"/>
        </w:rPr>
        <w:t xml:space="preserve">По данни на </w:t>
      </w:r>
      <w:r w:rsidRPr="00065CE2">
        <w:rPr>
          <w:rFonts w:ascii="Times New Roman" w:hAnsi="Times New Roman" w:cs="Times New Roman"/>
          <w:bCs/>
          <w:color w:val="000000"/>
          <w:sz w:val="24"/>
          <w:szCs w:val="24"/>
          <w:u w:val="single"/>
        </w:rPr>
        <w:t>Министерство на здравеопазването</w:t>
      </w:r>
      <w:r w:rsidR="009D085D">
        <w:rPr>
          <w:rFonts w:ascii="Times New Roman" w:hAnsi="Times New Roman" w:cs="Times New Roman"/>
          <w:bCs/>
          <w:color w:val="000000"/>
          <w:sz w:val="24"/>
          <w:szCs w:val="24"/>
          <w:u w:val="single"/>
        </w:rPr>
        <w:t>,</w:t>
      </w:r>
      <w:r w:rsidRPr="00065CE2">
        <w:rPr>
          <w:rFonts w:ascii="Times New Roman" w:hAnsi="Times New Roman" w:cs="Times New Roman"/>
          <w:bCs/>
          <w:color w:val="000000"/>
          <w:sz w:val="24"/>
          <w:szCs w:val="24"/>
        </w:rPr>
        <w:t xml:space="preserve"> през 2015 г. на територията на ЮЗР са модернизирани/рехабилитирани общо </w:t>
      </w:r>
      <w:r w:rsidRPr="00581B9E">
        <w:rPr>
          <w:rFonts w:ascii="Times New Roman" w:hAnsi="Times New Roman" w:cs="Times New Roman"/>
          <w:b/>
          <w:bCs/>
          <w:color w:val="000000"/>
          <w:sz w:val="24"/>
          <w:szCs w:val="24"/>
        </w:rPr>
        <w:t>26</w:t>
      </w:r>
      <w:r w:rsidRPr="00065CE2">
        <w:rPr>
          <w:rFonts w:ascii="Times New Roman" w:hAnsi="Times New Roman" w:cs="Times New Roman"/>
          <w:bCs/>
          <w:color w:val="000000"/>
          <w:sz w:val="24"/>
          <w:szCs w:val="24"/>
        </w:rPr>
        <w:t xml:space="preserve"> здравни обекта, финансирани със средства от ОПРР 2007-2013</w:t>
      </w:r>
      <w:r w:rsidR="00B46DA2">
        <w:rPr>
          <w:rFonts w:ascii="Times New Roman" w:hAnsi="Times New Roman" w:cs="Times New Roman"/>
          <w:bCs/>
          <w:color w:val="000000"/>
          <w:sz w:val="24"/>
          <w:szCs w:val="24"/>
        </w:rPr>
        <w:t xml:space="preserve"> </w:t>
      </w:r>
      <w:r w:rsidRPr="00065CE2">
        <w:rPr>
          <w:rFonts w:ascii="Times New Roman" w:hAnsi="Times New Roman" w:cs="Times New Roman"/>
          <w:bCs/>
          <w:color w:val="000000"/>
          <w:sz w:val="24"/>
          <w:szCs w:val="24"/>
        </w:rPr>
        <w:t xml:space="preserve">г., бюджетна линия BG161РО001/1.1-08/2010 </w:t>
      </w:r>
      <w:r w:rsidR="00581B9E">
        <w:rPr>
          <w:rFonts w:ascii="Times New Roman" w:hAnsi="Times New Roman" w:cs="Times New Roman"/>
          <w:bCs/>
          <w:color w:val="000000"/>
          <w:sz w:val="24"/>
          <w:szCs w:val="24"/>
        </w:rPr>
        <w:t>–</w:t>
      </w:r>
      <w:r w:rsidRPr="00065CE2">
        <w:rPr>
          <w:rFonts w:ascii="Times New Roman" w:hAnsi="Times New Roman" w:cs="Times New Roman"/>
          <w:bCs/>
          <w:color w:val="000000"/>
          <w:sz w:val="24"/>
          <w:szCs w:val="24"/>
        </w:rPr>
        <w:t xml:space="preserve"> </w:t>
      </w:r>
      <w:r w:rsidR="00581B9E">
        <w:rPr>
          <w:rFonts w:ascii="Times New Roman" w:hAnsi="Times New Roman" w:cs="Times New Roman"/>
          <w:bCs/>
          <w:color w:val="000000"/>
          <w:sz w:val="24"/>
          <w:szCs w:val="24"/>
        </w:rPr>
        <w:t>„</w:t>
      </w:r>
      <w:r w:rsidRPr="00065CE2">
        <w:rPr>
          <w:rFonts w:ascii="Times New Roman" w:hAnsi="Times New Roman" w:cs="Times New Roman"/>
          <w:bCs/>
          <w:color w:val="000000"/>
          <w:sz w:val="24"/>
          <w:szCs w:val="24"/>
        </w:rPr>
        <w:t>Подкрепа за реконструкция, обновяване и оборудване на държавни лечебни и здравни заведения в градските агломерации</w:t>
      </w:r>
      <w:r w:rsidR="00581B9E">
        <w:rPr>
          <w:rFonts w:ascii="Times New Roman" w:hAnsi="Times New Roman" w:cs="Times New Roman"/>
          <w:bCs/>
          <w:color w:val="000000"/>
          <w:sz w:val="24"/>
          <w:szCs w:val="24"/>
        </w:rPr>
        <w:t>“</w:t>
      </w:r>
      <w:r w:rsidRPr="00065CE2">
        <w:rPr>
          <w:rFonts w:ascii="Times New Roman" w:hAnsi="Times New Roman" w:cs="Times New Roman"/>
          <w:bCs/>
          <w:color w:val="000000"/>
          <w:sz w:val="24"/>
          <w:szCs w:val="24"/>
        </w:rPr>
        <w:t xml:space="preserve"> </w:t>
      </w:r>
      <w:r w:rsidR="00B46DA2">
        <w:rPr>
          <w:rFonts w:ascii="Times New Roman" w:hAnsi="Times New Roman" w:cs="Times New Roman"/>
          <w:bCs/>
          <w:color w:val="000000"/>
          <w:sz w:val="24"/>
          <w:szCs w:val="24"/>
        </w:rPr>
        <w:t>(реализираните проекти са на обща стойност</w:t>
      </w:r>
      <w:r w:rsidRPr="00065CE2">
        <w:rPr>
          <w:rFonts w:ascii="Times New Roman" w:hAnsi="Times New Roman" w:cs="Times New Roman"/>
          <w:bCs/>
          <w:color w:val="000000"/>
          <w:sz w:val="24"/>
          <w:szCs w:val="24"/>
        </w:rPr>
        <w:t xml:space="preserve"> </w:t>
      </w:r>
      <w:r w:rsidRPr="00065CE2">
        <w:rPr>
          <w:rFonts w:ascii="Times New Roman" w:hAnsi="Times New Roman" w:cs="Times New Roman"/>
          <w:bCs/>
          <w:color w:val="000000"/>
          <w:sz w:val="24"/>
          <w:szCs w:val="24"/>
          <w:lang w:val="en-US"/>
        </w:rPr>
        <w:t>47 334 799</w:t>
      </w:r>
      <w:r w:rsidRPr="00065CE2">
        <w:rPr>
          <w:rFonts w:ascii="Times New Roman" w:hAnsi="Times New Roman" w:cs="Times New Roman"/>
          <w:bCs/>
          <w:color w:val="000000"/>
          <w:sz w:val="24"/>
          <w:szCs w:val="24"/>
        </w:rPr>
        <w:t>,62 лв</w:t>
      </w:r>
      <w:r w:rsidR="00D02BE7">
        <w:rPr>
          <w:rFonts w:ascii="Times New Roman" w:hAnsi="Times New Roman" w:cs="Times New Roman"/>
          <w:bCs/>
          <w:color w:val="000000"/>
          <w:sz w:val="24"/>
          <w:szCs w:val="24"/>
        </w:rPr>
        <w:t>.</w:t>
      </w:r>
      <w:r w:rsidR="00B46DA2">
        <w:rPr>
          <w:rFonts w:ascii="Times New Roman" w:hAnsi="Times New Roman" w:cs="Times New Roman"/>
          <w:bCs/>
          <w:color w:val="000000"/>
          <w:sz w:val="24"/>
          <w:szCs w:val="24"/>
        </w:rPr>
        <w:t>)</w:t>
      </w:r>
      <w:r w:rsidRPr="00065CE2">
        <w:rPr>
          <w:rFonts w:ascii="Times New Roman" w:hAnsi="Times New Roman" w:cs="Times New Roman"/>
          <w:bCs/>
          <w:color w:val="000000"/>
          <w:sz w:val="24"/>
          <w:szCs w:val="24"/>
        </w:rPr>
        <w:t xml:space="preserve"> и със средства от бюджета на МЗ – </w:t>
      </w:r>
      <w:r w:rsidR="00B46DA2">
        <w:rPr>
          <w:rFonts w:ascii="Times New Roman" w:hAnsi="Times New Roman" w:cs="Times New Roman"/>
          <w:bCs/>
          <w:color w:val="000000"/>
          <w:sz w:val="24"/>
          <w:szCs w:val="24"/>
        </w:rPr>
        <w:t xml:space="preserve">на стойност </w:t>
      </w:r>
      <w:r w:rsidRPr="00065CE2">
        <w:rPr>
          <w:rFonts w:ascii="Times New Roman" w:hAnsi="Times New Roman" w:cs="Times New Roman"/>
          <w:bCs/>
          <w:color w:val="000000"/>
          <w:sz w:val="24"/>
          <w:szCs w:val="24"/>
        </w:rPr>
        <w:t>7 647 727 лв</w:t>
      </w:r>
      <w:r w:rsidR="00D02BE7">
        <w:rPr>
          <w:rFonts w:ascii="Times New Roman" w:hAnsi="Times New Roman" w:cs="Times New Roman"/>
          <w:bCs/>
          <w:color w:val="000000"/>
          <w:sz w:val="24"/>
          <w:szCs w:val="24"/>
        </w:rPr>
        <w:t>.</w:t>
      </w:r>
      <w:r w:rsidRPr="00065CE2">
        <w:rPr>
          <w:rFonts w:ascii="Times New Roman" w:hAnsi="Times New Roman" w:cs="Times New Roman"/>
          <w:bCs/>
          <w:color w:val="000000"/>
          <w:sz w:val="24"/>
          <w:szCs w:val="24"/>
        </w:rPr>
        <w:t>, съотв</w:t>
      </w:r>
      <w:r w:rsidRPr="009D085D">
        <w:rPr>
          <w:rFonts w:ascii="Times New Roman" w:hAnsi="Times New Roman" w:cs="Times New Roman"/>
          <w:bCs/>
          <w:color w:val="000000"/>
          <w:sz w:val="24"/>
          <w:szCs w:val="24"/>
        </w:rPr>
        <w:t>етно:</w:t>
      </w:r>
    </w:p>
    <w:tbl>
      <w:tblPr>
        <w:tblW w:w="9214" w:type="dxa"/>
        <w:tblInd w:w="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8"/>
        <w:gridCol w:w="4110"/>
        <w:gridCol w:w="1843"/>
        <w:gridCol w:w="2693"/>
      </w:tblGrid>
      <w:tr w:rsidR="00065CE2" w:rsidRPr="009D085D" w:rsidTr="00B46DA2">
        <w:trPr>
          <w:trHeight w:hRule="exact" w:val="1133"/>
        </w:trPr>
        <w:tc>
          <w:tcPr>
            <w:tcW w:w="568" w:type="dxa"/>
            <w:shd w:val="clear" w:color="auto" w:fill="FFFFFF"/>
            <w:vAlign w:val="center"/>
          </w:tcPr>
          <w:p w:rsidR="00065CE2" w:rsidRPr="009D085D" w:rsidRDefault="00065CE2" w:rsidP="00263FBC">
            <w:pPr>
              <w:widowControl w:val="0"/>
              <w:spacing w:after="0" w:line="360" w:lineRule="auto"/>
              <w:ind w:left="132"/>
              <w:jc w:val="center"/>
              <w:rPr>
                <w:rFonts w:ascii="Arial Unicode MS" w:eastAsia="Arial Unicode MS" w:hAnsi="Arial Unicode MS" w:cs="Arial Unicode MS"/>
                <w:b/>
                <w:color w:val="000000"/>
                <w:sz w:val="24"/>
                <w:szCs w:val="24"/>
                <w:lang w:eastAsia="bg-BG" w:bidi="bg-BG"/>
              </w:rPr>
            </w:pPr>
            <w:r w:rsidRPr="009D085D">
              <w:rPr>
                <w:rFonts w:ascii="Times New Roman" w:eastAsia="Arial Unicode MS" w:hAnsi="Times New Roman" w:cs="Times New Roman"/>
                <w:b/>
                <w:color w:val="000000"/>
                <w:sz w:val="24"/>
                <w:szCs w:val="24"/>
                <w:lang w:eastAsia="bg-BG" w:bidi="bg-BG"/>
              </w:rPr>
              <w:t>№</w:t>
            </w:r>
          </w:p>
        </w:tc>
        <w:tc>
          <w:tcPr>
            <w:tcW w:w="4110" w:type="dxa"/>
            <w:shd w:val="clear" w:color="auto" w:fill="FFFFFF"/>
            <w:vAlign w:val="center"/>
          </w:tcPr>
          <w:p w:rsidR="00065CE2" w:rsidRPr="009D085D" w:rsidRDefault="00065CE2" w:rsidP="00263FBC">
            <w:pPr>
              <w:widowControl w:val="0"/>
              <w:spacing w:after="0" w:line="360" w:lineRule="auto"/>
              <w:jc w:val="center"/>
              <w:rPr>
                <w:rFonts w:ascii="Arial Unicode MS" w:eastAsia="Arial Unicode MS" w:hAnsi="Arial Unicode MS" w:cs="Arial Unicode MS"/>
                <w:b/>
                <w:color w:val="000000"/>
                <w:sz w:val="24"/>
                <w:szCs w:val="24"/>
                <w:lang w:eastAsia="bg-BG" w:bidi="bg-BG"/>
              </w:rPr>
            </w:pPr>
            <w:r w:rsidRPr="009D085D">
              <w:rPr>
                <w:rFonts w:ascii="Times New Roman" w:eastAsia="Arial Unicode MS" w:hAnsi="Times New Roman" w:cs="Times New Roman"/>
                <w:b/>
                <w:color w:val="000000"/>
                <w:sz w:val="24"/>
                <w:szCs w:val="24"/>
                <w:lang w:eastAsia="bg-BG" w:bidi="bg-BG"/>
              </w:rPr>
              <w:t>Обект</w:t>
            </w:r>
          </w:p>
        </w:tc>
        <w:tc>
          <w:tcPr>
            <w:tcW w:w="1843" w:type="dxa"/>
            <w:shd w:val="clear" w:color="auto" w:fill="FFFFFF"/>
            <w:vAlign w:val="center"/>
          </w:tcPr>
          <w:p w:rsidR="00065CE2" w:rsidRPr="009D085D" w:rsidRDefault="00065CE2" w:rsidP="00263FBC">
            <w:pPr>
              <w:widowControl w:val="0"/>
              <w:spacing w:after="0" w:line="360" w:lineRule="auto"/>
              <w:ind w:left="132"/>
              <w:jc w:val="center"/>
              <w:rPr>
                <w:rFonts w:ascii="Arial Unicode MS" w:eastAsia="Arial Unicode MS" w:hAnsi="Arial Unicode MS" w:cs="Arial Unicode MS"/>
                <w:b/>
                <w:color w:val="000000"/>
                <w:sz w:val="24"/>
                <w:szCs w:val="24"/>
                <w:lang w:eastAsia="bg-BG" w:bidi="bg-BG"/>
              </w:rPr>
            </w:pPr>
            <w:r w:rsidRPr="009D085D">
              <w:rPr>
                <w:rFonts w:ascii="Times New Roman" w:eastAsia="Arial Unicode MS" w:hAnsi="Times New Roman" w:cs="Times New Roman"/>
                <w:b/>
                <w:color w:val="000000"/>
                <w:sz w:val="24"/>
                <w:szCs w:val="24"/>
                <w:lang w:eastAsia="bg-BG" w:bidi="bg-BG"/>
              </w:rPr>
              <w:t>Стойност в лв</w:t>
            </w:r>
            <w:r w:rsidR="00D02BE7" w:rsidRPr="009D085D">
              <w:rPr>
                <w:rFonts w:ascii="Times New Roman" w:eastAsia="Arial Unicode MS" w:hAnsi="Times New Roman" w:cs="Times New Roman"/>
                <w:b/>
                <w:color w:val="000000"/>
                <w:sz w:val="24"/>
                <w:szCs w:val="24"/>
                <w:lang w:eastAsia="bg-BG" w:bidi="bg-BG"/>
              </w:rPr>
              <w:t>.</w:t>
            </w:r>
            <w:r w:rsidRPr="009D085D">
              <w:rPr>
                <w:rFonts w:ascii="Times New Roman" w:eastAsia="Arial Unicode MS" w:hAnsi="Times New Roman" w:cs="Times New Roman"/>
                <w:b/>
                <w:color w:val="000000"/>
                <w:sz w:val="24"/>
                <w:szCs w:val="24"/>
                <w:lang w:eastAsia="bg-BG" w:bidi="bg-BG"/>
              </w:rPr>
              <w:t xml:space="preserve"> с ДДС към 31.12.2015г.</w:t>
            </w:r>
          </w:p>
        </w:tc>
        <w:tc>
          <w:tcPr>
            <w:tcW w:w="2693" w:type="dxa"/>
            <w:shd w:val="clear" w:color="auto" w:fill="FFFFFF"/>
            <w:vAlign w:val="center"/>
          </w:tcPr>
          <w:p w:rsidR="00065CE2" w:rsidRPr="009D085D" w:rsidRDefault="00065CE2" w:rsidP="00263FBC">
            <w:pPr>
              <w:widowControl w:val="0"/>
              <w:spacing w:after="0" w:line="360" w:lineRule="auto"/>
              <w:jc w:val="center"/>
              <w:rPr>
                <w:rFonts w:ascii="Arial Unicode MS" w:eastAsia="Arial Unicode MS" w:hAnsi="Arial Unicode MS" w:cs="Arial Unicode MS"/>
                <w:b/>
                <w:color w:val="000000"/>
                <w:sz w:val="24"/>
                <w:szCs w:val="24"/>
                <w:lang w:eastAsia="bg-BG" w:bidi="bg-BG"/>
              </w:rPr>
            </w:pPr>
            <w:r w:rsidRPr="009D085D">
              <w:rPr>
                <w:rFonts w:ascii="Times New Roman" w:eastAsia="Arial Unicode MS" w:hAnsi="Times New Roman" w:cs="Times New Roman"/>
                <w:b/>
                <w:color w:val="000000"/>
                <w:sz w:val="24"/>
                <w:szCs w:val="24"/>
                <w:lang w:eastAsia="bg-BG" w:bidi="bg-BG"/>
              </w:rPr>
              <w:t>Източник на финансиране</w:t>
            </w:r>
          </w:p>
        </w:tc>
      </w:tr>
      <w:tr w:rsidR="00065CE2" w:rsidRPr="009D085D" w:rsidTr="005C516E">
        <w:trPr>
          <w:trHeight w:hRule="exact" w:val="302"/>
        </w:trPr>
        <w:tc>
          <w:tcPr>
            <w:tcW w:w="9214" w:type="dxa"/>
            <w:gridSpan w:val="4"/>
            <w:shd w:val="clear" w:color="auto" w:fill="92CDDC" w:themeFill="accent5" w:themeFillTint="99"/>
          </w:tcPr>
          <w:p w:rsidR="00065CE2" w:rsidRPr="009D085D" w:rsidRDefault="00065CE2" w:rsidP="00263FBC">
            <w:pPr>
              <w:widowControl w:val="0"/>
              <w:spacing w:after="0" w:line="360" w:lineRule="auto"/>
              <w:rPr>
                <w:rFonts w:ascii="Arial Unicode MS" w:eastAsia="Arial Unicode MS" w:hAnsi="Arial Unicode MS" w:cs="Arial Unicode MS"/>
                <w:b/>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 xml:space="preserve">  </w:t>
            </w:r>
            <w:r w:rsidR="00B46DA2" w:rsidRPr="009D085D">
              <w:rPr>
                <w:rFonts w:ascii="Times New Roman" w:eastAsia="Arial Unicode MS" w:hAnsi="Times New Roman" w:cs="Times New Roman"/>
                <w:b/>
                <w:color w:val="000000"/>
                <w:sz w:val="24"/>
                <w:szCs w:val="24"/>
                <w:lang w:eastAsia="bg-BG" w:bidi="bg-BG"/>
              </w:rPr>
              <w:t>Област София</w:t>
            </w:r>
          </w:p>
        </w:tc>
      </w:tr>
      <w:tr w:rsidR="00065CE2" w:rsidRPr="009D085D" w:rsidTr="003C6A32">
        <w:trPr>
          <w:trHeight w:hRule="exact" w:val="743"/>
        </w:trPr>
        <w:tc>
          <w:tcPr>
            <w:tcW w:w="568" w:type="dxa"/>
            <w:shd w:val="clear" w:color="auto" w:fill="FFFFFF"/>
            <w:vAlign w:val="center"/>
          </w:tcPr>
          <w:p w:rsidR="00065CE2" w:rsidRPr="009D085D" w:rsidRDefault="00065CE2" w:rsidP="00263FBC">
            <w:pPr>
              <w:widowControl w:val="0"/>
              <w:spacing w:after="0" w:line="360" w:lineRule="auto"/>
              <w:ind w:left="132"/>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1</w:t>
            </w:r>
          </w:p>
        </w:tc>
        <w:tc>
          <w:tcPr>
            <w:tcW w:w="4110" w:type="dxa"/>
            <w:shd w:val="clear" w:color="auto" w:fill="FFFFFF"/>
          </w:tcPr>
          <w:p w:rsidR="00065CE2" w:rsidRPr="009D085D" w:rsidRDefault="00065CE2" w:rsidP="00263FBC">
            <w:pPr>
              <w:widowControl w:val="0"/>
              <w:spacing w:after="0" w:line="360" w:lineRule="auto"/>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 xml:space="preserve">УМБАЛСМ </w:t>
            </w:r>
            <w:r w:rsidR="00B46DA2" w:rsidRPr="009D085D">
              <w:rPr>
                <w:rFonts w:ascii="Times New Roman" w:eastAsia="Arial Unicode MS" w:hAnsi="Times New Roman" w:cs="Times New Roman"/>
                <w:color w:val="000000"/>
                <w:sz w:val="24"/>
                <w:szCs w:val="24"/>
                <w:lang w:eastAsia="bg-BG" w:bidi="bg-BG"/>
              </w:rPr>
              <w:t>„Н. И. Пирогов“</w:t>
            </w:r>
            <w:r w:rsidRPr="009D085D">
              <w:rPr>
                <w:rFonts w:ascii="Times New Roman" w:eastAsia="Arial Unicode MS" w:hAnsi="Times New Roman" w:cs="Times New Roman"/>
                <w:color w:val="000000"/>
                <w:sz w:val="24"/>
                <w:szCs w:val="24"/>
                <w:lang w:eastAsia="bg-BG" w:bidi="bg-BG"/>
              </w:rPr>
              <w:t xml:space="preserve"> ЕАД - доставка на медицинско оборудване</w:t>
            </w:r>
          </w:p>
        </w:tc>
        <w:tc>
          <w:tcPr>
            <w:tcW w:w="1843" w:type="dxa"/>
            <w:shd w:val="clear" w:color="auto" w:fill="FFFFFF"/>
            <w:vAlign w:val="center"/>
          </w:tcPr>
          <w:p w:rsidR="00065CE2" w:rsidRPr="009D085D" w:rsidRDefault="00065CE2" w:rsidP="00263FBC">
            <w:pPr>
              <w:widowControl w:val="0"/>
              <w:spacing w:after="0" w:line="360" w:lineRule="auto"/>
              <w:ind w:right="132"/>
              <w:jc w:val="right"/>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824 581</w:t>
            </w:r>
          </w:p>
        </w:tc>
        <w:tc>
          <w:tcPr>
            <w:tcW w:w="2693" w:type="dxa"/>
            <w:shd w:val="clear" w:color="auto" w:fill="FFFFFF"/>
            <w:vAlign w:val="center"/>
          </w:tcPr>
          <w:p w:rsidR="00065CE2" w:rsidRPr="009D085D" w:rsidRDefault="00065CE2" w:rsidP="00263FBC">
            <w:pPr>
              <w:widowControl w:val="0"/>
              <w:spacing w:after="0" w:line="360" w:lineRule="auto"/>
              <w:jc w:val="center"/>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Министерство на здравеопазването</w:t>
            </w:r>
          </w:p>
        </w:tc>
      </w:tr>
      <w:tr w:rsidR="00065CE2" w:rsidRPr="009D085D" w:rsidTr="003C6A32">
        <w:trPr>
          <w:trHeight w:hRule="exact" w:val="839"/>
        </w:trPr>
        <w:tc>
          <w:tcPr>
            <w:tcW w:w="568" w:type="dxa"/>
            <w:shd w:val="clear" w:color="auto" w:fill="FFFFFF"/>
            <w:vAlign w:val="center"/>
          </w:tcPr>
          <w:p w:rsidR="00065CE2" w:rsidRPr="009D085D" w:rsidRDefault="00065CE2" w:rsidP="00263FBC">
            <w:pPr>
              <w:widowControl w:val="0"/>
              <w:spacing w:after="0" w:line="360" w:lineRule="auto"/>
              <w:ind w:left="132"/>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2</w:t>
            </w:r>
          </w:p>
        </w:tc>
        <w:tc>
          <w:tcPr>
            <w:tcW w:w="4110" w:type="dxa"/>
            <w:shd w:val="clear" w:color="auto" w:fill="FFFFFF"/>
          </w:tcPr>
          <w:p w:rsidR="00065CE2" w:rsidRPr="009D085D" w:rsidRDefault="00B46DA2" w:rsidP="00263FBC">
            <w:pPr>
              <w:widowControl w:val="0"/>
              <w:spacing w:after="0" w:line="360" w:lineRule="auto"/>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УМБАЛСМ „Н. И. Пирогов“</w:t>
            </w:r>
            <w:r w:rsidR="00065CE2" w:rsidRPr="009D085D">
              <w:rPr>
                <w:rFonts w:ascii="Times New Roman" w:eastAsia="Arial Unicode MS" w:hAnsi="Times New Roman" w:cs="Times New Roman"/>
                <w:color w:val="000000"/>
                <w:sz w:val="24"/>
                <w:szCs w:val="24"/>
                <w:lang w:eastAsia="bg-BG" w:bidi="bg-BG"/>
              </w:rPr>
              <w:t xml:space="preserve"> ЕАД - ремонт и преустройство</w:t>
            </w:r>
          </w:p>
        </w:tc>
        <w:tc>
          <w:tcPr>
            <w:tcW w:w="1843" w:type="dxa"/>
            <w:shd w:val="clear" w:color="auto" w:fill="FFFFFF"/>
            <w:vAlign w:val="center"/>
          </w:tcPr>
          <w:p w:rsidR="00065CE2" w:rsidRPr="009D085D" w:rsidRDefault="00065CE2" w:rsidP="00263FBC">
            <w:pPr>
              <w:widowControl w:val="0"/>
              <w:spacing w:after="0" w:line="360" w:lineRule="auto"/>
              <w:ind w:right="132"/>
              <w:jc w:val="right"/>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410 081</w:t>
            </w:r>
          </w:p>
        </w:tc>
        <w:tc>
          <w:tcPr>
            <w:tcW w:w="2693" w:type="dxa"/>
            <w:shd w:val="clear" w:color="auto" w:fill="FFFFFF"/>
            <w:vAlign w:val="center"/>
          </w:tcPr>
          <w:p w:rsidR="00065CE2" w:rsidRPr="009D085D" w:rsidRDefault="00065CE2" w:rsidP="00263FBC">
            <w:pPr>
              <w:widowControl w:val="0"/>
              <w:spacing w:after="0" w:line="360" w:lineRule="auto"/>
              <w:jc w:val="center"/>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Министерство на здравеопазването</w:t>
            </w:r>
          </w:p>
        </w:tc>
      </w:tr>
      <w:tr w:rsidR="00065CE2" w:rsidRPr="009D085D" w:rsidTr="00B46DA2">
        <w:trPr>
          <w:trHeight w:hRule="exact" w:val="699"/>
        </w:trPr>
        <w:tc>
          <w:tcPr>
            <w:tcW w:w="568" w:type="dxa"/>
            <w:shd w:val="clear" w:color="auto" w:fill="FFFFFF"/>
            <w:vAlign w:val="center"/>
          </w:tcPr>
          <w:p w:rsidR="00065CE2" w:rsidRPr="009D085D" w:rsidRDefault="00065CE2" w:rsidP="00263FBC">
            <w:pPr>
              <w:widowControl w:val="0"/>
              <w:spacing w:after="0" w:line="360" w:lineRule="auto"/>
              <w:ind w:left="132"/>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3</w:t>
            </w:r>
          </w:p>
        </w:tc>
        <w:tc>
          <w:tcPr>
            <w:tcW w:w="4110" w:type="dxa"/>
            <w:shd w:val="clear" w:color="auto" w:fill="FFFFFF"/>
          </w:tcPr>
          <w:p w:rsidR="00065CE2" w:rsidRPr="009D085D" w:rsidRDefault="00B46DA2" w:rsidP="00263FBC">
            <w:pPr>
              <w:widowControl w:val="0"/>
              <w:spacing w:after="0" w:line="360" w:lineRule="auto"/>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w:t>
            </w:r>
            <w:r w:rsidR="00065CE2" w:rsidRPr="009D085D">
              <w:rPr>
                <w:rFonts w:ascii="Times New Roman" w:eastAsia="Arial Unicode MS" w:hAnsi="Times New Roman" w:cs="Times New Roman"/>
                <w:color w:val="000000"/>
                <w:sz w:val="24"/>
                <w:szCs w:val="24"/>
                <w:lang w:eastAsia="bg-BG" w:bidi="bg-BG"/>
              </w:rPr>
              <w:t>СБАЛ по онкология</w:t>
            </w:r>
            <w:r w:rsidRPr="009D085D">
              <w:rPr>
                <w:rFonts w:ascii="Times New Roman" w:eastAsia="Arial Unicode MS" w:hAnsi="Times New Roman" w:cs="Times New Roman"/>
                <w:color w:val="000000"/>
                <w:sz w:val="24"/>
                <w:szCs w:val="24"/>
                <w:lang w:eastAsia="bg-BG" w:bidi="bg-BG"/>
              </w:rPr>
              <w:t>“</w:t>
            </w:r>
            <w:r w:rsidR="00065CE2" w:rsidRPr="009D085D">
              <w:rPr>
                <w:rFonts w:ascii="Times New Roman" w:eastAsia="Arial Unicode MS" w:hAnsi="Times New Roman" w:cs="Times New Roman"/>
                <w:color w:val="000000"/>
                <w:sz w:val="24"/>
                <w:szCs w:val="24"/>
                <w:lang w:eastAsia="bg-BG" w:bidi="bg-BG"/>
              </w:rPr>
              <w:t xml:space="preserve"> ЕАД, ГР. София - ремонт на медицинска апаратура</w:t>
            </w:r>
          </w:p>
        </w:tc>
        <w:tc>
          <w:tcPr>
            <w:tcW w:w="1843" w:type="dxa"/>
            <w:shd w:val="clear" w:color="auto" w:fill="FFFFFF"/>
            <w:vAlign w:val="center"/>
          </w:tcPr>
          <w:p w:rsidR="00065CE2" w:rsidRPr="009D085D" w:rsidRDefault="00065CE2" w:rsidP="00263FBC">
            <w:pPr>
              <w:widowControl w:val="0"/>
              <w:spacing w:after="0" w:line="360" w:lineRule="auto"/>
              <w:ind w:right="132"/>
              <w:jc w:val="right"/>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106 673</w:t>
            </w:r>
          </w:p>
        </w:tc>
        <w:tc>
          <w:tcPr>
            <w:tcW w:w="2693" w:type="dxa"/>
            <w:shd w:val="clear" w:color="auto" w:fill="FFFFFF"/>
            <w:vAlign w:val="center"/>
          </w:tcPr>
          <w:p w:rsidR="00065CE2" w:rsidRPr="009D085D" w:rsidRDefault="00065CE2" w:rsidP="00263FBC">
            <w:pPr>
              <w:widowControl w:val="0"/>
              <w:spacing w:after="0" w:line="360" w:lineRule="auto"/>
              <w:jc w:val="center"/>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Министерство на здравеопазването</w:t>
            </w:r>
          </w:p>
        </w:tc>
      </w:tr>
      <w:tr w:rsidR="00065CE2" w:rsidRPr="009D085D" w:rsidTr="003C6A32">
        <w:trPr>
          <w:trHeight w:hRule="exact" w:val="856"/>
        </w:trPr>
        <w:tc>
          <w:tcPr>
            <w:tcW w:w="568" w:type="dxa"/>
            <w:shd w:val="clear" w:color="auto" w:fill="FFFFFF"/>
            <w:vAlign w:val="center"/>
          </w:tcPr>
          <w:p w:rsidR="00065CE2" w:rsidRPr="009D085D" w:rsidRDefault="00065CE2" w:rsidP="00263FBC">
            <w:pPr>
              <w:widowControl w:val="0"/>
              <w:spacing w:after="0" w:line="360" w:lineRule="auto"/>
              <w:ind w:left="132"/>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4</w:t>
            </w:r>
          </w:p>
        </w:tc>
        <w:tc>
          <w:tcPr>
            <w:tcW w:w="4110" w:type="dxa"/>
            <w:shd w:val="clear" w:color="auto" w:fill="FFFFFF"/>
          </w:tcPr>
          <w:p w:rsidR="00065CE2" w:rsidRPr="009D085D" w:rsidRDefault="00B46DA2" w:rsidP="00263FBC">
            <w:pPr>
              <w:widowControl w:val="0"/>
              <w:spacing w:after="0" w:line="360" w:lineRule="auto"/>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w:t>
            </w:r>
            <w:r w:rsidR="00065CE2" w:rsidRPr="009D085D">
              <w:rPr>
                <w:rFonts w:ascii="Times New Roman" w:eastAsia="Arial Unicode MS" w:hAnsi="Times New Roman" w:cs="Times New Roman"/>
                <w:color w:val="000000"/>
                <w:sz w:val="24"/>
                <w:szCs w:val="24"/>
                <w:lang w:eastAsia="bg-BG" w:bidi="bg-BG"/>
              </w:rPr>
              <w:t>СБАЛ по онкология</w:t>
            </w:r>
            <w:r w:rsidRPr="009D085D">
              <w:rPr>
                <w:rFonts w:ascii="Times New Roman" w:eastAsia="Arial Unicode MS" w:hAnsi="Times New Roman" w:cs="Times New Roman"/>
                <w:color w:val="000000"/>
                <w:sz w:val="24"/>
                <w:szCs w:val="24"/>
                <w:lang w:eastAsia="bg-BG" w:bidi="bg-BG"/>
              </w:rPr>
              <w:t>“ ЕАД, гр. София - д</w:t>
            </w:r>
            <w:r w:rsidR="00065CE2" w:rsidRPr="009D085D">
              <w:rPr>
                <w:rFonts w:ascii="Times New Roman" w:eastAsia="Arial Unicode MS" w:hAnsi="Times New Roman" w:cs="Times New Roman"/>
                <w:color w:val="000000"/>
                <w:sz w:val="24"/>
                <w:szCs w:val="24"/>
                <w:lang w:eastAsia="bg-BG" w:bidi="bg-BG"/>
              </w:rPr>
              <w:t>оставка на медицинска апаратура</w:t>
            </w:r>
          </w:p>
        </w:tc>
        <w:tc>
          <w:tcPr>
            <w:tcW w:w="1843" w:type="dxa"/>
            <w:shd w:val="clear" w:color="auto" w:fill="FFFFFF"/>
            <w:vAlign w:val="center"/>
          </w:tcPr>
          <w:p w:rsidR="00065CE2" w:rsidRPr="009D085D" w:rsidRDefault="00065CE2" w:rsidP="00263FBC">
            <w:pPr>
              <w:widowControl w:val="0"/>
              <w:spacing w:after="0" w:line="360" w:lineRule="auto"/>
              <w:ind w:left="220" w:right="132"/>
              <w:jc w:val="right"/>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22 630 228,36</w:t>
            </w:r>
          </w:p>
        </w:tc>
        <w:tc>
          <w:tcPr>
            <w:tcW w:w="2693" w:type="dxa"/>
            <w:shd w:val="clear" w:color="auto" w:fill="FFFFFF"/>
            <w:vAlign w:val="center"/>
          </w:tcPr>
          <w:p w:rsidR="00065CE2" w:rsidRPr="009D085D" w:rsidRDefault="00B46DA2" w:rsidP="00263FBC">
            <w:pPr>
              <w:widowControl w:val="0"/>
              <w:spacing w:after="0" w:line="360" w:lineRule="auto"/>
              <w:ind w:left="132" w:right="131"/>
              <w:jc w:val="center"/>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 xml:space="preserve">ОПРР </w:t>
            </w:r>
            <w:r w:rsidR="00065CE2" w:rsidRPr="009D085D">
              <w:rPr>
                <w:rFonts w:ascii="Times New Roman" w:eastAsia="Arial Unicode MS" w:hAnsi="Times New Roman" w:cs="Times New Roman"/>
                <w:color w:val="000000"/>
                <w:sz w:val="24"/>
                <w:szCs w:val="24"/>
                <w:lang w:eastAsia="bg-BG" w:bidi="bg-BG"/>
              </w:rPr>
              <w:t>2007-2013</w:t>
            </w:r>
          </w:p>
        </w:tc>
      </w:tr>
      <w:tr w:rsidR="00065CE2" w:rsidRPr="009D085D" w:rsidTr="003C6A32">
        <w:trPr>
          <w:trHeight w:hRule="exact" w:val="856"/>
        </w:trPr>
        <w:tc>
          <w:tcPr>
            <w:tcW w:w="568" w:type="dxa"/>
            <w:shd w:val="clear" w:color="auto" w:fill="FFFFFF"/>
            <w:vAlign w:val="center"/>
          </w:tcPr>
          <w:p w:rsidR="00065CE2" w:rsidRPr="009D085D" w:rsidRDefault="00065CE2" w:rsidP="00263FBC">
            <w:pPr>
              <w:widowControl w:val="0"/>
              <w:spacing w:after="0" w:line="360" w:lineRule="auto"/>
              <w:ind w:left="132"/>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5</w:t>
            </w:r>
          </w:p>
        </w:tc>
        <w:tc>
          <w:tcPr>
            <w:tcW w:w="4110" w:type="dxa"/>
            <w:shd w:val="clear" w:color="auto" w:fill="FFFFFF"/>
          </w:tcPr>
          <w:p w:rsidR="00065CE2" w:rsidRPr="009D085D" w:rsidRDefault="00B46DA2" w:rsidP="00263FBC">
            <w:pPr>
              <w:widowControl w:val="0"/>
              <w:spacing w:after="0" w:line="360" w:lineRule="auto"/>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УМБАЛ „</w:t>
            </w:r>
            <w:r w:rsidR="00065CE2" w:rsidRPr="009D085D">
              <w:rPr>
                <w:rFonts w:ascii="Times New Roman" w:eastAsia="Arial Unicode MS" w:hAnsi="Times New Roman" w:cs="Times New Roman"/>
                <w:color w:val="000000"/>
                <w:sz w:val="24"/>
                <w:szCs w:val="24"/>
                <w:lang w:eastAsia="bg-BG" w:bidi="bg-BG"/>
              </w:rPr>
              <w:t>Александровска</w:t>
            </w:r>
            <w:r w:rsidRPr="009D085D">
              <w:rPr>
                <w:rFonts w:ascii="Times New Roman" w:eastAsia="Arial Unicode MS" w:hAnsi="Times New Roman" w:cs="Times New Roman"/>
                <w:color w:val="000000"/>
                <w:sz w:val="24"/>
                <w:szCs w:val="24"/>
                <w:lang w:eastAsia="bg-BG" w:bidi="bg-BG"/>
              </w:rPr>
              <w:t>“</w:t>
            </w:r>
            <w:r w:rsidR="00065CE2" w:rsidRPr="009D085D">
              <w:rPr>
                <w:rFonts w:ascii="Times New Roman" w:eastAsia="Arial Unicode MS" w:hAnsi="Times New Roman" w:cs="Times New Roman"/>
                <w:color w:val="000000"/>
                <w:sz w:val="24"/>
                <w:szCs w:val="24"/>
                <w:lang w:eastAsia="bg-BG" w:bidi="bg-BG"/>
              </w:rPr>
              <w:t xml:space="preserve"> ЕАД - доставка на медицинска апаратура</w:t>
            </w:r>
          </w:p>
        </w:tc>
        <w:tc>
          <w:tcPr>
            <w:tcW w:w="1843" w:type="dxa"/>
            <w:shd w:val="clear" w:color="auto" w:fill="FFFFFF"/>
            <w:vAlign w:val="center"/>
          </w:tcPr>
          <w:p w:rsidR="00065CE2" w:rsidRPr="009D085D" w:rsidRDefault="00065CE2" w:rsidP="00263FBC">
            <w:pPr>
              <w:widowControl w:val="0"/>
              <w:spacing w:after="0" w:line="360" w:lineRule="auto"/>
              <w:ind w:right="132"/>
              <w:jc w:val="right"/>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333 567</w:t>
            </w:r>
          </w:p>
        </w:tc>
        <w:tc>
          <w:tcPr>
            <w:tcW w:w="2693" w:type="dxa"/>
            <w:shd w:val="clear" w:color="auto" w:fill="FFFFFF"/>
            <w:vAlign w:val="center"/>
          </w:tcPr>
          <w:p w:rsidR="00065CE2" w:rsidRPr="009D085D" w:rsidRDefault="00065CE2" w:rsidP="00263FBC">
            <w:pPr>
              <w:widowControl w:val="0"/>
              <w:spacing w:after="0" w:line="360" w:lineRule="auto"/>
              <w:jc w:val="center"/>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Министерство на здравеопазването</w:t>
            </w:r>
          </w:p>
        </w:tc>
      </w:tr>
      <w:tr w:rsidR="00065CE2" w:rsidRPr="009D085D" w:rsidTr="003C6A32">
        <w:trPr>
          <w:trHeight w:hRule="exact" w:val="850"/>
        </w:trPr>
        <w:tc>
          <w:tcPr>
            <w:tcW w:w="568" w:type="dxa"/>
            <w:shd w:val="clear" w:color="auto" w:fill="FFFFFF"/>
            <w:vAlign w:val="center"/>
          </w:tcPr>
          <w:p w:rsidR="00065CE2" w:rsidRPr="009D085D" w:rsidRDefault="00065CE2" w:rsidP="00263FBC">
            <w:pPr>
              <w:widowControl w:val="0"/>
              <w:spacing w:after="0" w:line="360" w:lineRule="auto"/>
              <w:ind w:left="132"/>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6</w:t>
            </w:r>
          </w:p>
        </w:tc>
        <w:tc>
          <w:tcPr>
            <w:tcW w:w="4110" w:type="dxa"/>
            <w:shd w:val="clear" w:color="auto" w:fill="FFFFFF"/>
          </w:tcPr>
          <w:p w:rsidR="00065CE2" w:rsidRPr="009D085D" w:rsidRDefault="00065CE2" w:rsidP="00263FBC">
            <w:pPr>
              <w:widowControl w:val="0"/>
              <w:spacing w:after="0" w:line="360" w:lineRule="auto"/>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УМ</w:t>
            </w:r>
            <w:r w:rsidR="00B46DA2" w:rsidRPr="009D085D">
              <w:rPr>
                <w:rFonts w:ascii="Times New Roman" w:eastAsia="Arial Unicode MS" w:hAnsi="Times New Roman" w:cs="Times New Roman"/>
                <w:color w:val="000000"/>
                <w:sz w:val="24"/>
                <w:szCs w:val="24"/>
                <w:lang w:eastAsia="bg-BG" w:bidi="bg-BG"/>
              </w:rPr>
              <w:t>БАЛ „</w:t>
            </w:r>
            <w:r w:rsidRPr="009D085D">
              <w:rPr>
                <w:rFonts w:ascii="Times New Roman" w:eastAsia="Arial Unicode MS" w:hAnsi="Times New Roman" w:cs="Times New Roman"/>
                <w:color w:val="000000"/>
                <w:sz w:val="24"/>
                <w:szCs w:val="24"/>
                <w:lang w:eastAsia="bg-BG" w:bidi="bg-BG"/>
              </w:rPr>
              <w:t>Александровска</w:t>
            </w:r>
            <w:r w:rsidR="00B46DA2" w:rsidRPr="009D085D">
              <w:rPr>
                <w:rFonts w:ascii="Times New Roman" w:eastAsia="Arial Unicode MS" w:hAnsi="Times New Roman" w:cs="Times New Roman"/>
                <w:color w:val="000000"/>
                <w:sz w:val="24"/>
                <w:szCs w:val="24"/>
                <w:lang w:eastAsia="bg-BG" w:bidi="bg-BG"/>
              </w:rPr>
              <w:t>“</w:t>
            </w:r>
            <w:r w:rsidRPr="009D085D">
              <w:rPr>
                <w:rFonts w:ascii="Times New Roman" w:eastAsia="Arial Unicode MS" w:hAnsi="Times New Roman" w:cs="Times New Roman"/>
                <w:color w:val="000000"/>
                <w:sz w:val="24"/>
                <w:szCs w:val="24"/>
                <w:lang w:eastAsia="bg-BG" w:bidi="bg-BG"/>
              </w:rPr>
              <w:t xml:space="preserve"> ЕАД - Преустройство и ремонт</w:t>
            </w:r>
          </w:p>
        </w:tc>
        <w:tc>
          <w:tcPr>
            <w:tcW w:w="1843" w:type="dxa"/>
            <w:shd w:val="clear" w:color="auto" w:fill="FFFFFF"/>
            <w:vAlign w:val="center"/>
          </w:tcPr>
          <w:p w:rsidR="00065CE2" w:rsidRPr="009D085D" w:rsidRDefault="00065CE2" w:rsidP="00263FBC">
            <w:pPr>
              <w:widowControl w:val="0"/>
              <w:spacing w:after="0" w:line="360" w:lineRule="auto"/>
              <w:ind w:right="132"/>
              <w:jc w:val="right"/>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1 100 000</w:t>
            </w:r>
          </w:p>
        </w:tc>
        <w:tc>
          <w:tcPr>
            <w:tcW w:w="2693" w:type="dxa"/>
            <w:shd w:val="clear" w:color="auto" w:fill="FFFFFF"/>
            <w:vAlign w:val="center"/>
          </w:tcPr>
          <w:p w:rsidR="00065CE2" w:rsidRPr="009D085D" w:rsidRDefault="00065CE2" w:rsidP="00263FBC">
            <w:pPr>
              <w:widowControl w:val="0"/>
              <w:spacing w:after="0" w:line="360" w:lineRule="auto"/>
              <w:jc w:val="center"/>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Министерство на здравеопазването</w:t>
            </w:r>
          </w:p>
        </w:tc>
      </w:tr>
      <w:tr w:rsidR="00065CE2" w:rsidRPr="009D085D" w:rsidTr="003C6A32">
        <w:trPr>
          <w:trHeight w:hRule="exact" w:val="788"/>
        </w:trPr>
        <w:tc>
          <w:tcPr>
            <w:tcW w:w="568" w:type="dxa"/>
            <w:shd w:val="clear" w:color="auto" w:fill="FFFFFF"/>
            <w:vAlign w:val="center"/>
          </w:tcPr>
          <w:p w:rsidR="00065CE2" w:rsidRPr="009D085D" w:rsidRDefault="00065CE2" w:rsidP="00263FBC">
            <w:pPr>
              <w:widowControl w:val="0"/>
              <w:spacing w:after="0" w:line="360" w:lineRule="auto"/>
              <w:ind w:left="132"/>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7</w:t>
            </w:r>
          </w:p>
        </w:tc>
        <w:tc>
          <w:tcPr>
            <w:tcW w:w="4110" w:type="dxa"/>
            <w:shd w:val="clear" w:color="auto" w:fill="FFFFFF"/>
          </w:tcPr>
          <w:p w:rsidR="00065CE2" w:rsidRPr="009D085D" w:rsidRDefault="00B46DA2" w:rsidP="00263FBC">
            <w:pPr>
              <w:widowControl w:val="0"/>
              <w:spacing w:after="0" w:line="360" w:lineRule="auto"/>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 xml:space="preserve"> УМБАЛ „</w:t>
            </w:r>
            <w:r w:rsidR="00065CE2" w:rsidRPr="009D085D">
              <w:rPr>
                <w:rFonts w:ascii="Times New Roman" w:eastAsia="Arial Unicode MS" w:hAnsi="Times New Roman" w:cs="Times New Roman"/>
                <w:color w:val="000000"/>
                <w:sz w:val="24"/>
                <w:szCs w:val="24"/>
                <w:lang w:eastAsia="bg-BG" w:bidi="bg-BG"/>
              </w:rPr>
              <w:t>Александровска</w:t>
            </w:r>
            <w:r w:rsidRPr="009D085D">
              <w:rPr>
                <w:rFonts w:ascii="Times New Roman" w:eastAsia="Arial Unicode MS" w:hAnsi="Times New Roman" w:cs="Times New Roman"/>
                <w:color w:val="000000"/>
                <w:sz w:val="24"/>
                <w:szCs w:val="24"/>
                <w:lang w:eastAsia="bg-BG" w:bidi="bg-BG"/>
              </w:rPr>
              <w:t>“</w:t>
            </w:r>
            <w:r w:rsidR="00065CE2" w:rsidRPr="009D085D">
              <w:rPr>
                <w:rFonts w:ascii="Times New Roman" w:eastAsia="Arial Unicode MS" w:hAnsi="Times New Roman" w:cs="Times New Roman"/>
                <w:color w:val="000000"/>
                <w:sz w:val="24"/>
                <w:szCs w:val="24"/>
                <w:lang w:eastAsia="bg-BG" w:bidi="bg-BG"/>
              </w:rPr>
              <w:t xml:space="preserve"> ЕАД - доставка на медицинска апаратура</w:t>
            </w:r>
          </w:p>
        </w:tc>
        <w:tc>
          <w:tcPr>
            <w:tcW w:w="1843" w:type="dxa"/>
            <w:shd w:val="clear" w:color="auto" w:fill="FFFFFF"/>
            <w:vAlign w:val="center"/>
          </w:tcPr>
          <w:p w:rsidR="00065CE2" w:rsidRPr="009D085D" w:rsidRDefault="00065CE2" w:rsidP="00263FBC">
            <w:pPr>
              <w:widowControl w:val="0"/>
              <w:spacing w:after="0" w:line="360" w:lineRule="auto"/>
              <w:ind w:left="220" w:right="132"/>
              <w:jc w:val="right"/>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15 206 560,78</w:t>
            </w:r>
          </w:p>
        </w:tc>
        <w:tc>
          <w:tcPr>
            <w:tcW w:w="2693" w:type="dxa"/>
            <w:shd w:val="clear" w:color="auto" w:fill="FFFFFF"/>
            <w:vAlign w:val="center"/>
          </w:tcPr>
          <w:p w:rsidR="00065CE2" w:rsidRPr="009D085D" w:rsidRDefault="00B46DA2" w:rsidP="00263FBC">
            <w:pPr>
              <w:widowControl w:val="0"/>
              <w:spacing w:after="0" w:line="360" w:lineRule="auto"/>
              <w:ind w:left="132" w:right="131"/>
              <w:jc w:val="center"/>
              <w:rPr>
                <w:rFonts w:ascii="Arial Unicode MS" w:eastAsia="Arial Unicode MS" w:hAnsi="Arial Unicode MS" w:cs="Arial Unicode MS"/>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 xml:space="preserve">ОПРР </w:t>
            </w:r>
            <w:r w:rsidR="00065CE2" w:rsidRPr="009D085D">
              <w:rPr>
                <w:rFonts w:ascii="Times New Roman" w:eastAsia="Arial Unicode MS" w:hAnsi="Times New Roman" w:cs="Times New Roman"/>
                <w:color w:val="000000"/>
                <w:sz w:val="24"/>
                <w:szCs w:val="24"/>
                <w:lang w:eastAsia="bg-BG" w:bidi="bg-BG"/>
              </w:rPr>
              <w:t>2007-2013</w:t>
            </w:r>
          </w:p>
        </w:tc>
      </w:tr>
      <w:tr w:rsidR="00065CE2" w:rsidRPr="009D085D" w:rsidTr="00B46DA2">
        <w:trPr>
          <w:trHeight w:hRule="exact" w:val="708"/>
        </w:trPr>
        <w:tc>
          <w:tcPr>
            <w:tcW w:w="568" w:type="dxa"/>
            <w:shd w:val="clear" w:color="auto" w:fill="FFFFFF"/>
            <w:vAlign w:val="center"/>
          </w:tcPr>
          <w:p w:rsidR="00065CE2" w:rsidRPr="009D085D" w:rsidRDefault="00065CE2" w:rsidP="00263FBC">
            <w:pPr>
              <w:widowControl w:val="0"/>
              <w:spacing w:after="0" w:line="360" w:lineRule="auto"/>
              <w:ind w:left="132"/>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8</w:t>
            </w:r>
          </w:p>
        </w:tc>
        <w:tc>
          <w:tcPr>
            <w:tcW w:w="4110" w:type="dxa"/>
            <w:shd w:val="clear" w:color="auto" w:fill="FFFFFF"/>
          </w:tcPr>
          <w:p w:rsidR="00065CE2" w:rsidRPr="009D085D" w:rsidRDefault="00065CE2" w:rsidP="00263FBC">
            <w:pPr>
              <w:widowControl w:val="0"/>
              <w:spacing w:after="0" w:line="360" w:lineRule="auto"/>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 xml:space="preserve">УМБАЛ </w:t>
            </w:r>
            <w:r w:rsidR="00B46DA2" w:rsidRPr="009D085D">
              <w:rPr>
                <w:rFonts w:ascii="Times New Roman" w:eastAsia="Arial Unicode MS" w:hAnsi="Times New Roman" w:cs="Times New Roman"/>
                <w:color w:val="000000"/>
                <w:sz w:val="24"/>
                <w:szCs w:val="24"/>
                <w:lang w:eastAsia="bg-BG" w:bidi="bg-BG"/>
              </w:rPr>
              <w:t>„</w:t>
            </w:r>
            <w:r w:rsidRPr="009D085D">
              <w:rPr>
                <w:rFonts w:ascii="Times New Roman" w:eastAsia="Arial Unicode MS" w:hAnsi="Times New Roman" w:cs="Times New Roman"/>
                <w:color w:val="000000"/>
                <w:sz w:val="24"/>
                <w:szCs w:val="24"/>
                <w:lang w:eastAsia="bg-BG" w:bidi="bg-BG"/>
              </w:rPr>
              <w:t>Царица Йоанна</w:t>
            </w:r>
            <w:r w:rsidR="00B46DA2" w:rsidRPr="009D085D">
              <w:rPr>
                <w:rFonts w:ascii="Times New Roman" w:eastAsia="Arial Unicode MS" w:hAnsi="Times New Roman" w:cs="Times New Roman"/>
                <w:color w:val="000000"/>
                <w:sz w:val="24"/>
                <w:szCs w:val="24"/>
                <w:lang w:eastAsia="bg-BG" w:bidi="bg-BG"/>
              </w:rPr>
              <w:t>“</w:t>
            </w:r>
            <w:r w:rsidRPr="009D085D">
              <w:rPr>
                <w:rFonts w:ascii="Times New Roman" w:eastAsia="Arial Unicode MS" w:hAnsi="Times New Roman" w:cs="Times New Roman"/>
                <w:color w:val="000000"/>
                <w:sz w:val="24"/>
                <w:szCs w:val="24"/>
                <w:lang w:eastAsia="bg-BG" w:bidi="bg-BG"/>
              </w:rPr>
              <w:t xml:space="preserve"> - ИСУЛ ЕАД - медицинска апаратура</w:t>
            </w:r>
          </w:p>
        </w:tc>
        <w:tc>
          <w:tcPr>
            <w:tcW w:w="1843" w:type="dxa"/>
            <w:shd w:val="clear" w:color="auto" w:fill="FFFFFF"/>
            <w:vAlign w:val="center"/>
          </w:tcPr>
          <w:p w:rsidR="00065CE2" w:rsidRPr="009D085D"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86 696</w:t>
            </w:r>
          </w:p>
        </w:tc>
        <w:tc>
          <w:tcPr>
            <w:tcW w:w="2693" w:type="dxa"/>
            <w:shd w:val="clear" w:color="auto" w:fill="FFFFFF"/>
            <w:vAlign w:val="center"/>
          </w:tcPr>
          <w:p w:rsidR="00065CE2" w:rsidRPr="009D085D" w:rsidRDefault="00065CE2" w:rsidP="00263FBC">
            <w:pPr>
              <w:widowControl w:val="0"/>
              <w:spacing w:after="0" w:line="360" w:lineRule="auto"/>
              <w:jc w:val="center"/>
              <w:rPr>
                <w:rFonts w:ascii="Times New Roman" w:eastAsia="Arial Unicode MS" w:hAnsi="Times New Roman" w:cs="Times New Roman"/>
                <w:color w:val="000000"/>
                <w:sz w:val="24"/>
                <w:szCs w:val="24"/>
                <w:lang w:bidi="en-US"/>
              </w:rPr>
            </w:pPr>
            <w:r w:rsidRPr="009D085D">
              <w:rPr>
                <w:rFonts w:ascii="Times New Roman" w:eastAsia="Arial Unicode MS" w:hAnsi="Times New Roman" w:cs="Times New Roman"/>
                <w:color w:val="000000"/>
                <w:sz w:val="24"/>
                <w:szCs w:val="24"/>
                <w:lang w:bidi="en-US"/>
              </w:rPr>
              <w:t>Министерство на здравеопазването</w:t>
            </w:r>
          </w:p>
        </w:tc>
      </w:tr>
      <w:tr w:rsidR="00065CE2" w:rsidRPr="009D085D" w:rsidTr="00B46DA2">
        <w:trPr>
          <w:trHeight w:hRule="exact" w:val="690"/>
        </w:trPr>
        <w:tc>
          <w:tcPr>
            <w:tcW w:w="568" w:type="dxa"/>
            <w:shd w:val="clear" w:color="auto" w:fill="FFFFFF"/>
            <w:vAlign w:val="center"/>
          </w:tcPr>
          <w:p w:rsidR="00065CE2" w:rsidRPr="009D085D" w:rsidRDefault="00065CE2" w:rsidP="00263FBC">
            <w:pPr>
              <w:widowControl w:val="0"/>
              <w:spacing w:after="0" w:line="360" w:lineRule="auto"/>
              <w:ind w:left="132"/>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9</w:t>
            </w:r>
          </w:p>
        </w:tc>
        <w:tc>
          <w:tcPr>
            <w:tcW w:w="4110" w:type="dxa"/>
            <w:shd w:val="clear" w:color="auto" w:fill="FFFFFF"/>
          </w:tcPr>
          <w:p w:rsidR="00065CE2" w:rsidRPr="009D085D" w:rsidRDefault="00B46DA2" w:rsidP="00263FBC">
            <w:pPr>
              <w:widowControl w:val="0"/>
              <w:spacing w:after="0" w:line="360" w:lineRule="auto"/>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УМБАЛ „</w:t>
            </w:r>
            <w:r w:rsidR="00065CE2" w:rsidRPr="009D085D">
              <w:rPr>
                <w:rFonts w:ascii="Times New Roman" w:eastAsia="Arial Unicode MS" w:hAnsi="Times New Roman" w:cs="Times New Roman"/>
                <w:color w:val="000000"/>
                <w:sz w:val="24"/>
                <w:szCs w:val="24"/>
                <w:lang w:eastAsia="bg-BG" w:bidi="bg-BG"/>
              </w:rPr>
              <w:t>Царица Йоанна</w:t>
            </w:r>
            <w:r w:rsidRPr="009D085D">
              <w:rPr>
                <w:rFonts w:ascii="Times New Roman" w:eastAsia="Arial Unicode MS" w:hAnsi="Times New Roman" w:cs="Times New Roman"/>
                <w:color w:val="000000"/>
                <w:sz w:val="24"/>
                <w:szCs w:val="24"/>
                <w:lang w:eastAsia="bg-BG" w:bidi="bg-BG"/>
              </w:rPr>
              <w:t>“</w:t>
            </w:r>
            <w:r w:rsidR="00065CE2" w:rsidRPr="009D085D">
              <w:rPr>
                <w:rFonts w:ascii="Times New Roman" w:eastAsia="Arial Unicode MS" w:hAnsi="Times New Roman" w:cs="Times New Roman"/>
                <w:color w:val="000000"/>
                <w:sz w:val="24"/>
                <w:szCs w:val="24"/>
                <w:lang w:eastAsia="bg-BG" w:bidi="bg-BG"/>
              </w:rPr>
              <w:t xml:space="preserve"> - строително монтажни дейности</w:t>
            </w:r>
          </w:p>
        </w:tc>
        <w:tc>
          <w:tcPr>
            <w:tcW w:w="1843" w:type="dxa"/>
            <w:shd w:val="clear" w:color="auto" w:fill="FFFFFF"/>
            <w:vAlign w:val="center"/>
          </w:tcPr>
          <w:p w:rsidR="00065CE2" w:rsidRPr="009D085D"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1 538 000</w:t>
            </w:r>
          </w:p>
        </w:tc>
        <w:tc>
          <w:tcPr>
            <w:tcW w:w="2693" w:type="dxa"/>
            <w:shd w:val="clear" w:color="auto" w:fill="FFFFFF"/>
            <w:vAlign w:val="center"/>
          </w:tcPr>
          <w:p w:rsidR="00065CE2" w:rsidRPr="009D085D" w:rsidRDefault="00065CE2" w:rsidP="00263FBC">
            <w:pPr>
              <w:widowControl w:val="0"/>
              <w:spacing w:after="0" w:line="360" w:lineRule="auto"/>
              <w:jc w:val="center"/>
              <w:rPr>
                <w:rFonts w:ascii="Times New Roman" w:eastAsia="Arial Unicode MS" w:hAnsi="Times New Roman" w:cs="Times New Roman"/>
                <w:color w:val="000000"/>
                <w:sz w:val="24"/>
                <w:szCs w:val="24"/>
                <w:lang w:bidi="en-US"/>
              </w:rPr>
            </w:pPr>
            <w:r w:rsidRPr="009D085D">
              <w:rPr>
                <w:rFonts w:ascii="Times New Roman" w:eastAsia="Arial Unicode MS" w:hAnsi="Times New Roman" w:cs="Times New Roman"/>
                <w:color w:val="000000"/>
                <w:sz w:val="24"/>
                <w:szCs w:val="24"/>
                <w:lang w:bidi="en-US"/>
              </w:rPr>
              <w:t>Министерство на здравеопазването</w:t>
            </w:r>
          </w:p>
        </w:tc>
      </w:tr>
      <w:tr w:rsidR="00065CE2" w:rsidRPr="009D085D" w:rsidTr="00B46DA2">
        <w:trPr>
          <w:trHeight w:hRule="exact" w:val="667"/>
        </w:trPr>
        <w:tc>
          <w:tcPr>
            <w:tcW w:w="568" w:type="dxa"/>
            <w:shd w:val="clear" w:color="auto" w:fill="FFFFFF"/>
            <w:vAlign w:val="center"/>
          </w:tcPr>
          <w:p w:rsidR="00065CE2" w:rsidRPr="009D085D" w:rsidRDefault="00065CE2" w:rsidP="00263FBC">
            <w:pPr>
              <w:widowControl w:val="0"/>
              <w:spacing w:after="0" w:line="360" w:lineRule="auto"/>
              <w:ind w:left="132"/>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10</w:t>
            </w:r>
          </w:p>
        </w:tc>
        <w:tc>
          <w:tcPr>
            <w:tcW w:w="4110" w:type="dxa"/>
            <w:shd w:val="clear" w:color="auto" w:fill="FFFFFF"/>
          </w:tcPr>
          <w:p w:rsidR="00065CE2" w:rsidRPr="009D085D" w:rsidRDefault="00B46DA2" w:rsidP="00263FBC">
            <w:pPr>
              <w:widowControl w:val="0"/>
              <w:spacing w:after="0" w:line="360" w:lineRule="auto"/>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УМБАЛ „Царица Йоанна“</w:t>
            </w:r>
            <w:r w:rsidR="00065CE2" w:rsidRPr="009D085D">
              <w:rPr>
                <w:rFonts w:ascii="Times New Roman" w:eastAsia="Arial Unicode MS" w:hAnsi="Times New Roman" w:cs="Times New Roman"/>
                <w:color w:val="000000"/>
                <w:sz w:val="24"/>
                <w:szCs w:val="24"/>
                <w:lang w:eastAsia="bg-BG" w:bidi="bg-BG"/>
              </w:rPr>
              <w:t xml:space="preserve"> - ИСУЛ ЕАД - медицинска апаратура</w:t>
            </w:r>
          </w:p>
        </w:tc>
        <w:tc>
          <w:tcPr>
            <w:tcW w:w="1843" w:type="dxa"/>
            <w:shd w:val="clear" w:color="auto" w:fill="FFFFFF"/>
            <w:vAlign w:val="center"/>
          </w:tcPr>
          <w:p w:rsidR="00065CE2" w:rsidRPr="009D085D"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5 957 998,8</w:t>
            </w:r>
          </w:p>
        </w:tc>
        <w:tc>
          <w:tcPr>
            <w:tcW w:w="2693" w:type="dxa"/>
            <w:shd w:val="clear" w:color="auto" w:fill="FFFFFF"/>
            <w:vAlign w:val="center"/>
          </w:tcPr>
          <w:p w:rsidR="00065CE2" w:rsidRPr="009D085D" w:rsidRDefault="00B46DA2" w:rsidP="00263FBC">
            <w:pPr>
              <w:widowControl w:val="0"/>
              <w:spacing w:after="0" w:line="360" w:lineRule="auto"/>
              <w:jc w:val="center"/>
              <w:rPr>
                <w:rFonts w:ascii="Times New Roman" w:eastAsia="Arial Unicode MS" w:hAnsi="Times New Roman" w:cs="Times New Roman"/>
                <w:color w:val="000000"/>
                <w:sz w:val="24"/>
                <w:szCs w:val="24"/>
                <w:lang w:bidi="en-US"/>
              </w:rPr>
            </w:pPr>
            <w:r w:rsidRPr="009D085D">
              <w:rPr>
                <w:rFonts w:ascii="Times New Roman" w:eastAsia="Arial Unicode MS" w:hAnsi="Times New Roman" w:cs="Times New Roman"/>
                <w:color w:val="000000"/>
                <w:sz w:val="24"/>
                <w:szCs w:val="24"/>
                <w:lang w:eastAsia="bg-BG" w:bidi="bg-BG"/>
              </w:rPr>
              <w:t>ОПРР 2007-2013</w:t>
            </w:r>
          </w:p>
        </w:tc>
      </w:tr>
      <w:tr w:rsidR="00065CE2" w:rsidRPr="009D085D" w:rsidTr="00B46DA2">
        <w:trPr>
          <w:trHeight w:hRule="exact" w:val="718"/>
        </w:trPr>
        <w:tc>
          <w:tcPr>
            <w:tcW w:w="568" w:type="dxa"/>
            <w:shd w:val="clear" w:color="auto" w:fill="FFFFFF"/>
            <w:vAlign w:val="center"/>
          </w:tcPr>
          <w:p w:rsidR="00065CE2" w:rsidRPr="009D085D" w:rsidRDefault="00065CE2" w:rsidP="00263FBC">
            <w:pPr>
              <w:widowControl w:val="0"/>
              <w:spacing w:after="0" w:line="360" w:lineRule="auto"/>
              <w:ind w:left="132"/>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11</w:t>
            </w:r>
          </w:p>
        </w:tc>
        <w:tc>
          <w:tcPr>
            <w:tcW w:w="4110" w:type="dxa"/>
            <w:shd w:val="clear" w:color="auto" w:fill="FFFFFF"/>
          </w:tcPr>
          <w:p w:rsidR="00065CE2" w:rsidRPr="009D085D" w:rsidRDefault="00065CE2" w:rsidP="00263FBC">
            <w:pPr>
              <w:widowControl w:val="0"/>
              <w:spacing w:after="0" w:line="360" w:lineRule="auto"/>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 xml:space="preserve">СБАЛДБ </w:t>
            </w:r>
            <w:r w:rsidR="00B46DA2" w:rsidRPr="009D085D">
              <w:rPr>
                <w:rFonts w:ascii="Times New Roman" w:eastAsia="Arial Unicode MS" w:hAnsi="Times New Roman" w:cs="Times New Roman"/>
                <w:color w:val="000000"/>
                <w:sz w:val="24"/>
                <w:szCs w:val="24"/>
                <w:lang w:eastAsia="bg-BG" w:bidi="bg-BG"/>
              </w:rPr>
              <w:t>„</w:t>
            </w:r>
            <w:r w:rsidRPr="009D085D">
              <w:rPr>
                <w:rFonts w:ascii="Times New Roman" w:eastAsia="Arial Unicode MS" w:hAnsi="Times New Roman" w:cs="Times New Roman"/>
                <w:color w:val="000000"/>
                <w:sz w:val="24"/>
                <w:szCs w:val="24"/>
                <w:lang w:eastAsia="bg-BG" w:bidi="bg-BG"/>
              </w:rPr>
              <w:t>Проф. Ив. Митев</w:t>
            </w:r>
            <w:r w:rsidR="00B46DA2" w:rsidRPr="009D085D">
              <w:rPr>
                <w:rFonts w:ascii="Times New Roman" w:eastAsia="Arial Unicode MS" w:hAnsi="Times New Roman" w:cs="Times New Roman"/>
                <w:color w:val="000000"/>
                <w:sz w:val="24"/>
                <w:szCs w:val="24"/>
                <w:lang w:eastAsia="bg-BG" w:bidi="bg-BG"/>
              </w:rPr>
              <w:t>“</w:t>
            </w:r>
            <w:r w:rsidRPr="009D085D">
              <w:rPr>
                <w:rFonts w:ascii="Times New Roman" w:eastAsia="Arial Unicode MS" w:hAnsi="Times New Roman" w:cs="Times New Roman"/>
                <w:color w:val="000000"/>
                <w:sz w:val="24"/>
                <w:szCs w:val="24"/>
                <w:lang w:eastAsia="bg-BG" w:bidi="bg-BG"/>
              </w:rPr>
              <w:t xml:space="preserve"> ЕАД - доставка на медицинска апаратура</w:t>
            </w:r>
          </w:p>
        </w:tc>
        <w:tc>
          <w:tcPr>
            <w:tcW w:w="1843" w:type="dxa"/>
            <w:shd w:val="clear" w:color="auto" w:fill="FFFFFF"/>
            <w:vAlign w:val="center"/>
          </w:tcPr>
          <w:p w:rsidR="00065CE2" w:rsidRPr="009D085D"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20 000</w:t>
            </w:r>
          </w:p>
        </w:tc>
        <w:tc>
          <w:tcPr>
            <w:tcW w:w="2693" w:type="dxa"/>
            <w:shd w:val="clear" w:color="auto" w:fill="FFFFFF"/>
            <w:vAlign w:val="center"/>
          </w:tcPr>
          <w:p w:rsidR="00065CE2" w:rsidRPr="009D085D" w:rsidRDefault="00065CE2" w:rsidP="00263FBC">
            <w:pPr>
              <w:widowControl w:val="0"/>
              <w:spacing w:after="0" w:line="360" w:lineRule="auto"/>
              <w:jc w:val="center"/>
              <w:rPr>
                <w:rFonts w:ascii="Times New Roman" w:eastAsia="Arial Unicode MS" w:hAnsi="Times New Roman" w:cs="Times New Roman"/>
                <w:color w:val="000000"/>
                <w:sz w:val="24"/>
                <w:szCs w:val="24"/>
                <w:lang w:bidi="en-US"/>
              </w:rPr>
            </w:pPr>
            <w:r w:rsidRPr="009D085D">
              <w:rPr>
                <w:rFonts w:ascii="Times New Roman" w:eastAsia="Arial Unicode MS" w:hAnsi="Times New Roman" w:cs="Times New Roman"/>
                <w:color w:val="000000"/>
                <w:sz w:val="24"/>
                <w:szCs w:val="24"/>
                <w:lang w:bidi="en-US"/>
              </w:rPr>
              <w:t>Министерство на здравеопазването</w:t>
            </w:r>
          </w:p>
        </w:tc>
      </w:tr>
      <w:tr w:rsidR="00065CE2" w:rsidRPr="009D085D" w:rsidTr="00B46DA2">
        <w:trPr>
          <w:trHeight w:hRule="exact" w:val="713"/>
        </w:trPr>
        <w:tc>
          <w:tcPr>
            <w:tcW w:w="568" w:type="dxa"/>
            <w:shd w:val="clear" w:color="auto" w:fill="FFFFFF"/>
            <w:vAlign w:val="center"/>
          </w:tcPr>
          <w:p w:rsidR="00065CE2" w:rsidRPr="009D085D" w:rsidRDefault="00065CE2" w:rsidP="00263FBC">
            <w:pPr>
              <w:widowControl w:val="0"/>
              <w:spacing w:after="0" w:line="360" w:lineRule="auto"/>
              <w:ind w:left="132"/>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12</w:t>
            </w:r>
          </w:p>
        </w:tc>
        <w:tc>
          <w:tcPr>
            <w:tcW w:w="4110" w:type="dxa"/>
            <w:shd w:val="clear" w:color="auto" w:fill="FFFFFF"/>
          </w:tcPr>
          <w:p w:rsidR="00065CE2" w:rsidRPr="009D085D" w:rsidRDefault="00B46DA2" w:rsidP="00263FBC">
            <w:pPr>
              <w:widowControl w:val="0"/>
              <w:spacing w:after="0" w:line="360" w:lineRule="auto"/>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СБАЛИПБ „</w:t>
            </w:r>
            <w:r w:rsidR="00065CE2" w:rsidRPr="009D085D">
              <w:rPr>
                <w:rFonts w:ascii="Times New Roman" w:eastAsia="Arial Unicode MS" w:hAnsi="Times New Roman" w:cs="Times New Roman"/>
                <w:color w:val="000000"/>
                <w:sz w:val="24"/>
                <w:szCs w:val="24"/>
                <w:lang w:eastAsia="bg-BG" w:bidi="bg-BG"/>
              </w:rPr>
              <w:t>Проф. Ив. Киров</w:t>
            </w:r>
            <w:r w:rsidRPr="009D085D">
              <w:rPr>
                <w:rFonts w:ascii="Times New Roman" w:eastAsia="Arial Unicode MS" w:hAnsi="Times New Roman" w:cs="Times New Roman"/>
                <w:color w:val="000000"/>
                <w:sz w:val="24"/>
                <w:szCs w:val="24"/>
                <w:lang w:eastAsia="bg-BG" w:bidi="bg-BG"/>
              </w:rPr>
              <w:t>“</w:t>
            </w:r>
            <w:r w:rsidR="00065CE2" w:rsidRPr="009D085D">
              <w:rPr>
                <w:rFonts w:ascii="Times New Roman" w:eastAsia="Arial Unicode MS" w:hAnsi="Times New Roman" w:cs="Times New Roman"/>
                <w:color w:val="000000"/>
                <w:sz w:val="24"/>
                <w:szCs w:val="24"/>
                <w:lang w:eastAsia="bg-BG" w:bidi="bg-BG"/>
              </w:rPr>
              <w:t xml:space="preserve"> ЕАД- строителни монтажни работи</w:t>
            </w:r>
          </w:p>
        </w:tc>
        <w:tc>
          <w:tcPr>
            <w:tcW w:w="1843" w:type="dxa"/>
            <w:shd w:val="clear" w:color="auto" w:fill="FFFFFF"/>
            <w:vAlign w:val="center"/>
          </w:tcPr>
          <w:p w:rsidR="00065CE2" w:rsidRPr="009D085D"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695 995</w:t>
            </w:r>
          </w:p>
        </w:tc>
        <w:tc>
          <w:tcPr>
            <w:tcW w:w="2693" w:type="dxa"/>
            <w:shd w:val="clear" w:color="auto" w:fill="FFFFFF"/>
            <w:vAlign w:val="center"/>
          </w:tcPr>
          <w:p w:rsidR="00065CE2" w:rsidRPr="009D085D" w:rsidRDefault="00065CE2" w:rsidP="00263FBC">
            <w:pPr>
              <w:widowControl w:val="0"/>
              <w:spacing w:after="0" w:line="360" w:lineRule="auto"/>
              <w:jc w:val="center"/>
              <w:rPr>
                <w:rFonts w:ascii="Times New Roman" w:eastAsia="Arial Unicode MS" w:hAnsi="Times New Roman" w:cs="Times New Roman"/>
                <w:color w:val="000000"/>
                <w:sz w:val="24"/>
                <w:szCs w:val="24"/>
                <w:lang w:bidi="en-US"/>
              </w:rPr>
            </w:pPr>
            <w:r w:rsidRPr="009D085D">
              <w:rPr>
                <w:rFonts w:ascii="Times New Roman" w:eastAsia="Arial Unicode MS" w:hAnsi="Times New Roman" w:cs="Times New Roman"/>
                <w:color w:val="000000"/>
                <w:sz w:val="24"/>
                <w:szCs w:val="24"/>
                <w:lang w:bidi="en-US"/>
              </w:rPr>
              <w:t>Министерство на здравеопазването</w:t>
            </w:r>
          </w:p>
        </w:tc>
      </w:tr>
      <w:tr w:rsidR="00065CE2" w:rsidRPr="009D085D" w:rsidTr="00B46DA2">
        <w:trPr>
          <w:trHeight w:hRule="exact" w:val="695"/>
        </w:trPr>
        <w:tc>
          <w:tcPr>
            <w:tcW w:w="568" w:type="dxa"/>
            <w:shd w:val="clear" w:color="auto" w:fill="FFFFFF"/>
            <w:vAlign w:val="center"/>
          </w:tcPr>
          <w:p w:rsidR="00065CE2" w:rsidRPr="009D085D" w:rsidRDefault="00065CE2" w:rsidP="00263FBC">
            <w:pPr>
              <w:widowControl w:val="0"/>
              <w:spacing w:after="0" w:line="360" w:lineRule="auto"/>
              <w:ind w:left="132"/>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13</w:t>
            </w:r>
          </w:p>
        </w:tc>
        <w:tc>
          <w:tcPr>
            <w:tcW w:w="4110" w:type="dxa"/>
            <w:shd w:val="clear" w:color="auto" w:fill="FFFFFF"/>
          </w:tcPr>
          <w:p w:rsidR="00065CE2" w:rsidRPr="009D085D" w:rsidRDefault="00065CE2" w:rsidP="00263FBC">
            <w:pPr>
              <w:widowControl w:val="0"/>
              <w:spacing w:after="0" w:line="360" w:lineRule="auto"/>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 xml:space="preserve">УМБАЛ </w:t>
            </w:r>
            <w:r w:rsidR="00B46DA2" w:rsidRPr="009D085D">
              <w:rPr>
                <w:rFonts w:ascii="Times New Roman" w:eastAsia="Arial Unicode MS" w:hAnsi="Times New Roman" w:cs="Times New Roman"/>
                <w:color w:val="000000"/>
                <w:sz w:val="24"/>
                <w:szCs w:val="24"/>
                <w:lang w:eastAsia="bg-BG" w:bidi="bg-BG"/>
              </w:rPr>
              <w:t>„</w:t>
            </w:r>
            <w:r w:rsidRPr="009D085D">
              <w:rPr>
                <w:rFonts w:ascii="Times New Roman" w:eastAsia="Arial Unicode MS" w:hAnsi="Times New Roman" w:cs="Times New Roman"/>
                <w:color w:val="000000"/>
                <w:sz w:val="24"/>
                <w:szCs w:val="24"/>
                <w:lang w:eastAsia="bg-BG" w:bidi="bg-BG"/>
              </w:rPr>
              <w:t>Света Анна</w:t>
            </w:r>
            <w:r w:rsidR="00B46DA2" w:rsidRPr="009D085D">
              <w:rPr>
                <w:rFonts w:ascii="Times New Roman" w:eastAsia="Arial Unicode MS" w:hAnsi="Times New Roman" w:cs="Times New Roman"/>
                <w:color w:val="000000"/>
                <w:sz w:val="24"/>
                <w:szCs w:val="24"/>
                <w:lang w:eastAsia="bg-BG" w:bidi="bg-BG"/>
              </w:rPr>
              <w:t>“</w:t>
            </w:r>
            <w:r w:rsidRPr="009D085D">
              <w:rPr>
                <w:rFonts w:ascii="Times New Roman" w:eastAsia="Arial Unicode MS" w:hAnsi="Times New Roman" w:cs="Times New Roman"/>
                <w:color w:val="000000"/>
                <w:sz w:val="24"/>
                <w:szCs w:val="24"/>
                <w:lang w:eastAsia="bg-BG" w:bidi="bg-BG"/>
              </w:rPr>
              <w:t xml:space="preserve"> ЕАД, София - строителни монтажни работи</w:t>
            </w:r>
          </w:p>
        </w:tc>
        <w:tc>
          <w:tcPr>
            <w:tcW w:w="1843" w:type="dxa"/>
            <w:shd w:val="clear" w:color="auto" w:fill="FFFFFF"/>
            <w:vAlign w:val="center"/>
          </w:tcPr>
          <w:p w:rsidR="00065CE2" w:rsidRPr="009D085D"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804 155</w:t>
            </w:r>
          </w:p>
        </w:tc>
        <w:tc>
          <w:tcPr>
            <w:tcW w:w="2693" w:type="dxa"/>
            <w:shd w:val="clear" w:color="auto" w:fill="FFFFFF"/>
            <w:vAlign w:val="center"/>
          </w:tcPr>
          <w:p w:rsidR="00065CE2" w:rsidRPr="009D085D" w:rsidRDefault="00065CE2" w:rsidP="00263FBC">
            <w:pPr>
              <w:widowControl w:val="0"/>
              <w:spacing w:after="0" w:line="360" w:lineRule="auto"/>
              <w:jc w:val="center"/>
              <w:rPr>
                <w:rFonts w:ascii="Times New Roman" w:eastAsia="Arial Unicode MS" w:hAnsi="Times New Roman" w:cs="Times New Roman"/>
                <w:color w:val="000000"/>
                <w:sz w:val="24"/>
                <w:szCs w:val="24"/>
                <w:lang w:bidi="en-US"/>
              </w:rPr>
            </w:pPr>
            <w:r w:rsidRPr="009D085D">
              <w:rPr>
                <w:rFonts w:ascii="Times New Roman" w:eastAsia="Arial Unicode MS" w:hAnsi="Times New Roman" w:cs="Times New Roman"/>
                <w:color w:val="000000"/>
                <w:sz w:val="24"/>
                <w:szCs w:val="24"/>
                <w:lang w:bidi="en-US"/>
              </w:rPr>
              <w:t>Министерство на здравеопазването</w:t>
            </w:r>
          </w:p>
        </w:tc>
      </w:tr>
      <w:tr w:rsidR="00065CE2" w:rsidRPr="009D085D" w:rsidTr="003C6A32">
        <w:trPr>
          <w:trHeight w:hRule="exact" w:val="793"/>
        </w:trPr>
        <w:tc>
          <w:tcPr>
            <w:tcW w:w="568" w:type="dxa"/>
            <w:shd w:val="clear" w:color="auto" w:fill="FFFFFF"/>
            <w:vAlign w:val="center"/>
          </w:tcPr>
          <w:p w:rsidR="00065CE2" w:rsidRPr="009D085D" w:rsidRDefault="00065CE2" w:rsidP="00263FBC">
            <w:pPr>
              <w:widowControl w:val="0"/>
              <w:spacing w:after="0" w:line="360" w:lineRule="auto"/>
              <w:ind w:left="132"/>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14</w:t>
            </w:r>
          </w:p>
        </w:tc>
        <w:tc>
          <w:tcPr>
            <w:tcW w:w="4110" w:type="dxa"/>
            <w:shd w:val="clear" w:color="auto" w:fill="FFFFFF"/>
          </w:tcPr>
          <w:p w:rsidR="00065CE2" w:rsidRPr="009D085D" w:rsidRDefault="00065CE2" w:rsidP="00263FBC">
            <w:pPr>
              <w:widowControl w:val="0"/>
              <w:spacing w:after="0" w:line="360" w:lineRule="auto"/>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 xml:space="preserve">УМБАЛ </w:t>
            </w:r>
            <w:r w:rsidR="00B46DA2" w:rsidRPr="009D085D">
              <w:rPr>
                <w:rFonts w:ascii="Times New Roman" w:eastAsia="Arial Unicode MS" w:hAnsi="Times New Roman" w:cs="Times New Roman"/>
                <w:color w:val="000000"/>
                <w:sz w:val="24"/>
                <w:szCs w:val="24"/>
                <w:lang w:eastAsia="bg-BG" w:bidi="bg-BG"/>
              </w:rPr>
              <w:t>„</w:t>
            </w:r>
            <w:r w:rsidRPr="009D085D">
              <w:rPr>
                <w:rFonts w:ascii="Times New Roman" w:eastAsia="Arial Unicode MS" w:hAnsi="Times New Roman" w:cs="Times New Roman"/>
                <w:color w:val="000000"/>
                <w:sz w:val="24"/>
                <w:szCs w:val="24"/>
                <w:lang w:eastAsia="bg-BG" w:bidi="bg-BG"/>
              </w:rPr>
              <w:t>Света Анна</w:t>
            </w:r>
            <w:r w:rsidR="00B46DA2" w:rsidRPr="009D085D">
              <w:rPr>
                <w:rFonts w:ascii="Times New Roman" w:eastAsia="Arial Unicode MS" w:hAnsi="Times New Roman" w:cs="Times New Roman"/>
                <w:color w:val="000000"/>
                <w:sz w:val="24"/>
                <w:szCs w:val="24"/>
                <w:lang w:eastAsia="bg-BG" w:bidi="bg-BG"/>
              </w:rPr>
              <w:t>“</w:t>
            </w:r>
            <w:r w:rsidRPr="009D085D">
              <w:rPr>
                <w:rFonts w:ascii="Times New Roman" w:eastAsia="Arial Unicode MS" w:hAnsi="Times New Roman" w:cs="Times New Roman"/>
                <w:color w:val="000000"/>
                <w:sz w:val="24"/>
                <w:szCs w:val="24"/>
                <w:lang w:eastAsia="bg-BG" w:bidi="bg-BG"/>
              </w:rPr>
              <w:t xml:space="preserve"> ЕАД, София - доставка на медицинско оборудване</w:t>
            </w:r>
          </w:p>
        </w:tc>
        <w:tc>
          <w:tcPr>
            <w:tcW w:w="1843" w:type="dxa"/>
            <w:shd w:val="clear" w:color="auto" w:fill="FFFFFF"/>
            <w:vAlign w:val="center"/>
          </w:tcPr>
          <w:p w:rsidR="00065CE2" w:rsidRPr="009D085D"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800 000</w:t>
            </w:r>
          </w:p>
        </w:tc>
        <w:tc>
          <w:tcPr>
            <w:tcW w:w="2693" w:type="dxa"/>
            <w:shd w:val="clear" w:color="auto" w:fill="FFFFFF"/>
            <w:vAlign w:val="center"/>
          </w:tcPr>
          <w:p w:rsidR="00065CE2" w:rsidRPr="009D085D" w:rsidRDefault="00065CE2" w:rsidP="00263FBC">
            <w:pPr>
              <w:widowControl w:val="0"/>
              <w:spacing w:after="0" w:line="360" w:lineRule="auto"/>
              <w:jc w:val="center"/>
              <w:rPr>
                <w:rFonts w:ascii="Times New Roman" w:eastAsia="Arial Unicode MS" w:hAnsi="Times New Roman" w:cs="Times New Roman"/>
                <w:color w:val="000000"/>
                <w:sz w:val="24"/>
                <w:szCs w:val="24"/>
                <w:lang w:bidi="en-US"/>
              </w:rPr>
            </w:pPr>
            <w:r w:rsidRPr="009D085D">
              <w:rPr>
                <w:rFonts w:ascii="Times New Roman" w:eastAsia="Arial Unicode MS" w:hAnsi="Times New Roman" w:cs="Times New Roman"/>
                <w:color w:val="000000"/>
                <w:sz w:val="24"/>
                <w:szCs w:val="24"/>
                <w:lang w:bidi="en-US"/>
              </w:rPr>
              <w:t>Министерство на здравеопазването</w:t>
            </w:r>
          </w:p>
        </w:tc>
      </w:tr>
      <w:tr w:rsidR="00065CE2" w:rsidRPr="009D085D" w:rsidTr="00B46DA2">
        <w:trPr>
          <w:trHeight w:hRule="exact" w:val="719"/>
        </w:trPr>
        <w:tc>
          <w:tcPr>
            <w:tcW w:w="568" w:type="dxa"/>
            <w:shd w:val="clear" w:color="auto" w:fill="FFFFFF"/>
            <w:vAlign w:val="center"/>
          </w:tcPr>
          <w:p w:rsidR="00065CE2" w:rsidRPr="009D085D" w:rsidRDefault="00065CE2" w:rsidP="00263FBC">
            <w:pPr>
              <w:widowControl w:val="0"/>
              <w:spacing w:after="0" w:line="360" w:lineRule="auto"/>
              <w:ind w:left="132"/>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15</w:t>
            </w:r>
          </w:p>
        </w:tc>
        <w:tc>
          <w:tcPr>
            <w:tcW w:w="4110" w:type="dxa"/>
            <w:shd w:val="clear" w:color="auto" w:fill="FFFFFF"/>
          </w:tcPr>
          <w:p w:rsidR="00065CE2" w:rsidRPr="009D085D" w:rsidRDefault="00B46DA2" w:rsidP="00263FBC">
            <w:pPr>
              <w:widowControl w:val="0"/>
              <w:spacing w:after="0" w:line="360" w:lineRule="auto"/>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Обект: МБАЛ „НКБ“</w:t>
            </w:r>
            <w:r w:rsidR="00065CE2" w:rsidRPr="009D085D">
              <w:rPr>
                <w:rFonts w:ascii="Times New Roman" w:eastAsia="Arial Unicode MS" w:hAnsi="Times New Roman" w:cs="Times New Roman"/>
                <w:color w:val="000000"/>
                <w:sz w:val="24"/>
                <w:szCs w:val="24"/>
                <w:lang w:eastAsia="bg-BG" w:bidi="bg-BG"/>
              </w:rPr>
              <w:t xml:space="preserve"> ЕАД София - Доставка на медицинска апаратура</w:t>
            </w:r>
          </w:p>
        </w:tc>
        <w:tc>
          <w:tcPr>
            <w:tcW w:w="1843" w:type="dxa"/>
            <w:shd w:val="clear" w:color="auto" w:fill="FFFFFF"/>
            <w:vAlign w:val="center"/>
          </w:tcPr>
          <w:p w:rsidR="00065CE2" w:rsidRPr="009D085D"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369 940</w:t>
            </w:r>
          </w:p>
        </w:tc>
        <w:tc>
          <w:tcPr>
            <w:tcW w:w="2693" w:type="dxa"/>
            <w:shd w:val="clear" w:color="auto" w:fill="FFFFFF"/>
            <w:vAlign w:val="center"/>
          </w:tcPr>
          <w:p w:rsidR="00065CE2" w:rsidRPr="009D085D" w:rsidRDefault="00065CE2" w:rsidP="00263FBC">
            <w:pPr>
              <w:widowControl w:val="0"/>
              <w:spacing w:after="0" w:line="360" w:lineRule="auto"/>
              <w:jc w:val="center"/>
              <w:rPr>
                <w:rFonts w:ascii="Times New Roman" w:eastAsia="Arial Unicode MS" w:hAnsi="Times New Roman" w:cs="Times New Roman"/>
                <w:color w:val="000000"/>
                <w:sz w:val="24"/>
                <w:szCs w:val="24"/>
                <w:lang w:bidi="en-US"/>
              </w:rPr>
            </w:pPr>
            <w:r w:rsidRPr="009D085D">
              <w:rPr>
                <w:rFonts w:ascii="Times New Roman" w:eastAsia="Arial Unicode MS" w:hAnsi="Times New Roman" w:cs="Times New Roman"/>
                <w:color w:val="000000"/>
                <w:sz w:val="24"/>
                <w:szCs w:val="24"/>
                <w:lang w:bidi="en-US"/>
              </w:rPr>
              <w:t>Министерство на здравеопазването</w:t>
            </w:r>
          </w:p>
        </w:tc>
      </w:tr>
      <w:tr w:rsidR="00065CE2" w:rsidRPr="009D085D" w:rsidTr="00B46DA2">
        <w:trPr>
          <w:trHeight w:hRule="exact" w:val="829"/>
        </w:trPr>
        <w:tc>
          <w:tcPr>
            <w:tcW w:w="568" w:type="dxa"/>
            <w:shd w:val="clear" w:color="auto" w:fill="FFFFFF"/>
            <w:vAlign w:val="center"/>
          </w:tcPr>
          <w:p w:rsidR="00065CE2" w:rsidRPr="009D085D" w:rsidRDefault="00065CE2" w:rsidP="00263FBC">
            <w:pPr>
              <w:widowControl w:val="0"/>
              <w:spacing w:after="0" w:line="360" w:lineRule="auto"/>
              <w:ind w:left="132"/>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16</w:t>
            </w:r>
          </w:p>
        </w:tc>
        <w:tc>
          <w:tcPr>
            <w:tcW w:w="4110" w:type="dxa"/>
            <w:shd w:val="clear" w:color="auto" w:fill="FFFFFF"/>
          </w:tcPr>
          <w:p w:rsidR="00065CE2" w:rsidRPr="009D085D" w:rsidRDefault="00B46DA2" w:rsidP="00263FBC">
            <w:pPr>
              <w:widowControl w:val="0"/>
              <w:spacing w:after="0" w:line="360" w:lineRule="auto"/>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СБАЛАГ „</w:t>
            </w:r>
            <w:r w:rsidR="00065CE2" w:rsidRPr="009D085D">
              <w:rPr>
                <w:rFonts w:ascii="Times New Roman" w:eastAsia="Arial Unicode MS" w:hAnsi="Times New Roman" w:cs="Times New Roman"/>
                <w:color w:val="000000"/>
                <w:sz w:val="24"/>
                <w:szCs w:val="24"/>
                <w:lang w:eastAsia="bg-BG" w:bidi="bg-BG"/>
              </w:rPr>
              <w:t>Майчин дом</w:t>
            </w:r>
            <w:r w:rsidRPr="009D085D">
              <w:rPr>
                <w:rFonts w:ascii="Times New Roman" w:eastAsia="Arial Unicode MS" w:hAnsi="Times New Roman" w:cs="Times New Roman"/>
                <w:color w:val="000000"/>
                <w:sz w:val="24"/>
                <w:szCs w:val="24"/>
                <w:lang w:eastAsia="bg-BG" w:bidi="bg-BG"/>
              </w:rPr>
              <w:t>“</w:t>
            </w:r>
            <w:r w:rsidR="00065CE2" w:rsidRPr="009D085D">
              <w:rPr>
                <w:rFonts w:ascii="Times New Roman" w:eastAsia="Arial Unicode MS" w:hAnsi="Times New Roman" w:cs="Times New Roman"/>
                <w:color w:val="000000"/>
                <w:sz w:val="24"/>
                <w:szCs w:val="24"/>
                <w:lang w:eastAsia="bg-BG" w:bidi="bg-BG"/>
              </w:rPr>
              <w:t xml:space="preserve"> ЕАД, гр. София - доставка на медицинска апаратура</w:t>
            </w:r>
          </w:p>
        </w:tc>
        <w:tc>
          <w:tcPr>
            <w:tcW w:w="1843" w:type="dxa"/>
            <w:shd w:val="clear" w:color="auto" w:fill="FFFFFF"/>
            <w:vAlign w:val="center"/>
          </w:tcPr>
          <w:p w:rsidR="00065CE2" w:rsidRPr="009D085D"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150 000</w:t>
            </w:r>
          </w:p>
        </w:tc>
        <w:tc>
          <w:tcPr>
            <w:tcW w:w="2693" w:type="dxa"/>
            <w:shd w:val="clear" w:color="auto" w:fill="FFFFFF"/>
            <w:vAlign w:val="center"/>
          </w:tcPr>
          <w:p w:rsidR="00065CE2" w:rsidRPr="009D085D" w:rsidRDefault="00065CE2" w:rsidP="00263FBC">
            <w:pPr>
              <w:widowControl w:val="0"/>
              <w:spacing w:after="0" w:line="360" w:lineRule="auto"/>
              <w:jc w:val="center"/>
              <w:rPr>
                <w:rFonts w:ascii="Times New Roman" w:eastAsia="Arial Unicode MS" w:hAnsi="Times New Roman" w:cs="Times New Roman"/>
                <w:color w:val="000000"/>
                <w:sz w:val="24"/>
                <w:szCs w:val="24"/>
                <w:lang w:bidi="en-US"/>
              </w:rPr>
            </w:pPr>
            <w:r w:rsidRPr="009D085D">
              <w:rPr>
                <w:rFonts w:ascii="Times New Roman" w:eastAsia="Arial Unicode MS" w:hAnsi="Times New Roman" w:cs="Times New Roman"/>
                <w:color w:val="000000"/>
                <w:sz w:val="24"/>
                <w:szCs w:val="24"/>
                <w:lang w:bidi="en-US"/>
              </w:rPr>
              <w:t>Министерство на здравеопазването</w:t>
            </w:r>
          </w:p>
        </w:tc>
      </w:tr>
      <w:tr w:rsidR="00065CE2" w:rsidRPr="009D085D" w:rsidTr="003C6A32">
        <w:trPr>
          <w:trHeight w:hRule="exact" w:val="869"/>
        </w:trPr>
        <w:tc>
          <w:tcPr>
            <w:tcW w:w="568" w:type="dxa"/>
            <w:shd w:val="clear" w:color="auto" w:fill="FFFFFF"/>
            <w:vAlign w:val="center"/>
          </w:tcPr>
          <w:p w:rsidR="00065CE2" w:rsidRPr="009D085D" w:rsidRDefault="00065CE2" w:rsidP="00263FBC">
            <w:pPr>
              <w:widowControl w:val="0"/>
              <w:spacing w:after="0" w:line="360" w:lineRule="auto"/>
              <w:ind w:left="132"/>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17</w:t>
            </w:r>
          </w:p>
        </w:tc>
        <w:tc>
          <w:tcPr>
            <w:tcW w:w="4110" w:type="dxa"/>
            <w:shd w:val="clear" w:color="auto" w:fill="FFFFFF"/>
          </w:tcPr>
          <w:p w:rsidR="00065CE2" w:rsidRPr="009D085D" w:rsidRDefault="00065CE2" w:rsidP="00263FBC">
            <w:pPr>
              <w:widowControl w:val="0"/>
              <w:spacing w:after="0" w:line="360" w:lineRule="auto"/>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 xml:space="preserve">УМБАЛ </w:t>
            </w:r>
            <w:r w:rsidR="00B46DA2" w:rsidRPr="009D085D">
              <w:rPr>
                <w:rFonts w:ascii="Times New Roman" w:eastAsia="Arial Unicode MS" w:hAnsi="Times New Roman" w:cs="Times New Roman"/>
                <w:color w:val="000000"/>
                <w:sz w:val="24"/>
                <w:szCs w:val="24"/>
                <w:lang w:eastAsia="bg-BG" w:bidi="bg-BG"/>
              </w:rPr>
              <w:t>„</w:t>
            </w:r>
            <w:r w:rsidRPr="009D085D">
              <w:rPr>
                <w:rFonts w:ascii="Times New Roman" w:eastAsia="Arial Unicode MS" w:hAnsi="Times New Roman" w:cs="Times New Roman"/>
                <w:color w:val="000000"/>
                <w:sz w:val="24"/>
                <w:szCs w:val="24"/>
                <w:lang w:eastAsia="bg-BG" w:bidi="bg-BG"/>
              </w:rPr>
              <w:t>Свети Иван Рилски</w:t>
            </w:r>
            <w:r w:rsidR="00B46DA2" w:rsidRPr="009D085D">
              <w:rPr>
                <w:rFonts w:ascii="Times New Roman" w:eastAsia="Arial Unicode MS" w:hAnsi="Times New Roman" w:cs="Times New Roman"/>
                <w:color w:val="000000"/>
                <w:sz w:val="24"/>
                <w:szCs w:val="24"/>
                <w:lang w:eastAsia="bg-BG" w:bidi="bg-BG"/>
              </w:rPr>
              <w:t>“</w:t>
            </w:r>
            <w:r w:rsidRPr="009D085D">
              <w:rPr>
                <w:rFonts w:ascii="Times New Roman" w:eastAsia="Arial Unicode MS" w:hAnsi="Times New Roman" w:cs="Times New Roman"/>
                <w:color w:val="000000"/>
                <w:sz w:val="24"/>
                <w:szCs w:val="24"/>
                <w:lang w:eastAsia="bg-BG" w:bidi="bg-BG"/>
              </w:rPr>
              <w:t xml:space="preserve"> - Преустройство и реконструкция</w:t>
            </w:r>
          </w:p>
        </w:tc>
        <w:tc>
          <w:tcPr>
            <w:tcW w:w="1843" w:type="dxa"/>
            <w:shd w:val="clear" w:color="auto" w:fill="FFFFFF"/>
            <w:vAlign w:val="center"/>
          </w:tcPr>
          <w:p w:rsidR="00065CE2" w:rsidRPr="009D085D"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1 299 000</w:t>
            </w:r>
          </w:p>
        </w:tc>
        <w:tc>
          <w:tcPr>
            <w:tcW w:w="2693" w:type="dxa"/>
            <w:shd w:val="clear" w:color="auto" w:fill="FFFFFF"/>
            <w:vAlign w:val="center"/>
          </w:tcPr>
          <w:p w:rsidR="00065CE2" w:rsidRPr="009D085D" w:rsidRDefault="00065CE2" w:rsidP="00263FBC">
            <w:pPr>
              <w:widowControl w:val="0"/>
              <w:spacing w:after="0" w:line="360" w:lineRule="auto"/>
              <w:jc w:val="center"/>
              <w:rPr>
                <w:rFonts w:ascii="Times New Roman" w:eastAsia="Arial Unicode MS" w:hAnsi="Times New Roman" w:cs="Times New Roman"/>
                <w:color w:val="000000"/>
                <w:sz w:val="24"/>
                <w:szCs w:val="24"/>
                <w:lang w:bidi="en-US"/>
              </w:rPr>
            </w:pPr>
            <w:r w:rsidRPr="009D085D">
              <w:rPr>
                <w:rFonts w:ascii="Times New Roman" w:eastAsia="Arial Unicode MS" w:hAnsi="Times New Roman" w:cs="Times New Roman"/>
                <w:color w:val="000000"/>
                <w:sz w:val="24"/>
                <w:szCs w:val="24"/>
                <w:lang w:bidi="en-US"/>
              </w:rPr>
              <w:t>Министерство на здравеопазването</w:t>
            </w:r>
          </w:p>
        </w:tc>
      </w:tr>
      <w:tr w:rsidR="00065CE2" w:rsidRPr="009D085D" w:rsidTr="00B46DA2">
        <w:trPr>
          <w:trHeight w:hRule="exact" w:val="1261"/>
        </w:trPr>
        <w:tc>
          <w:tcPr>
            <w:tcW w:w="568" w:type="dxa"/>
            <w:shd w:val="clear" w:color="auto" w:fill="FFFFFF"/>
            <w:vAlign w:val="center"/>
          </w:tcPr>
          <w:p w:rsidR="00065CE2" w:rsidRPr="009D085D" w:rsidRDefault="00065CE2" w:rsidP="00263FBC">
            <w:pPr>
              <w:widowControl w:val="0"/>
              <w:spacing w:after="0" w:line="360" w:lineRule="auto"/>
              <w:ind w:left="132"/>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18</w:t>
            </w:r>
          </w:p>
        </w:tc>
        <w:tc>
          <w:tcPr>
            <w:tcW w:w="4110" w:type="dxa"/>
            <w:shd w:val="clear" w:color="auto" w:fill="FFFFFF"/>
          </w:tcPr>
          <w:p w:rsidR="00065CE2" w:rsidRPr="009D085D" w:rsidRDefault="00B46DA2" w:rsidP="00263FBC">
            <w:pPr>
              <w:widowControl w:val="0"/>
              <w:spacing w:after="0" w:line="360" w:lineRule="auto"/>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w:t>
            </w:r>
            <w:r w:rsidR="00065CE2" w:rsidRPr="009D085D">
              <w:rPr>
                <w:rFonts w:ascii="Times New Roman" w:eastAsia="Arial Unicode MS" w:hAnsi="Times New Roman" w:cs="Times New Roman"/>
                <w:color w:val="000000"/>
                <w:sz w:val="24"/>
                <w:szCs w:val="24"/>
                <w:lang w:eastAsia="bg-BG" w:bidi="bg-BG"/>
              </w:rPr>
              <w:t>Дом за медико - социални грижи за деца от 0 до 3 г., гр. София</w:t>
            </w:r>
            <w:r w:rsidRPr="009D085D">
              <w:rPr>
                <w:rFonts w:ascii="Times New Roman" w:eastAsia="Arial Unicode MS" w:hAnsi="Times New Roman" w:cs="Times New Roman"/>
                <w:color w:val="000000"/>
                <w:sz w:val="24"/>
                <w:szCs w:val="24"/>
                <w:lang w:eastAsia="bg-BG" w:bidi="bg-BG"/>
              </w:rPr>
              <w:t>“</w:t>
            </w:r>
            <w:r w:rsidR="00065CE2" w:rsidRPr="009D085D">
              <w:rPr>
                <w:rFonts w:ascii="Times New Roman" w:eastAsia="Arial Unicode MS" w:hAnsi="Times New Roman" w:cs="Times New Roman"/>
                <w:color w:val="000000"/>
                <w:sz w:val="24"/>
                <w:szCs w:val="24"/>
                <w:lang w:eastAsia="bg-BG" w:bidi="bg-BG"/>
              </w:rPr>
              <w:t xml:space="preserve"> - доставка на медицинско оборудване, обзавеждане и мебели</w:t>
            </w:r>
          </w:p>
        </w:tc>
        <w:tc>
          <w:tcPr>
            <w:tcW w:w="1843" w:type="dxa"/>
            <w:shd w:val="clear" w:color="auto" w:fill="FFFFFF"/>
            <w:vAlign w:val="center"/>
          </w:tcPr>
          <w:p w:rsidR="00065CE2" w:rsidRPr="009D085D"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99 720,09</w:t>
            </w:r>
          </w:p>
        </w:tc>
        <w:tc>
          <w:tcPr>
            <w:tcW w:w="2693" w:type="dxa"/>
            <w:shd w:val="clear" w:color="auto" w:fill="FFFFFF"/>
            <w:vAlign w:val="center"/>
          </w:tcPr>
          <w:p w:rsidR="00065CE2" w:rsidRPr="009D085D" w:rsidRDefault="00B46DA2" w:rsidP="00263FBC">
            <w:pPr>
              <w:widowControl w:val="0"/>
              <w:spacing w:after="0" w:line="360" w:lineRule="auto"/>
              <w:ind w:left="132" w:right="131"/>
              <w:jc w:val="center"/>
              <w:rPr>
                <w:rFonts w:ascii="Times New Roman" w:eastAsia="Arial Unicode MS" w:hAnsi="Times New Roman" w:cs="Times New Roman"/>
                <w:color w:val="000000"/>
                <w:sz w:val="24"/>
                <w:szCs w:val="24"/>
                <w:lang w:bidi="en-US"/>
              </w:rPr>
            </w:pPr>
            <w:r w:rsidRPr="009D085D">
              <w:rPr>
                <w:rFonts w:ascii="Times New Roman" w:eastAsia="Arial Unicode MS" w:hAnsi="Times New Roman" w:cs="Times New Roman"/>
                <w:color w:val="000000"/>
                <w:sz w:val="24"/>
                <w:szCs w:val="24"/>
                <w:lang w:eastAsia="bg-BG" w:bidi="bg-BG"/>
              </w:rPr>
              <w:t>ОПРР 2007-2013</w:t>
            </w:r>
          </w:p>
        </w:tc>
      </w:tr>
      <w:tr w:rsidR="00065CE2" w:rsidRPr="009D085D" w:rsidTr="00B46DA2">
        <w:trPr>
          <w:trHeight w:hRule="exact" w:val="1150"/>
        </w:trPr>
        <w:tc>
          <w:tcPr>
            <w:tcW w:w="568" w:type="dxa"/>
            <w:shd w:val="clear" w:color="auto" w:fill="FFFFFF"/>
            <w:vAlign w:val="center"/>
          </w:tcPr>
          <w:p w:rsidR="00065CE2" w:rsidRPr="009D085D" w:rsidRDefault="00065CE2" w:rsidP="00263FBC">
            <w:pPr>
              <w:widowControl w:val="0"/>
              <w:spacing w:after="0" w:line="360" w:lineRule="auto"/>
              <w:ind w:left="132"/>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19</w:t>
            </w:r>
          </w:p>
        </w:tc>
        <w:tc>
          <w:tcPr>
            <w:tcW w:w="4110" w:type="dxa"/>
            <w:shd w:val="clear" w:color="auto" w:fill="FFFFFF"/>
          </w:tcPr>
          <w:p w:rsidR="00065CE2" w:rsidRPr="009D085D" w:rsidRDefault="00B46DA2" w:rsidP="00263FBC">
            <w:pPr>
              <w:widowControl w:val="0"/>
              <w:spacing w:after="0" w:line="360" w:lineRule="auto"/>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w:t>
            </w:r>
            <w:r w:rsidR="00065CE2" w:rsidRPr="009D085D">
              <w:rPr>
                <w:rFonts w:ascii="Times New Roman" w:eastAsia="Arial Unicode MS" w:hAnsi="Times New Roman" w:cs="Times New Roman"/>
                <w:color w:val="000000"/>
                <w:sz w:val="24"/>
                <w:szCs w:val="24"/>
                <w:lang w:eastAsia="bg-BG" w:bidi="bg-BG"/>
              </w:rPr>
              <w:t>Дом за медико - социални грижи за деца от 0 до 3 г., гр. София</w:t>
            </w:r>
            <w:r w:rsidRPr="009D085D">
              <w:rPr>
                <w:rFonts w:ascii="Times New Roman" w:eastAsia="Arial Unicode MS" w:hAnsi="Times New Roman" w:cs="Times New Roman"/>
                <w:color w:val="000000"/>
                <w:sz w:val="24"/>
                <w:szCs w:val="24"/>
                <w:lang w:eastAsia="bg-BG" w:bidi="bg-BG"/>
              </w:rPr>
              <w:t>“</w:t>
            </w:r>
            <w:r w:rsidR="00065CE2" w:rsidRPr="009D085D">
              <w:rPr>
                <w:rFonts w:ascii="Times New Roman" w:eastAsia="Arial Unicode MS" w:hAnsi="Times New Roman" w:cs="Times New Roman"/>
                <w:color w:val="000000"/>
                <w:sz w:val="24"/>
                <w:szCs w:val="24"/>
                <w:lang w:eastAsia="bg-BG" w:bidi="bg-BG"/>
              </w:rPr>
              <w:t xml:space="preserve"> - Извършване на строително монтажни работи</w:t>
            </w:r>
          </w:p>
        </w:tc>
        <w:tc>
          <w:tcPr>
            <w:tcW w:w="1843" w:type="dxa"/>
            <w:shd w:val="clear" w:color="auto" w:fill="FFFFFF"/>
            <w:vAlign w:val="center"/>
          </w:tcPr>
          <w:p w:rsidR="00065CE2" w:rsidRPr="009D085D"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346 189,41</w:t>
            </w:r>
          </w:p>
        </w:tc>
        <w:tc>
          <w:tcPr>
            <w:tcW w:w="2693" w:type="dxa"/>
            <w:shd w:val="clear" w:color="auto" w:fill="FFFFFF"/>
            <w:vAlign w:val="center"/>
          </w:tcPr>
          <w:p w:rsidR="00065CE2" w:rsidRPr="009D085D" w:rsidRDefault="00B46DA2" w:rsidP="00263FBC">
            <w:pPr>
              <w:widowControl w:val="0"/>
              <w:spacing w:after="0" w:line="360" w:lineRule="auto"/>
              <w:ind w:left="132" w:right="131"/>
              <w:jc w:val="center"/>
              <w:rPr>
                <w:rFonts w:ascii="Times New Roman" w:eastAsia="Arial Unicode MS" w:hAnsi="Times New Roman" w:cs="Times New Roman"/>
                <w:color w:val="000000"/>
                <w:sz w:val="24"/>
                <w:szCs w:val="24"/>
                <w:lang w:bidi="en-US"/>
              </w:rPr>
            </w:pPr>
            <w:r w:rsidRPr="009D085D">
              <w:rPr>
                <w:rFonts w:ascii="Times New Roman" w:eastAsia="Arial Unicode MS" w:hAnsi="Times New Roman" w:cs="Times New Roman"/>
                <w:color w:val="000000"/>
                <w:sz w:val="24"/>
                <w:szCs w:val="24"/>
                <w:lang w:eastAsia="bg-BG" w:bidi="bg-BG"/>
              </w:rPr>
              <w:t>ОПРР 2007-2013</w:t>
            </w:r>
          </w:p>
        </w:tc>
      </w:tr>
      <w:tr w:rsidR="00065CE2" w:rsidRPr="009D085D" w:rsidTr="005C516E">
        <w:trPr>
          <w:trHeight w:hRule="exact" w:val="432"/>
        </w:trPr>
        <w:tc>
          <w:tcPr>
            <w:tcW w:w="9214" w:type="dxa"/>
            <w:gridSpan w:val="4"/>
            <w:shd w:val="clear" w:color="auto" w:fill="92CDDC" w:themeFill="accent5" w:themeFillTint="99"/>
            <w:vAlign w:val="center"/>
          </w:tcPr>
          <w:p w:rsidR="00065CE2" w:rsidRPr="009D085D" w:rsidRDefault="00065CE2" w:rsidP="00263FBC">
            <w:pPr>
              <w:widowControl w:val="0"/>
              <w:spacing w:after="0" w:line="360" w:lineRule="auto"/>
              <w:rPr>
                <w:rFonts w:ascii="Times New Roman" w:eastAsia="Arial Unicode MS" w:hAnsi="Times New Roman" w:cs="Times New Roman"/>
                <w:b/>
                <w:color w:val="000000"/>
                <w:sz w:val="24"/>
                <w:szCs w:val="24"/>
                <w:lang w:bidi="en-US"/>
              </w:rPr>
            </w:pPr>
            <w:r w:rsidRPr="009D085D">
              <w:rPr>
                <w:rFonts w:ascii="Times New Roman" w:eastAsia="Arial Unicode MS" w:hAnsi="Times New Roman" w:cs="Times New Roman"/>
                <w:color w:val="000000"/>
                <w:sz w:val="24"/>
                <w:szCs w:val="24"/>
                <w:lang w:eastAsia="bg-BG" w:bidi="bg-BG"/>
              </w:rPr>
              <w:t xml:space="preserve">  </w:t>
            </w:r>
            <w:r w:rsidRPr="009D085D">
              <w:rPr>
                <w:rFonts w:ascii="Times New Roman" w:eastAsia="Arial Unicode MS" w:hAnsi="Times New Roman" w:cs="Times New Roman"/>
                <w:b/>
                <w:color w:val="000000"/>
                <w:sz w:val="24"/>
                <w:szCs w:val="24"/>
                <w:lang w:eastAsia="bg-BG" w:bidi="bg-BG"/>
              </w:rPr>
              <w:t>Софийска област</w:t>
            </w:r>
          </w:p>
        </w:tc>
      </w:tr>
      <w:tr w:rsidR="00065CE2" w:rsidRPr="009D085D" w:rsidTr="00B46DA2">
        <w:trPr>
          <w:trHeight w:hRule="exact" w:val="1116"/>
        </w:trPr>
        <w:tc>
          <w:tcPr>
            <w:tcW w:w="568" w:type="dxa"/>
            <w:shd w:val="clear" w:color="auto" w:fill="FFFFFF"/>
            <w:vAlign w:val="center"/>
          </w:tcPr>
          <w:p w:rsidR="00065CE2" w:rsidRPr="009D085D" w:rsidRDefault="00065CE2" w:rsidP="00263FBC">
            <w:pPr>
              <w:widowControl w:val="0"/>
              <w:spacing w:after="0" w:line="360" w:lineRule="auto"/>
              <w:jc w:val="center"/>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20</w:t>
            </w:r>
          </w:p>
        </w:tc>
        <w:tc>
          <w:tcPr>
            <w:tcW w:w="4110" w:type="dxa"/>
            <w:shd w:val="clear" w:color="auto" w:fill="FFFFFF"/>
          </w:tcPr>
          <w:p w:rsidR="00065CE2" w:rsidRPr="009D085D" w:rsidRDefault="00B46DA2" w:rsidP="00263FBC">
            <w:pPr>
              <w:widowControl w:val="0"/>
              <w:spacing w:after="0" w:line="360" w:lineRule="auto"/>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w:t>
            </w:r>
            <w:r w:rsidR="00065CE2" w:rsidRPr="009D085D">
              <w:rPr>
                <w:rFonts w:ascii="Times New Roman" w:eastAsia="Arial Unicode MS" w:hAnsi="Times New Roman" w:cs="Times New Roman"/>
                <w:color w:val="000000"/>
                <w:sz w:val="24"/>
                <w:szCs w:val="24"/>
                <w:lang w:eastAsia="bg-BG" w:bidi="bg-BG"/>
              </w:rPr>
              <w:t>СБАЛПФЗ - Софийска област</w:t>
            </w:r>
            <w:r w:rsidRPr="009D085D">
              <w:rPr>
                <w:rFonts w:ascii="Times New Roman" w:eastAsia="Arial Unicode MS" w:hAnsi="Times New Roman" w:cs="Times New Roman"/>
                <w:color w:val="000000"/>
                <w:sz w:val="24"/>
                <w:szCs w:val="24"/>
                <w:lang w:eastAsia="bg-BG" w:bidi="bg-BG"/>
              </w:rPr>
              <w:t>“</w:t>
            </w:r>
            <w:r w:rsidR="00065CE2" w:rsidRPr="009D085D">
              <w:rPr>
                <w:rFonts w:ascii="Times New Roman" w:eastAsia="Arial Unicode MS" w:hAnsi="Times New Roman" w:cs="Times New Roman"/>
                <w:color w:val="000000"/>
                <w:sz w:val="24"/>
                <w:szCs w:val="24"/>
                <w:lang w:eastAsia="bg-BG" w:bidi="bg-BG"/>
              </w:rPr>
              <w:t xml:space="preserve"> ЕООД - Саниране на диагностично - консултативен блок и сграда на стационар</w:t>
            </w:r>
          </w:p>
        </w:tc>
        <w:tc>
          <w:tcPr>
            <w:tcW w:w="1843" w:type="dxa"/>
            <w:shd w:val="clear" w:color="auto" w:fill="FFFFFF"/>
            <w:vAlign w:val="center"/>
          </w:tcPr>
          <w:p w:rsidR="00065CE2" w:rsidRPr="009D085D"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76 039</w:t>
            </w:r>
          </w:p>
        </w:tc>
        <w:tc>
          <w:tcPr>
            <w:tcW w:w="2693" w:type="dxa"/>
            <w:shd w:val="clear" w:color="auto" w:fill="FFFFFF"/>
            <w:vAlign w:val="center"/>
          </w:tcPr>
          <w:p w:rsidR="00065CE2" w:rsidRPr="009D085D" w:rsidRDefault="00065CE2" w:rsidP="00263FBC">
            <w:pPr>
              <w:widowControl w:val="0"/>
              <w:spacing w:after="0" w:line="360" w:lineRule="auto"/>
              <w:jc w:val="center"/>
              <w:rPr>
                <w:rFonts w:ascii="Times New Roman" w:eastAsia="Arial Unicode MS" w:hAnsi="Times New Roman" w:cs="Times New Roman"/>
                <w:color w:val="000000"/>
                <w:sz w:val="24"/>
                <w:szCs w:val="24"/>
                <w:lang w:bidi="en-US"/>
              </w:rPr>
            </w:pPr>
            <w:r w:rsidRPr="009D085D">
              <w:rPr>
                <w:rFonts w:ascii="Times New Roman" w:eastAsia="Arial Unicode MS" w:hAnsi="Times New Roman" w:cs="Times New Roman"/>
                <w:color w:val="000000"/>
                <w:sz w:val="24"/>
                <w:szCs w:val="24"/>
                <w:lang w:bidi="en-US"/>
              </w:rPr>
              <w:t>Министерство на здравеопазването</w:t>
            </w:r>
          </w:p>
        </w:tc>
      </w:tr>
      <w:tr w:rsidR="00065CE2" w:rsidRPr="009D085D" w:rsidTr="005C516E">
        <w:trPr>
          <w:trHeight w:hRule="exact" w:val="420"/>
        </w:trPr>
        <w:tc>
          <w:tcPr>
            <w:tcW w:w="9214" w:type="dxa"/>
            <w:gridSpan w:val="4"/>
            <w:shd w:val="clear" w:color="auto" w:fill="92CDDC" w:themeFill="accent5" w:themeFillTint="99"/>
            <w:vAlign w:val="center"/>
          </w:tcPr>
          <w:p w:rsidR="00065CE2" w:rsidRPr="009D085D" w:rsidRDefault="00065CE2" w:rsidP="00263FBC">
            <w:pPr>
              <w:widowControl w:val="0"/>
              <w:spacing w:after="0" w:line="360" w:lineRule="auto"/>
              <w:rPr>
                <w:rFonts w:ascii="Times New Roman" w:eastAsia="Arial Unicode MS" w:hAnsi="Times New Roman" w:cs="Times New Roman"/>
                <w:b/>
                <w:color w:val="000000"/>
                <w:sz w:val="24"/>
                <w:szCs w:val="24"/>
                <w:lang w:bidi="en-US"/>
              </w:rPr>
            </w:pPr>
            <w:r w:rsidRPr="009D085D">
              <w:rPr>
                <w:rFonts w:ascii="Times New Roman" w:eastAsia="Arial Unicode MS" w:hAnsi="Times New Roman" w:cs="Times New Roman"/>
                <w:color w:val="000000"/>
                <w:sz w:val="24"/>
                <w:szCs w:val="24"/>
                <w:lang w:eastAsia="bg-BG" w:bidi="bg-BG"/>
              </w:rPr>
              <w:t xml:space="preserve">  </w:t>
            </w:r>
            <w:r w:rsidRPr="009D085D">
              <w:rPr>
                <w:rFonts w:ascii="Times New Roman" w:eastAsia="Arial Unicode MS" w:hAnsi="Times New Roman" w:cs="Times New Roman"/>
                <w:b/>
                <w:color w:val="000000"/>
                <w:sz w:val="24"/>
                <w:szCs w:val="24"/>
                <w:lang w:eastAsia="bg-BG" w:bidi="bg-BG"/>
              </w:rPr>
              <w:t>Област Перник</w:t>
            </w:r>
          </w:p>
        </w:tc>
      </w:tr>
      <w:tr w:rsidR="00065CE2" w:rsidRPr="009D085D" w:rsidTr="00B46DA2">
        <w:trPr>
          <w:trHeight w:hRule="exact" w:val="855"/>
        </w:trPr>
        <w:tc>
          <w:tcPr>
            <w:tcW w:w="568" w:type="dxa"/>
            <w:shd w:val="clear" w:color="auto" w:fill="FFFFFF"/>
            <w:vAlign w:val="center"/>
          </w:tcPr>
          <w:p w:rsidR="00065CE2" w:rsidRPr="009D085D" w:rsidRDefault="00065CE2" w:rsidP="00263FBC">
            <w:pPr>
              <w:widowControl w:val="0"/>
              <w:spacing w:after="0" w:line="360" w:lineRule="auto"/>
              <w:ind w:left="132"/>
              <w:jc w:val="center"/>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21</w:t>
            </w:r>
          </w:p>
        </w:tc>
        <w:tc>
          <w:tcPr>
            <w:tcW w:w="4110" w:type="dxa"/>
            <w:shd w:val="clear" w:color="auto" w:fill="FFFFFF"/>
          </w:tcPr>
          <w:p w:rsidR="00065CE2" w:rsidRPr="009D085D" w:rsidRDefault="00065CE2" w:rsidP="00263FBC">
            <w:pPr>
              <w:widowControl w:val="0"/>
              <w:spacing w:after="0" w:line="360" w:lineRule="auto"/>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 xml:space="preserve">МБАЛ </w:t>
            </w:r>
            <w:r w:rsidR="00B46DA2" w:rsidRPr="009D085D">
              <w:rPr>
                <w:rFonts w:ascii="Times New Roman" w:eastAsia="Arial Unicode MS" w:hAnsi="Times New Roman" w:cs="Times New Roman"/>
                <w:color w:val="000000"/>
                <w:sz w:val="24"/>
                <w:szCs w:val="24"/>
                <w:lang w:eastAsia="bg-BG" w:bidi="bg-BG"/>
              </w:rPr>
              <w:t>„</w:t>
            </w:r>
            <w:r w:rsidRPr="009D085D">
              <w:rPr>
                <w:rFonts w:ascii="Times New Roman" w:eastAsia="Arial Unicode MS" w:hAnsi="Times New Roman" w:cs="Times New Roman"/>
                <w:color w:val="000000"/>
                <w:sz w:val="24"/>
                <w:szCs w:val="24"/>
                <w:lang w:eastAsia="bg-BG" w:bidi="bg-BG"/>
              </w:rPr>
              <w:t>Рахила Ангелова</w:t>
            </w:r>
            <w:r w:rsidR="00B46DA2" w:rsidRPr="009D085D">
              <w:rPr>
                <w:rFonts w:ascii="Times New Roman" w:eastAsia="Arial Unicode MS" w:hAnsi="Times New Roman" w:cs="Times New Roman"/>
                <w:color w:val="000000"/>
                <w:sz w:val="24"/>
                <w:szCs w:val="24"/>
                <w:lang w:eastAsia="bg-BG" w:bidi="bg-BG"/>
              </w:rPr>
              <w:t>“</w:t>
            </w:r>
            <w:r w:rsidRPr="009D085D">
              <w:rPr>
                <w:rFonts w:ascii="Times New Roman" w:eastAsia="Arial Unicode MS" w:hAnsi="Times New Roman" w:cs="Times New Roman"/>
                <w:color w:val="000000"/>
                <w:sz w:val="24"/>
                <w:szCs w:val="24"/>
                <w:lang w:eastAsia="bg-BG" w:bidi="bg-BG"/>
              </w:rPr>
              <w:t xml:space="preserve"> АД, гр. Перник - Основен ремонт на първо вътрешно отделение</w:t>
            </w:r>
          </w:p>
        </w:tc>
        <w:tc>
          <w:tcPr>
            <w:tcW w:w="1843" w:type="dxa"/>
            <w:shd w:val="clear" w:color="auto" w:fill="FFFFFF"/>
            <w:vAlign w:val="center"/>
          </w:tcPr>
          <w:p w:rsidR="00065CE2" w:rsidRPr="009D085D"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60 000</w:t>
            </w:r>
          </w:p>
        </w:tc>
        <w:tc>
          <w:tcPr>
            <w:tcW w:w="2693" w:type="dxa"/>
            <w:shd w:val="clear" w:color="auto" w:fill="FFFFFF"/>
            <w:vAlign w:val="center"/>
          </w:tcPr>
          <w:p w:rsidR="00065CE2" w:rsidRPr="009D085D" w:rsidRDefault="00065CE2" w:rsidP="00263FBC">
            <w:pPr>
              <w:widowControl w:val="0"/>
              <w:spacing w:after="0" w:line="360" w:lineRule="auto"/>
              <w:jc w:val="center"/>
              <w:rPr>
                <w:rFonts w:ascii="Times New Roman" w:eastAsia="Arial Unicode MS" w:hAnsi="Times New Roman" w:cs="Times New Roman"/>
                <w:color w:val="000000"/>
                <w:sz w:val="24"/>
                <w:szCs w:val="24"/>
                <w:lang w:bidi="en-US"/>
              </w:rPr>
            </w:pPr>
            <w:r w:rsidRPr="009D085D">
              <w:rPr>
                <w:rFonts w:ascii="Times New Roman" w:eastAsia="Arial Unicode MS" w:hAnsi="Times New Roman" w:cs="Times New Roman"/>
                <w:color w:val="000000"/>
                <w:sz w:val="24"/>
                <w:szCs w:val="24"/>
                <w:lang w:bidi="en-US"/>
              </w:rPr>
              <w:t>Министерство на здравеопазването</w:t>
            </w:r>
          </w:p>
        </w:tc>
      </w:tr>
      <w:tr w:rsidR="00065CE2" w:rsidRPr="009D085D" w:rsidTr="00B46DA2">
        <w:trPr>
          <w:trHeight w:hRule="exact" w:val="1153"/>
        </w:trPr>
        <w:tc>
          <w:tcPr>
            <w:tcW w:w="568" w:type="dxa"/>
            <w:shd w:val="clear" w:color="auto" w:fill="FFFFFF"/>
            <w:vAlign w:val="center"/>
          </w:tcPr>
          <w:p w:rsidR="00065CE2" w:rsidRPr="009D085D" w:rsidRDefault="00065CE2" w:rsidP="00263FBC">
            <w:pPr>
              <w:widowControl w:val="0"/>
              <w:spacing w:after="0" w:line="360" w:lineRule="auto"/>
              <w:ind w:left="132"/>
              <w:jc w:val="center"/>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22</w:t>
            </w:r>
          </w:p>
        </w:tc>
        <w:tc>
          <w:tcPr>
            <w:tcW w:w="4110" w:type="dxa"/>
            <w:shd w:val="clear" w:color="auto" w:fill="FFFFFF"/>
          </w:tcPr>
          <w:p w:rsidR="00065CE2" w:rsidRPr="009D085D" w:rsidRDefault="00B46DA2" w:rsidP="00263FBC">
            <w:pPr>
              <w:widowControl w:val="0"/>
              <w:spacing w:after="0" w:line="360" w:lineRule="auto"/>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w:t>
            </w:r>
            <w:r w:rsidR="00065CE2" w:rsidRPr="009D085D">
              <w:rPr>
                <w:rFonts w:ascii="Times New Roman" w:eastAsia="Arial Unicode MS" w:hAnsi="Times New Roman" w:cs="Times New Roman"/>
                <w:color w:val="000000"/>
                <w:sz w:val="24"/>
                <w:szCs w:val="24"/>
                <w:lang w:eastAsia="bg-BG" w:bidi="bg-BG"/>
              </w:rPr>
              <w:t>Дом за медико - социални грижи з</w:t>
            </w:r>
            <w:r w:rsidRPr="009D085D">
              <w:rPr>
                <w:rFonts w:ascii="Times New Roman" w:eastAsia="Arial Unicode MS" w:hAnsi="Times New Roman" w:cs="Times New Roman"/>
                <w:color w:val="000000"/>
                <w:sz w:val="24"/>
                <w:szCs w:val="24"/>
                <w:lang w:eastAsia="bg-BG" w:bidi="bg-BG"/>
              </w:rPr>
              <w:t>а деца от 0 до 3 г., гр. Перник“</w:t>
            </w:r>
            <w:r w:rsidR="00065CE2" w:rsidRPr="009D085D">
              <w:rPr>
                <w:rFonts w:ascii="Times New Roman" w:eastAsia="Arial Unicode MS" w:hAnsi="Times New Roman" w:cs="Times New Roman"/>
                <w:color w:val="000000"/>
                <w:sz w:val="24"/>
                <w:szCs w:val="24"/>
                <w:lang w:eastAsia="bg-BG" w:bidi="bg-BG"/>
              </w:rPr>
              <w:t xml:space="preserve"> - доставка на медицинско оборудване, обзавеждане и мебели</w:t>
            </w:r>
          </w:p>
        </w:tc>
        <w:tc>
          <w:tcPr>
            <w:tcW w:w="1843" w:type="dxa"/>
            <w:shd w:val="clear" w:color="auto" w:fill="FFFFFF"/>
            <w:vAlign w:val="center"/>
          </w:tcPr>
          <w:p w:rsidR="00065CE2" w:rsidRPr="009D085D"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104 199,42</w:t>
            </w:r>
          </w:p>
        </w:tc>
        <w:tc>
          <w:tcPr>
            <w:tcW w:w="2693" w:type="dxa"/>
            <w:shd w:val="clear" w:color="auto" w:fill="FFFFFF"/>
            <w:vAlign w:val="center"/>
          </w:tcPr>
          <w:p w:rsidR="00065CE2" w:rsidRPr="009D085D" w:rsidRDefault="00B46DA2" w:rsidP="00263FBC">
            <w:pPr>
              <w:widowControl w:val="0"/>
              <w:spacing w:after="0" w:line="360" w:lineRule="auto"/>
              <w:ind w:left="132" w:right="131"/>
              <w:jc w:val="center"/>
              <w:rPr>
                <w:rFonts w:ascii="Times New Roman" w:eastAsia="Arial Unicode MS" w:hAnsi="Times New Roman" w:cs="Times New Roman"/>
                <w:color w:val="000000"/>
                <w:sz w:val="24"/>
                <w:szCs w:val="24"/>
                <w:lang w:bidi="en-US"/>
              </w:rPr>
            </w:pPr>
            <w:r w:rsidRPr="009D085D">
              <w:rPr>
                <w:rFonts w:ascii="Times New Roman" w:eastAsia="Arial Unicode MS" w:hAnsi="Times New Roman" w:cs="Times New Roman"/>
                <w:color w:val="000000"/>
                <w:sz w:val="24"/>
                <w:szCs w:val="24"/>
                <w:lang w:eastAsia="bg-BG" w:bidi="bg-BG"/>
              </w:rPr>
              <w:t>ОПРР 2007-2013</w:t>
            </w:r>
          </w:p>
        </w:tc>
      </w:tr>
      <w:tr w:rsidR="00065CE2" w:rsidRPr="009D085D" w:rsidTr="00B46DA2">
        <w:trPr>
          <w:trHeight w:hRule="exact" w:val="1153"/>
        </w:trPr>
        <w:tc>
          <w:tcPr>
            <w:tcW w:w="568" w:type="dxa"/>
            <w:shd w:val="clear" w:color="auto" w:fill="FFFFFF"/>
            <w:vAlign w:val="center"/>
          </w:tcPr>
          <w:p w:rsidR="00065CE2" w:rsidRPr="009D085D" w:rsidRDefault="00065CE2" w:rsidP="00263FBC">
            <w:pPr>
              <w:widowControl w:val="0"/>
              <w:spacing w:after="0" w:line="360" w:lineRule="auto"/>
              <w:ind w:left="132"/>
              <w:jc w:val="center"/>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23</w:t>
            </w:r>
          </w:p>
        </w:tc>
        <w:tc>
          <w:tcPr>
            <w:tcW w:w="4110" w:type="dxa"/>
            <w:shd w:val="clear" w:color="auto" w:fill="FFFFFF"/>
          </w:tcPr>
          <w:p w:rsidR="00065CE2" w:rsidRPr="009D085D" w:rsidRDefault="00B46DA2" w:rsidP="00263FBC">
            <w:pPr>
              <w:widowControl w:val="0"/>
              <w:spacing w:after="0" w:line="360" w:lineRule="auto"/>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w:t>
            </w:r>
            <w:r w:rsidR="00065CE2" w:rsidRPr="009D085D">
              <w:rPr>
                <w:rFonts w:ascii="Times New Roman" w:eastAsia="Arial Unicode MS" w:hAnsi="Times New Roman" w:cs="Times New Roman"/>
                <w:color w:val="000000"/>
                <w:sz w:val="24"/>
                <w:szCs w:val="24"/>
                <w:lang w:eastAsia="bg-BG" w:bidi="bg-BG"/>
              </w:rPr>
              <w:t>Дом за медико - социални грижи за деца от 0 до 3 г., гр. Перник</w:t>
            </w:r>
            <w:r w:rsidRPr="009D085D">
              <w:rPr>
                <w:rFonts w:ascii="Times New Roman" w:eastAsia="Arial Unicode MS" w:hAnsi="Times New Roman" w:cs="Times New Roman"/>
                <w:color w:val="000000"/>
                <w:sz w:val="24"/>
                <w:szCs w:val="24"/>
                <w:lang w:eastAsia="bg-BG" w:bidi="bg-BG"/>
              </w:rPr>
              <w:t>“</w:t>
            </w:r>
            <w:r w:rsidR="00065CE2" w:rsidRPr="009D085D">
              <w:rPr>
                <w:rFonts w:ascii="Times New Roman" w:eastAsia="Arial Unicode MS" w:hAnsi="Times New Roman" w:cs="Times New Roman"/>
                <w:color w:val="000000"/>
                <w:sz w:val="24"/>
                <w:szCs w:val="24"/>
                <w:lang w:eastAsia="bg-BG" w:bidi="bg-BG"/>
              </w:rPr>
              <w:t xml:space="preserve"> - Извършване на строително монтажни работи</w:t>
            </w:r>
          </w:p>
        </w:tc>
        <w:tc>
          <w:tcPr>
            <w:tcW w:w="1843" w:type="dxa"/>
            <w:shd w:val="clear" w:color="auto" w:fill="FFFFFF"/>
            <w:vAlign w:val="center"/>
          </w:tcPr>
          <w:p w:rsidR="00065CE2" w:rsidRPr="009D085D"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9D085D">
              <w:rPr>
                <w:rFonts w:ascii="Times New Roman" w:eastAsia="Arial Unicode MS" w:hAnsi="Times New Roman" w:cs="Times New Roman"/>
                <w:color w:val="000000"/>
                <w:sz w:val="24"/>
                <w:szCs w:val="24"/>
                <w:lang w:eastAsia="bg-BG" w:bidi="bg-BG"/>
              </w:rPr>
              <w:t>603 235,06</w:t>
            </w:r>
          </w:p>
        </w:tc>
        <w:tc>
          <w:tcPr>
            <w:tcW w:w="2693" w:type="dxa"/>
            <w:shd w:val="clear" w:color="auto" w:fill="FFFFFF"/>
            <w:vAlign w:val="center"/>
          </w:tcPr>
          <w:p w:rsidR="00065CE2" w:rsidRPr="009D085D" w:rsidRDefault="00B46DA2" w:rsidP="00263FBC">
            <w:pPr>
              <w:widowControl w:val="0"/>
              <w:spacing w:after="0" w:line="360" w:lineRule="auto"/>
              <w:ind w:left="132" w:right="131"/>
              <w:jc w:val="center"/>
              <w:rPr>
                <w:rFonts w:ascii="Times New Roman" w:eastAsia="Arial Unicode MS" w:hAnsi="Times New Roman" w:cs="Times New Roman"/>
                <w:color w:val="000000"/>
                <w:sz w:val="24"/>
                <w:szCs w:val="24"/>
                <w:lang w:bidi="en-US"/>
              </w:rPr>
            </w:pPr>
            <w:r w:rsidRPr="009D085D">
              <w:rPr>
                <w:rFonts w:ascii="Times New Roman" w:eastAsia="Arial Unicode MS" w:hAnsi="Times New Roman" w:cs="Times New Roman"/>
                <w:color w:val="000000"/>
                <w:sz w:val="24"/>
                <w:szCs w:val="24"/>
                <w:lang w:eastAsia="bg-BG" w:bidi="bg-BG"/>
              </w:rPr>
              <w:t>ОПРР 2007-2013</w:t>
            </w:r>
          </w:p>
        </w:tc>
      </w:tr>
      <w:tr w:rsidR="00065CE2" w:rsidRPr="00065CE2" w:rsidTr="005C516E">
        <w:trPr>
          <w:trHeight w:hRule="exact" w:val="406"/>
        </w:trPr>
        <w:tc>
          <w:tcPr>
            <w:tcW w:w="9214" w:type="dxa"/>
            <w:gridSpan w:val="4"/>
            <w:shd w:val="clear" w:color="auto" w:fill="92CDDC" w:themeFill="accent5" w:themeFillTint="99"/>
            <w:vAlign w:val="center"/>
          </w:tcPr>
          <w:p w:rsidR="00065CE2" w:rsidRPr="00065CE2" w:rsidRDefault="00065CE2" w:rsidP="00263FBC">
            <w:pPr>
              <w:widowControl w:val="0"/>
              <w:spacing w:after="0" w:line="360" w:lineRule="auto"/>
              <w:rPr>
                <w:rFonts w:ascii="Times New Roman" w:eastAsia="Arial Unicode MS" w:hAnsi="Times New Roman" w:cs="Times New Roman"/>
                <w:b/>
                <w:color w:val="000000"/>
                <w:sz w:val="24"/>
                <w:szCs w:val="24"/>
                <w:lang w:val="en-US" w:bidi="en-US"/>
              </w:rPr>
            </w:pPr>
            <w:r w:rsidRPr="00065CE2">
              <w:rPr>
                <w:rFonts w:ascii="Times New Roman" w:eastAsia="Arial Unicode MS" w:hAnsi="Times New Roman" w:cs="Times New Roman"/>
                <w:color w:val="000000"/>
                <w:sz w:val="24"/>
                <w:szCs w:val="24"/>
                <w:lang w:eastAsia="bg-BG" w:bidi="bg-BG"/>
              </w:rPr>
              <w:t xml:space="preserve">  </w:t>
            </w:r>
            <w:r w:rsidRPr="00C8724C">
              <w:rPr>
                <w:rFonts w:ascii="Times New Roman" w:eastAsia="Arial Unicode MS" w:hAnsi="Times New Roman" w:cs="Times New Roman"/>
                <w:b/>
                <w:color w:val="000000"/>
                <w:sz w:val="24"/>
                <w:szCs w:val="24"/>
                <w:lang w:eastAsia="bg-BG" w:bidi="bg-BG"/>
              </w:rPr>
              <w:t>Област Кюстендил</w:t>
            </w:r>
          </w:p>
        </w:tc>
      </w:tr>
      <w:tr w:rsidR="00065CE2" w:rsidRPr="00065CE2" w:rsidTr="00B46DA2">
        <w:trPr>
          <w:trHeight w:hRule="exact" w:val="863"/>
        </w:trPr>
        <w:tc>
          <w:tcPr>
            <w:tcW w:w="568" w:type="dxa"/>
            <w:shd w:val="clear" w:color="auto" w:fill="FFFFFF"/>
            <w:vAlign w:val="center"/>
          </w:tcPr>
          <w:p w:rsidR="00065CE2" w:rsidRPr="00065CE2" w:rsidRDefault="00065CE2" w:rsidP="00263FBC">
            <w:pPr>
              <w:widowControl w:val="0"/>
              <w:spacing w:after="0" w:line="360" w:lineRule="auto"/>
              <w:ind w:left="132"/>
              <w:rPr>
                <w:rFonts w:ascii="Times New Roman" w:eastAsia="Arial Unicode MS" w:hAnsi="Times New Roman" w:cs="Times New Roman"/>
                <w:color w:val="000000"/>
                <w:sz w:val="24"/>
                <w:szCs w:val="24"/>
                <w:lang w:eastAsia="bg-BG" w:bidi="bg-BG"/>
              </w:rPr>
            </w:pPr>
            <w:r w:rsidRPr="00065CE2">
              <w:rPr>
                <w:rFonts w:ascii="Times New Roman" w:eastAsia="Arial Unicode MS" w:hAnsi="Times New Roman" w:cs="Times New Roman"/>
                <w:color w:val="000000"/>
                <w:sz w:val="24"/>
                <w:szCs w:val="24"/>
                <w:lang w:eastAsia="bg-BG" w:bidi="bg-BG"/>
              </w:rPr>
              <w:t>24</w:t>
            </w:r>
          </w:p>
        </w:tc>
        <w:tc>
          <w:tcPr>
            <w:tcW w:w="4110" w:type="dxa"/>
            <w:shd w:val="clear" w:color="auto" w:fill="FFFFFF"/>
          </w:tcPr>
          <w:p w:rsidR="00065CE2" w:rsidRPr="00065CE2" w:rsidRDefault="00065CE2" w:rsidP="00263FBC">
            <w:pPr>
              <w:widowControl w:val="0"/>
              <w:spacing w:after="0" w:line="360" w:lineRule="auto"/>
              <w:rPr>
                <w:rFonts w:ascii="Times New Roman" w:eastAsia="Arial Unicode MS" w:hAnsi="Times New Roman" w:cs="Times New Roman"/>
                <w:color w:val="000000"/>
                <w:sz w:val="24"/>
                <w:szCs w:val="24"/>
                <w:lang w:eastAsia="bg-BG" w:bidi="bg-BG"/>
              </w:rPr>
            </w:pPr>
            <w:r w:rsidRPr="00065CE2">
              <w:rPr>
                <w:rFonts w:ascii="Times New Roman" w:eastAsia="Arial Unicode MS" w:hAnsi="Times New Roman" w:cs="Times New Roman"/>
                <w:color w:val="000000"/>
                <w:sz w:val="24"/>
                <w:szCs w:val="24"/>
                <w:lang w:eastAsia="bg-BG" w:bidi="bg-BG"/>
              </w:rPr>
              <w:t xml:space="preserve">МБАЛ </w:t>
            </w:r>
            <w:r w:rsidR="00B46DA2">
              <w:rPr>
                <w:rFonts w:ascii="Times New Roman" w:eastAsia="Arial Unicode MS" w:hAnsi="Times New Roman" w:cs="Times New Roman"/>
                <w:color w:val="000000"/>
                <w:sz w:val="24"/>
                <w:szCs w:val="24"/>
                <w:lang w:eastAsia="bg-BG" w:bidi="bg-BG"/>
              </w:rPr>
              <w:t>„</w:t>
            </w:r>
            <w:r w:rsidRPr="00065CE2">
              <w:rPr>
                <w:rFonts w:ascii="Times New Roman" w:eastAsia="Arial Unicode MS" w:hAnsi="Times New Roman" w:cs="Times New Roman"/>
                <w:color w:val="000000"/>
                <w:sz w:val="24"/>
                <w:szCs w:val="24"/>
                <w:lang w:eastAsia="bg-BG" w:bidi="bg-BG"/>
              </w:rPr>
              <w:t>Д-р Никола Вас</w:t>
            </w:r>
            <w:r w:rsidR="00B46DA2">
              <w:rPr>
                <w:rFonts w:ascii="Times New Roman" w:eastAsia="Arial Unicode MS" w:hAnsi="Times New Roman" w:cs="Times New Roman"/>
                <w:color w:val="000000"/>
                <w:sz w:val="24"/>
                <w:szCs w:val="24"/>
                <w:lang w:eastAsia="bg-BG" w:bidi="bg-BG"/>
              </w:rPr>
              <w:t>илев“</w:t>
            </w:r>
            <w:r w:rsidRPr="00065CE2">
              <w:rPr>
                <w:rFonts w:ascii="Times New Roman" w:eastAsia="Arial Unicode MS" w:hAnsi="Times New Roman" w:cs="Times New Roman"/>
                <w:color w:val="000000"/>
                <w:sz w:val="24"/>
                <w:szCs w:val="24"/>
                <w:lang w:eastAsia="bg-BG" w:bidi="bg-BG"/>
              </w:rPr>
              <w:t xml:space="preserve"> АД, Кюстендил Закупуване на медицинска апаратура</w:t>
            </w:r>
          </w:p>
        </w:tc>
        <w:tc>
          <w:tcPr>
            <w:tcW w:w="1843" w:type="dxa"/>
            <w:shd w:val="clear" w:color="auto" w:fill="FFFFFF"/>
            <w:vAlign w:val="center"/>
          </w:tcPr>
          <w:p w:rsidR="00065CE2" w:rsidRPr="00065CE2"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065CE2">
              <w:rPr>
                <w:rFonts w:ascii="Times New Roman" w:eastAsia="Arial Unicode MS" w:hAnsi="Times New Roman" w:cs="Times New Roman"/>
                <w:color w:val="000000"/>
                <w:sz w:val="24"/>
                <w:szCs w:val="24"/>
                <w:lang w:eastAsia="bg-BG" w:bidi="bg-BG"/>
              </w:rPr>
              <w:t>73 000</w:t>
            </w:r>
          </w:p>
        </w:tc>
        <w:tc>
          <w:tcPr>
            <w:tcW w:w="2693" w:type="dxa"/>
            <w:shd w:val="clear" w:color="auto" w:fill="FFFFFF"/>
            <w:vAlign w:val="center"/>
          </w:tcPr>
          <w:p w:rsidR="00065CE2" w:rsidRPr="009D085D" w:rsidRDefault="00065CE2" w:rsidP="00263FBC">
            <w:pPr>
              <w:widowControl w:val="0"/>
              <w:spacing w:after="0" w:line="360" w:lineRule="auto"/>
              <w:jc w:val="center"/>
              <w:rPr>
                <w:rFonts w:ascii="Times New Roman" w:eastAsia="Arial Unicode MS" w:hAnsi="Times New Roman" w:cs="Times New Roman"/>
                <w:color w:val="000000"/>
                <w:sz w:val="24"/>
                <w:szCs w:val="24"/>
                <w:lang w:bidi="en-US"/>
              </w:rPr>
            </w:pPr>
            <w:r w:rsidRPr="009D085D">
              <w:rPr>
                <w:rFonts w:ascii="Times New Roman" w:eastAsia="Arial Unicode MS" w:hAnsi="Times New Roman" w:cs="Times New Roman"/>
                <w:color w:val="000000"/>
                <w:sz w:val="24"/>
                <w:szCs w:val="24"/>
                <w:lang w:bidi="en-US"/>
              </w:rPr>
              <w:t>Министерство на здравеопазването</w:t>
            </w:r>
          </w:p>
        </w:tc>
      </w:tr>
      <w:tr w:rsidR="00065CE2" w:rsidRPr="00065CE2" w:rsidTr="005C516E">
        <w:trPr>
          <w:trHeight w:hRule="exact" w:val="416"/>
        </w:trPr>
        <w:tc>
          <w:tcPr>
            <w:tcW w:w="9214" w:type="dxa"/>
            <w:gridSpan w:val="4"/>
            <w:shd w:val="clear" w:color="auto" w:fill="92CDDC" w:themeFill="accent5" w:themeFillTint="99"/>
            <w:vAlign w:val="center"/>
          </w:tcPr>
          <w:p w:rsidR="00065CE2" w:rsidRPr="009D085D" w:rsidRDefault="00065CE2" w:rsidP="00263FBC">
            <w:pPr>
              <w:widowControl w:val="0"/>
              <w:spacing w:after="0" w:line="360" w:lineRule="auto"/>
              <w:rPr>
                <w:rFonts w:ascii="Times New Roman" w:eastAsia="Arial Unicode MS" w:hAnsi="Times New Roman" w:cs="Times New Roman"/>
                <w:b/>
                <w:color w:val="000000"/>
                <w:sz w:val="24"/>
                <w:szCs w:val="24"/>
                <w:lang w:bidi="en-US"/>
              </w:rPr>
            </w:pPr>
            <w:r w:rsidRPr="009D085D">
              <w:rPr>
                <w:rFonts w:ascii="Times New Roman" w:eastAsia="Arial Unicode MS" w:hAnsi="Times New Roman" w:cs="Times New Roman"/>
                <w:color w:val="000000"/>
                <w:sz w:val="24"/>
                <w:szCs w:val="24"/>
                <w:lang w:eastAsia="bg-BG" w:bidi="bg-BG"/>
              </w:rPr>
              <w:t xml:space="preserve">  </w:t>
            </w:r>
            <w:r w:rsidRPr="00C8724C">
              <w:rPr>
                <w:rFonts w:ascii="Times New Roman" w:eastAsia="Arial Unicode MS" w:hAnsi="Times New Roman" w:cs="Times New Roman"/>
                <w:b/>
                <w:color w:val="000000"/>
                <w:sz w:val="24"/>
                <w:szCs w:val="24"/>
                <w:lang w:eastAsia="bg-BG" w:bidi="bg-BG"/>
              </w:rPr>
              <w:t>Област Благоевград</w:t>
            </w:r>
          </w:p>
        </w:tc>
      </w:tr>
      <w:tr w:rsidR="00065CE2" w:rsidRPr="00065CE2" w:rsidTr="00B46DA2">
        <w:trPr>
          <w:trHeight w:hRule="exact" w:val="711"/>
        </w:trPr>
        <w:tc>
          <w:tcPr>
            <w:tcW w:w="568" w:type="dxa"/>
            <w:shd w:val="clear" w:color="auto" w:fill="FFFFFF"/>
            <w:vAlign w:val="center"/>
          </w:tcPr>
          <w:p w:rsidR="00065CE2" w:rsidRPr="00065CE2" w:rsidRDefault="00065CE2" w:rsidP="00263FBC">
            <w:pPr>
              <w:widowControl w:val="0"/>
              <w:spacing w:after="0" w:line="360" w:lineRule="auto"/>
              <w:ind w:left="132"/>
              <w:jc w:val="center"/>
              <w:rPr>
                <w:rFonts w:ascii="Times New Roman" w:eastAsia="Arial Unicode MS" w:hAnsi="Times New Roman" w:cs="Times New Roman"/>
                <w:color w:val="000000"/>
                <w:sz w:val="24"/>
                <w:szCs w:val="24"/>
                <w:lang w:eastAsia="bg-BG" w:bidi="bg-BG"/>
              </w:rPr>
            </w:pPr>
            <w:r w:rsidRPr="00065CE2">
              <w:rPr>
                <w:rFonts w:ascii="Times New Roman" w:eastAsia="Arial Unicode MS" w:hAnsi="Times New Roman" w:cs="Times New Roman"/>
                <w:color w:val="000000"/>
                <w:sz w:val="24"/>
                <w:szCs w:val="24"/>
                <w:lang w:eastAsia="bg-BG" w:bidi="bg-BG"/>
              </w:rPr>
              <w:t>25</w:t>
            </w:r>
          </w:p>
        </w:tc>
        <w:tc>
          <w:tcPr>
            <w:tcW w:w="4110" w:type="dxa"/>
            <w:shd w:val="clear" w:color="auto" w:fill="FFFFFF"/>
          </w:tcPr>
          <w:p w:rsidR="00065CE2" w:rsidRPr="00065CE2" w:rsidRDefault="00065CE2" w:rsidP="00263FBC">
            <w:pPr>
              <w:widowControl w:val="0"/>
              <w:spacing w:after="0" w:line="360" w:lineRule="auto"/>
              <w:ind w:right="131"/>
              <w:rPr>
                <w:rFonts w:ascii="Times New Roman" w:eastAsia="Arial Unicode MS" w:hAnsi="Times New Roman" w:cs="Times New Roman"/>
                <w:color w:val="000000"/>
                <w:sz w:val="24"/>
                <w:szCs w:val="24"/>
                <w:lang w:eastAsia="bg-BG" w:bidi="bg-BG"/>
              </w:rPr>
            </w:pPr>
            <w:r w:rsidRPr="00065CE2">
              <w:rPr>
                <w:rFonts w:ascii="Times New Roman" w:eastAsia="Arial Unicode MS" w:hAnsi="Times New Roman" w:cs="Times New Roman"/>
                <w:color w:val="000000"/>
                <w:sz w:val="24"/>
                <w:szCs w:val="24"/>
                <w:lang w:eastAsia="bg-BG" w:bidi="bg-BG"/>
              </w:rPr>
              <w:t xml:space="preserve">МБАЛ </w:t>
            </w:r>
            <w:r w:rsidR="00B46DA2">
              <w:rPr>
                <w:rFonts w:ascii="Times New Roman" w:eastAsia="Arial Unicode MS" w:hAnsi="Times New Roman" w:cs="Times New Roman"/>
                <w:color w:val="000000"/>
                <w:sz w:val="24"/>
                <w:szCs w:val="24"/>
                <w:lang w:eastAsia="bg-BG" w:bidi="bg-BG"/>
              </w:rPr>
              <w:t>„</w:t>
            </w:r>
            <w:r w:rsidRPr="00065CE2">
              <w:rPr>
                <w:rFonts w:ascii="Times New Roman" w:eastAsia="Arial Unicode MS" w:hAnsi="Times New Roman" w:cs="Times New Roman"/>
                <w:color w:val="000000"/>
                <w:sz w:val="24"/>
                <w:szCs w:val="24"/>
                <w:lang w:eastAsia="bg-BG" w:bidi="bg-BG"/>
              </w:rPr>
              <w:t>Благоевград</w:t>
            </w:r>
            <w:r w:rsidR="00B46DA2">
              <w:rPr>
                <w:rFonts w:ascii="Times New Roman" w:eastAsia="Arial Unicode MS" w:hAnsi="Times New Roman" w:cs="Times New Roman"/>
                <w:color w:val="000000"/>
                <w:sz w:val="24"/>
                <w:szCs w:val="24"/>
                <w:lang w:eastAsia="bg-BG" w:bidi="bg-BG"/>
              </w:rPr>
              <w:t>“</w:t>
            </w:r>
            <w:r w:rsidRPr="00065CE2">
              <w:rPr>
                <w:rFonts w:ascii="Times New Roman" w:eastAsia="Arial Unicode MS" w:hAnsi="Times New Roman" w:cs="Times New Roman"/>
                <w:color w:val="000000"/>
                <w:sz w:val="24"/>
                <w:szCs w:val="24"/>
                <w:lang w:eastAsia="bg-BG" w:bidi="bg-BG"/>
              </w:rPr>
              <w:t xml:space="preserve"> - Извършване на строително монтажни работи</w:t>
            </w:r>
          </w:p>
        </w:tc>
        <w:tc>
          <w:tcPr>
            <w:tcW w:w="1843" w:type="dxa"/>
            <w:shd w:val="clear" w:color="auto" w:fill="FFFFFF"/>
            <w:vAlign w:val="center"/>
          </w:tcPr>
          <w:p w:rsidR="00065CE2" w:rsidRPr="00065CE2"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065CE2">
              <w:rPr>
                <w:rFonts w:ascii="Times New Roman" w:eastAsia="Arial Unicode MS" w:hAnsi="Times New Roman" w:cs="Times New Roman"/>
                <w:color w:val="000000"/>
                <w:sz w:val="24"/>
                <w:szCs w:val="24"/>
                <w:lang w:eastAsia="bg-BG" w:bidi="bg-BG"/>
              </w:rPr>
              <w:t>1 802 406,9</w:t>
            </w:r>
          </w:p>
        </w:tc>
        <w:tc>
          <w:tcPr>
            <w:tcW w:w="2693" w:type="dxa"/>
            <w:shd w:val="clear" w:color="auto" w:fill="FFFFFF"/>
            <w:vAlign w:val="center"/>
          </w:tcPr>
          <w:p w:rsidR="00065CE2" w:rsidRPr="009D085D" w:rsidRDefault="00B46DA2" w:rsidP="00263FBC">
            <w:pPr>
              <w:widowControl w:val="0"/>
              <w:spacing w:after="0" w:line="360" w:lineRule="auto"/>
              <w:ind w:left="132" w:right="131"/>
              <w:jc w:val="center"/>
              <w:rPr>
                <w:rFonts w:ascii="Times New Roman" w:eastAsia="Arial Unicode MS" w:hAnsi="Times New Roman" w:cs="Times New Roman"/>
                <w:color w:val="000000"/>
                <w:sz w:val="24"/>
                <w:szCs w:val="24"/>
                <w:lang w:bidi="en-US"/>
              </w:rPr>
            </w:pPr>
            <w:r w:rsidRPr="009D085D">
              <w:rPr>
                <w:rFonts w:ascii="Times New Roman" w:eastAsia="Arial Unicode MS" w:hAnsi="Times New Roman" w:cs="Times New Roman"/>
                <w:color w:val="000000"/>
                <w:sz w:val="24"/>
                <w:szCs w:val="24"/>
                <w:lang w:eastAsia="bg-BG" w:bidi="bg-BG"/>
              </w:rPr>
              <w:t>ОПРР 2007-2013</w:t>
            </w:r>
          </w:p>
        </w:tc>
      </w:tr>
      <w:tr w:rsidR="00065CE2" w:rsidRPr="00065CE2" w:rsidTr="00B46DA2">
        <w:trPr>
          <w:trHeight w:hRule="exact" w:val="693"/>
        </w:trPr>
        <w:tc>
          <w:tcPr>
            <w:tcW w:w="568" w:type="dxa"/>
            <w:shd w:val="clear" w:color="auto" w:fill="FFFFFF"/>
            <w:vAlign w:val="center"/>
          </w:tcPr>
          <w:p w:rsidR="00065CE2" w:rsidRPr="00065CE2" w:rsidRDefault="00065CE2" w:rsidP="00263FBC">
            <w:pPr>
              <w:widowControl w:val="0"/>
              <w:spacing w:after="0" w:line="360" w:lineRule="auto"/>
              <w:ind w:left="132"/>
              <w:jc w:val="center"/>
              <w:rPr>
                <w:rFonts w:ascii="Times New Roman" w:eastAsia="Arial Unicode MS" w:hAnsi="Times New Roman" w:cs="Times New Roman"/>
                <w:color w:val="000000"/>
                <w:sz w:val="24"/>
                <w:szCs w:val="24"/>
                <w:lang w:eastAsia="bg-BG" w:bidi="bg-BG"/>
              </w:rPr>
            </w:pPr>
            <w:r w:rsidRPr="00065CE2">
              <w:rPr>
                <w:rFonts w:ascii="Times New Roman" w:eastAsia="Arial Unicode MS" w:hAnsi="Times New Roman" w:cs="Times New Roman"/>
                <w:color w:val="000000"/>
                <w:sz w:val="24"/>
                <w:szCs w:val="24"/>
                <w:lang w:eastAsia="bg-BG" w:bidi="bg-BG"/>
              </w:rPr>
              <w:t>26</w:t>
            </w:r>
          </w:p>
        </w:tc>
        <w:tc>
          <w:tcPr>
            <w:tcW w:w="4110" w:type="dxa"/>
            <w:shd w:val="clear" w:color="auto" w:fill="FFFFFF"/>
          </w:tcPr>
          <w:p w:rsidR="00065CE2" w:rsidRPr="00065CE2" w:rsidRDefault="00065CE2" w:rsidP="00263FBC">
            <w:pPr>
              <w:widowControl w:val="0"/>
              <w:spacing w:after="0" w:line="360" w:lineRule="auto"/>
              <w:ind w:right="131"/>
              <w:rPr>
                <w:rFonts w:ascii="Times New Roman" w:eastAsia="Arial Unicode MS" w:hAnsi="Times New Roman" w:cs="Times New Roman"/>
                <w:color w:val="000000"/>
                <w:sz w:val="24"/>
                <w:szCs w:val="24"/>
                <w:lang w:eastAsia="bg-BG" w:bidi="bg-BG"/>
              </w:rPr>
            </w:pPr>
            <w:r w:rsidRPr="00065CE2">
              <w:rPr>
                <w:rFonts w:ascii="Times New Roman" w:eastAsia="Arial Unicode MS" w:hAnsi="Times New Roman" w:cs="Times New Roman"/>
                <w:color w:val="000000"/>
                <w:sz w:val="24"/>
                <w:szCs w:val="24"/>
                <w:lang w:eastAsia="bg-BG" w:bidi="bg-BG"/>
              </w:rPr>
              <w:t xml:space="preserve">МБАЛ </w:t>
            </w:r>
            <w:r w:rsidR="00B46DA2">
              <w:rPr>
                <w:rFonts w:ascii="Times New Roman" w:eastAsia="Arial Unicode MS" w:hAnsi="Times New Roman" w:cs="Times New Roman"/>
                <w:color w:val="000000"/>
                <w:sz w:val="24"/>
                <w:szCs w:val="24"/>
                <w:lang w:eastAsia="bg-BG" w:bidi="bg-BG"/>
              </w:rPr>
              <w:t>„</w:t>
            </w:r>
            <w:r w:rsidRPr="00065CE2">
              <w:rPr>
                <w:rFonts w:ascii="Times New Roman" w:eastAsia="Arial Unicode MS" w:hAnsi="Times New Roman" w:cs="Times New Roman"/>
                <w:color w:val="000000"/>
                <w:sz w:val="24"/>
                <w:szCs w:val="24"/>
                <w:lang w:eastAsia="bg-BG" w:bidi="bg-BG"/>
              </w:rPr>
              <w:t>Благоевград</w:t>
            </w:r>
            <w:r w:rsidR="00B46DA2">
              <w:rPr>
                <w:rFonts w:ascii="Times New Roman" w:eastAsia="Arial Unicode MS" w:hAnsi="Times New Roman" w:cs="Times New Roman"/>
                <w:color w:val="000000"/>
                <w:sz w:val="24"/>
                <w:szCs w:val="24"/>
                <w:lang w:eastAsia="bg-BG" w:bidi="bg-BG"/>
              </w:rPr>
              <w:t>“</w:t>
            </w:r>
            <w:r w:rsidRPr="00065CE2">
              <w:rPr>
                <w:rFonts w:ascii="Times New Roman" w:eastAsia="Arial Unicode MS" w:hAnsi="Times New Roman" w:cs="Times New Roman"/>
                <w:color w:val="000000"/>
                <w:sz w:val="24"/>
                <w:szCs w:val="24"/>
                <w:lang w:eastAsia="bg-BG" w:bidi="bg-BG"/>
              </w:rPr>
              <w:t xml:space="preserve"> - Доставка на медицинско оборудване</w:t>
            </w:r>
          </w:p>
        </w:tc>
        <w:tc>
          <w:tcPr>
            <w:tcW w:w="1843" w:type="dxa"/>
            <w:shd w:val="clear" w:color="auto" w:fill="FFFFFF"/>
            <w:vAlign w:val="center"/>
          </w:tcPr>
          <w:p w:rsidR="00065CE2" w:rsidRPr="00065CE2" w:rsidRDefault="00065CE2" w:rsidP="00263FBC">
            <w:pPr>
              <w:widowControl w:val="0"/>
              <w:spacing w:after="0" w:line="360" w:lineRule="auto"/>
              <w:ind w:left="220" w:right="132"/>
              <w:jc w:val="right"/>
              <w:rPr>
                <w:rFonts w:ascii="Times New Roman" w:eastAsia="Arial Unicode MS" w:hAnsi="Times New Roman" w:cs="Times New Roman"/>
                <w:color w:val="000000"/>
                <w:sz w:val="24"/>
                <w:szCs w:val="24"/>
                <w:lang w:eastAsia="bg-BG" w:bidi="bg-BG"/>
              </w:rPr>
            </w:pPr>
            <w:r w:rsidRPr="00065CE2">
              <w:rPr>
                <w:rFonts w:ascii="Times New Roman" w:eastAsia="Arial Unicode MS" w:hAnsi="Times New Roman" w:cs="Times New Roman"/>
                <w:color w:val="000000"/>
                <w:sz w:val="24"/>
                <w:szCs w:val="24"/>
                <w:lang w:eastAsia="bg-BG" w:bidi="bg-BG"/>
              </w:rPr>
              <w:t>584 260,8</w:t>
            </w:r>
          </w:p>
        </w:tc>
        <w:tc>
          <w:tcPr>
            <w:tcW w:w="2693" w:type="dxa"/>
            <w:shd w:val="clear" w:color="auto" w:fill="FFFFFF"/>
            <w:vAlign w:val="center"/>
          </w:tcPr>
          <w:p w:rsidR="00065CE2" w:rsidRPr="00065CE2" w:rsidRDefault="00B46DA2" w:rsidP="00263FBC">
            <w:pPr>
              <w:widowControl w:val="0"/>
              <w:spacing w:after="0" w:line="360" w:lineRule="auto"/>
              <w:ind w:left="132" w:right="131"/>
              <w:jc w:val="center"/>
              <w:rPr>
                <w:rFonts w:ascii="Times New Roman" w:eastAsia="Arial Unicode MS" w:hAnsi="Times New Roman" w:cs="Times New Roman"/>
                <w:color w:val="000000"/>
                <w:sz w:val="24"/>
                <w:szCs w:val="24"/>
                <w:lang w:val="en-US" w:bidi="en-US"/>
              </w:rPr>
            </w:pPr>
            <w:r>
              <w:rPr>
                <w:rFonts w:ascii="Times New Roman" w:eastAsia="Arial Unicode MS" w:hAnsi="Times New Roman" w:cs="Times New Roman"/>
                <w:color w:val="000000"/>
                <w:sz w:val="24"/>
                <w:szCs w:val="24"/>
                <w:lang w:eastAsia="bg-BG" w:bidi="bg-BG"/>
              </w:rPr>
              <w:t xml:space="preserve">ОПРР </w:t>
            </w:r>
            <w:r w:rsidRPr="00065CE2">
              <w:rPr>
                <w:rFonts w:ascii="Times New Roman" w:eastAsia="Arial Unicode MS" w:hAnsi="Times New Roman" w:cs="Times New Roman"/>
                <w:color w:val="000000"/>
                <w:sz w:val="24"/>
                <w:szCs w:val="24"/>
                <w:lang w:eastAsia="bg-BG" w:bidi="bg-BG"/>
              </w:rPr>
              <w:t>2007-2013</w:t>
            </w:r>
          </w:p>
        </w:tc>
      </w:tr>
      <w:tr w:rsidR="00065CE2" w:rsidRPr="00065CE2" w:rsidTr="00B46DA2">
        <w:trPr>
          <w:trHeight w:hRule="exact" w:val="467"/>
        </w:trPr>
        <w:tc>
          <w:tcPr>
            <w:tcW w:w="4678" w:type="dxa"/>
            <w:gridSpan w:val="2"/>
            <w:shd w:val="clear" w:color="auto" w:fill="FFFFFF"/>
            <w:vAlign w:val="center"/>
          </w:tcPr>
          <w:p w:rsidR="00065CE2" w:rsidRPr="00065CE2" w:rsidRDefault="00065CE2" w:rsidP="00263FBC">
            <w:pPr>
              <w:widowControl w:val="0"/>
              <w:spacing w:after="0" w:line="360" w:lineRule="auto"/>
              <w:ind w:right="131"/>
              <w:jc w:val="right"/>
              <w:rPr>
                <w:rFonts w:ascii="Times New Roman" w:eastAsia="Arial Unicode MS" w:hAnsi="Times New Roman" w:cs="Times New Roman"/>
                <w:b/>
                <w:color w:val="000000"/>
                <w:sz w:val="24"/>
                <w:szCs w:val="24"/>
                <w:lang w:eastAsia="bg-BG" w:bidi="bg-BG"/>
              </w:rPr>
            </w:pPr>
            <w:r w:rsidRPr="00065CE2">
              <w:rPr>
                <w:rFonts w:ascii="Times New Roman" w:eastAsia="Arial Unicode MS" w:hAnsi="Times New Roman" w:cs="Times New Roman"/>
                <w:b/>
                <w:color w:val="000000"/>
                <w:sz w:val="24"/>
                <w:szCs w:val="24"/>
                <w:lang w:eastAsia="bg-BG" w:bidi="bg-BG"/>
              </w:rPr>
              <w:t>ВСИЧКО:</w:t>
            </w:r>
          </w:p>
        </w:tc>
        <w:tc>
          <w:tcPr>
            <w:tcW w:w="1843" w:type="dxa"/>
            <w:shd w:val="clear" w:color="auto" w:fill="FFFFFF"/>
            <w:vAlign w:val="center"/>
          </w:tcPr>
          <w:p w:rsidR="00065CE2" w:rsidRPr="00065CE2" w:rsidRDefault="00065CE2" w:rsidP="00263FBC">
            <w:pPr>
              <w:widowControl w:val="0"/>
              <w:spacing w:after="0" w:line="360" w:lineRule="auto"/>
              <w:ind w:left="220"/>
              <w:jc w:val="right"/>
              <w:rPr>
                <w:rFonts w:ascii="Times New Roman" w:eastAsia="Arial Unicode MS" w:hAnsi="Times New Roman" w:cs="Times New Roman"/>
                <w:color w:val="000000"/>
                <w:sz w:val="24"/>
                <w:szCs w:val="24"/>
                <w:lang w:eastAsia="bg-BG" w:bidi="bg-BG"/>
              </w:rPr>
            </w:pPr>
            <w:r w:rsidRPr="00065CE2">
              <w:rPr>
                <w:rFonts w:ascii="Times New Roman" w:eastAsia="Arial Unicode MS" w:hAnsi="Times New Roman" w:cs="Times New Roman"/>
                <w:color w:val="000000"/>
                <w:sz w:val="24"/>
                <w:szCs w:val="24"/>
                <w:lang w:eastAsia="bg-BG" w:bidi="bg-BG"/>
              </w:rPr>
              <w:t>54 982 526,62</w:t>
            </w:r>
          </w:p>
        </w:tc>
        <w:tc>
          <w:tcPr>
            <w:tcW w:w="2693" w:type="dxa"/>
            <w:shd w:val="clear" w:color="auto" w:fill="FFFFFF"/>
            <w:vAlign w:val="center"/>
          </w:tcPr>
          <w:p w:rsidR="00065CE2" w:rsidRPr="00065CE2" w:rsidRDefault="00065CE2" w:rsidP="00263FBC">
            <w:pPr>
              <w:widowControl w:val="0"/>
              <w:spacing w:after="0" w:line="360" w:lineRule="auto"/>
              <w:jc w:val="center"/>
              <w:rPr>
                <w:rFonts w:ascii="Times New Roman" w:eastAsia="Arial Unicode MS" w:hAnsi="Times New Roman" w:cs="Times New Roman"/>
                <w:color w:val="000000"/>
                <w:sz w:val="24"/>
                <w:szCs w:val="24"/>
                <w:lang w:val="en-US" w:bidi="en-US"/>
              </w:rPr>
            </w:pPr>
          </w:p>
        </w:tc>
      </w:tr>
    </w:tbl>
    <w:p w:rsidR="00065CE2" w:rsidRDefault="00065CE2" w:rsidP="00263FBC">
      <w:pPr>
        <w:spacing w:after="0" w:line="360" w:lineRule="auto"/>
        <w:jc w:val="both"/>
        <w:rPr>
          <w:rFonts w:ascii="Times New Roman" w:hAnsi="Times New Roman" w:cs="Times New Roman"/>
          <w:bCs/>
          <w:color w:val="000000"/>
          <w:sz w:val="24"/>
          <w:szCs w:val="24"/>
        </w:rPr>
      </w:pPr>
    </w:p>
    <w:p w:rsidR="007225FF" w:rsidRPr="009D085D" w:rsidRDefault="007225FF" w:rsidP="00263FBC">
      <w:pPr>
        <w:spacing w:after="0" w:line="360" w:lineRule="auto"/>
        <w:ind w:firstLine="709"/>
        <w:jc w:val="both"/>
        <w:rPr>
          <w:rFonts w:ascii="Times New Roman" w:hAnsi="Times New Roman" w:cs="Times New Roman"/>
          <w:bCs/>
          <w:color w:val="000000"/>
          <w:sz w:val="24"/>
          <w:szCs w:val="24"/>
        </w:rPr>
      </w:pPr>
      <w:r w:rsidRPr="00ED1CC0">
        <w:rPr>
          <w:rFonts w:ascii="Times New Roman" w:hAnsi="Times New Roman" w:cs="Times New Roman"/>
          <w:bCs/>
          <w:sz w:val="24"/>
          <w:szCs w:val="24"/>
        </w:rPr>
        <w:t xml:space="preserve">По данни, предоставени от </w:t>
      </w:r>
      <w:r w:rsidRPr="00ED1CC0">
        <w:rPr>
          <w:rFonts w:ascii="Times New Roman" w:hAnsi="Times New Roman" w:cs="Times New Roman"/>
          <w:bCs/>
          <w:sz w:val="24"/>
          <w:szCs w:val="24"/>
          <w:u w:val="single"/>
        </w:rPr>
        <w:t>общинските администрации</w:t>
      </w:r>
      <w:r w:rsidRPr="00ED1CC0">
        <w:rPr>
          <w:rFonts w:ascii="Times New Roman" w:hAnsi="Times New Roman" w:cs="Times New Roman"/>
          <w:bCs/>
          <w:i/>
          <w:sz w:val="24"/>
          <w:szCs w:val="24"/>
        </w:rPr>
        <w:t xml:space="preserve">, </w:t>
      </w:r>
      <w:r w:rsidRPr="00ED1CC0">
        <w:rPr>
          <w:rFonts w:ascii="Times New Roman" w:hAnsi="Times New Roman" w:cs="Times New Roman"/>
          <w:bCs/>
          <w:sz w:val="24"/>
          <w:szCs w:val="24"/>
        </w:rPr>
        <w:t>през 2015 г. на</w:t>
      </w:r>
      <w:r w:rsidRPr="00065CE2">
        <w:rPr>
          <w:rFonts w:ascii="Times New Roman" w:hAnsi="Times New Roman" w:cs="Times New Roman"/>
          <w:bCs/>
          <w:sz w:val="24"/>
          <w:szCs w:val="24"/>
        </w:rPr>
        <w:t xml:space="preserve"> територията на ЮЗР са рехабилитирани общо </w:t>
      </w:r>
      <w:r w:rsidRPr="007225FF">
        <w:rPr>
          <w:rFonts w:ascii="Times New Roman" w:hAnsi="Times New Roman" w:cs="Times New Roman"/>
          <w:b/>
          <w:bCs/>
          <w:sz w:val="24"/>
          <w:szCs w:val="24"/>
        </w:rPr>
        <w:t>13</w:t>
      </w:r>
      <w:r w:rsidRPr="00065CE2">
        <w:rPr>
          <w:rFonts w:ascii="Times New Roman" w:hAnsi="Times New Roman" w:cs="Times New Roman"/>
          <w:bCs/>
          <w:sz w:val="24"/>
          <w:szCs w:val="24"/>
        </w:rPr>
        <w:t xml:space="preserve"> броя здравни заведения на обща стойност </w:t>
      </w:r>
      <w:r>
        <w:rPr>
          <w:rFonts w:ascii="Times New Roman" w:hAnsi="Times New Roman" w:cs="Times New Roman"/>
          <w:bCs/>
          <w:sz w:val="24"/>
          <w:szCs w:val="24"/>
        </w:rPr>
        <w:t>493 713 лв.</w:t>
      </w:r>
      <w:r w:rsidRPr="00065CE2">
        <w:rPr>
          <w:rFonts w:ascii="Times New Roman" w:hAnsi="Times New Roman" w:cs="Times New Roman"/>
          <w:bCs/>
          <w:sz w:val="24"/>
          <w:szCs w:val="24"/>
        </w:rPr>
        <w:t xml:space="preserve"> </w:t>
      </w:r>
      <w:r w:rsidR="009D085D">
        <w:rPr>
          <w:rFonts w:ascii="Times New Roman" w:hAnsi="Times New Roman" w:cs="Times New Roman"/>
          <w:bCs/>
          <w:sz w:val="24"/>
          <w:szCs w:val="24"/>
        </w:rPr>
        <w:t xml:space="preserve">с финансиране </w:t>
      </w:r>
      <w:r w:rsidRPr="00065CE2">
        <w:rPr>
          <w:rFonts w:ascii="Times New Roman" w:hAnsi="Times New Roman" w:cs="Times New Roman"/>
          <w:bCs/>
          <w:sz w:val="24"/>
          <w:szCs w:val="24"/>
        </w:rPr>
        <w:t xml:space="preserve">от </w:t>
      </w:r>
      <w:r w:rsidRPr="00065CE2">
        <w:rPr>
          <w:rFonts w:ascii="Times New Roman" w:hAnsi="Times New Roman" w:cs="Times New Roman"/>
          <w:bCs/>
          <w:sz w:val="24"/>
          <w:szCs w:val="24"/>
          <w:u w:val="single"/>
        </w:rPr>
        <w:t xml:space="preserve">различни източници </w:t>
      </w:r>
      <w:r w:rsidRPr="00065CE2">
        <w:rPr>
          <w:rFonts w:ascii="Times New Roman" w:hAnsi="Times New Roman" w:cs="Times New Roman"/>
          <w:bCs/>
          <w:color w:val="000000"/>
          <w:sz w:val="24"/>
          <w:szCs w:val="24"/>
          <w:u w:val="single"/>
        </w:rPr>
        <w:t>(</w:t>
      </w:r>
      <w:r w:rsidRPr="00ED1CC0">
        <w:rPr>
          <w:rFonts w:ascii="Times New Roman" w:hAnsi="Times New Roman" w:cs="Times New Roman"/>
          <w:bCs/>
          <w:color w:val="000000"/>
          <w:sz w:val="24"/>
          <w:szCs w:val="24"/>
          <w:u w:val="single"/>
        </w:rPr>
        <w:t xml:space="preserve">Национален доверителен екофонд, общински </w:t>
      </w:r>
      <w:r w:rsidRPr="009D085D">
        <w:rPr>
          <w:rFonts w:ascii="Times New Roman" w:hAnsi="Times New Roman" w:cs="Times New Roman"/>
          <w:bCs/>
          <w:color w:val="000000"/>
          <w:sz w:val="24"/>
          <w:szCs w:val="24"/>
          <w:u w:val="single"/>
        </w:rPr>
        <w:t>бюджет, държавен бюджет и други)</w:t>
      </w:r>
      <w:r w:rsidRPr="009D085D">
        <w:rPr>
          <w:rFonts w:ascii="Times New Roman" w:hAnsi="Times New Roman" w:cs="Times New Roman"/>
          <w:bCs/>
          <w:color w:val="000000"/>
          <w:sz w:val="24"/>
          <w:szCs w:val="24"/>
        </w:rPr>
        <w:t>, съответно:</w:t>
      </w:r>
    </w:p>
    <w:p w:rsidR="009D085D" w:rsidRPr="009D085D" w:rsidRDefault="009D085D" w:rsidP="001F3E09">
      <w:pPr>
        <w:pStyle w:val="ListParagraph"/>
        <w:numPr>
          <w:ilvl w:val="0"/>
          <w:numId w:val="29"/>
        </w:numPr>
        <w:spacing w:after="0" w:line="360" w:lineRule="auto"/>
        <w:jc w:val="both"/>
        <w:rPr>
          <w:rFonts w:ascii="Times New Roman" w:hAnsi="Times New Roman"/>
          <w:bCs/>
          <w:color w:val="000000"/>
          <w:sz w:val="24"/>
          <w:szCs w:val="24"/>
          <w:lang w:val="bg-BG"/>
        </w:rPr>
      </w:pPr>
      <w:r w:rsidRPr="009D085D">
        <w:rPr>
          <w:rFonts w:ascii="Times New Roman" w:hAnsi="Times New Roman"/>
          <w:bCs/>
          <w:color w:val="000000"/>
          <w:sz w:val="24"/>
          <w:szCs w:val="24"/>
          <w:lang w:val="bg-BG"/>
        </w:rPr>
        <w:t>О</w:t>
      </w:r>
      <w:r w:rsidR="007225FF" w:rsidRPr="009D085D">
        <w:rPr>
          <w:rFonts w:ascii="Times New Roman" w:hAnsi="Times New Roman"/>
          <w:bCs/>
          <w:color w:val="000000"/>
          <w:sz w:val="24"/>
          <w:szCs w:val="24"/>
          <w:lang w:val="bg-BG"/>
        </w:rPr>
        <w:t xml:space="preserve">бласт Благоевград (в общините Петрич и Якоруда) – </w:t>
      </w:r>
      <w:r w:rsidR="00ED1CC0" w:rsidRPr="009D085D">
        <w:rPr>
          <w:rFonts w:ascii="Times New Roman" w:hAnsi="Times New Roman"/>
          <w:bCs/>
          <w:color w:val="000000"/>
          <w:sz w:val="24"/>
          <w:szCs w:val="24"/>
          <w:lang w:val="bg-BG"/>
        </w:rPr>
        <w:t>2</w:t>
      </w:r>
      <w:r w:rsidR="007225FF" w:rsidRPr="009D085D">
        <w:rPr>
          <w:rFonts w:ascii="Times New Roman" w:hAnsi="Times New Roman"/>
          <w:bCs/>
          <w:color w:val="000000"/>
          <w:sz w:val="24"/>
          <w:szCs w:val="24"/>
          <w:lang w:val="bg-BG"/>
        </w:rPr>
        <w:t xml:space="preserve"> броя на стойност </w:t>
      </w:r>
      <w:r w:rsidR="00ED1CC0" w:rsidRPr="009D085D">
        <w:rPr>
          <w:rFonts w:ascii="Times New Roman" w:hAnsi="Times New Roman"/>
          <w:bCs/>
          <w:color w:val="000000"/>
          <w:sz w:val="24"/>
          <w:szCs w:val="24"/>
          <w:lang w:val="bg-BG"/>
        </w:rPr>
        <w:t>14 030</w:t>
      </w:r>
      <w:r w:rsidR="007225FF" w:rsidRPr="009D085D">
        <w:rPr>
          <w:rFonts w:ascii="Times New Roman" w:hAnsi="Times New Roman"/>
          <w:bCs/>
          <w:color w:val="000000"/>
          <w:sz w:val="24"/>
          <w:szCs w:val="24"/>
          <w:lang w:val="bg-BG"/>
        </w:rPr>
        <w:t xml:space="preserve"> лв.</w:t>
      </w:r>
    </w:p>
    <w:p w:rsidR="009D085D" w:rsidRPr="009D085D" w:rsidRDefault="009D085D" w:rsidP="001F3E09">
      <w:pPr>
        <w:pStyle w:val="ListParagraph"/>
        <w:numPr>
          <w:ilvl w:val="0"/>
          <w:numId w:val="29"/>
        </w:numPr>
        <w:spacing w:after="0" w:line="360" w:lineRule="auto"/>
        <w:jc w:val="both"/>
        <w:rPr>
          <w:rFonts w:ascii="Times New Roman" w:hAnsi="Times New Roman"/>
          <w:bCs/>
          <w:color w:val="000000"/>
          <w:sz w:val="24"/>
          <w:szCs w:val="24"/>
          <w:lang w:val="bg-BG"/>
        </w:rPr>
      </w:pPr>
      <w:r w:rsidRPr="009D085D">
        <w:rPr>
          <w:rFonts w:ascii="Times New Roman" w:hAnsi="Times New Roman"/>
          <w:bCs/>
          <w:color w:val="000000"/>
          <w:sz w:val="24"/>
          <w:szCs w:val="24"/>
          <w:lang w:val="bg-BG"/>
        </w:rPr>
        <w:t>О</w:t>
      </w:r>
      <w:r w:rsidR="007225FF" w:rsidRPr="009D085D">
        <w:rPr>
          <w:rFonts w:ascii="Times New Roman" w:hAnsi="Times New Roman"/>
          <w:bCs/>
          <w:color w:val="000000"/>
          <w:sz w:val="24"/>
          <w:szCs w:val="24"/>
          <w:lang w:val="bg-BG"/>
        </w:rPr>
        <w:t>бласт Перник (в общин</w:t>
      </w:r>
      <w:r w:rsidR="00ED1CC0" w:rsidRPr="009D085D">
        <w:rPr>
          <w:rFonts w:ascii="Times New Roman" w:hAnsi="Times New Roman"/>
          <w:bCs/>
          <w:color w:val="000000"/>
          <w:sz w:val="24"/>
          <w:szCs w:val="24"/>
          <w:lang w:val="bg-BG"/>
        </w:rPr>
        <w:t>а</w:t>
      </w:r>
      <w:r w:rsidR="007225FF" w:rsidRPr="009D085D">
        <w:rPr>
          <w:rFonts w:ascii="Times New Roman" w:hAnsi="Times New Roman"/>
          <w:bCs/>
          <w:color w:val="000000"/>
          <w:sz w:val="24"/>
          <w:szCs w:val="24"/>
          <w:lang w:val="bg-BG"/>
        </w:rPr>
        <w:t xml:space="preserve"> Радомир</w:t>
      </w:r>
      <w:r w:rsidR="00ED1CC0" w:rsidRPr="009D085D">
        <w:rPr>
          <w:rFonts w:ascii="Times New Roman" w:hAnsi="Times New Roman"/>
          <w:bCs/>
          <w:color w:val="000000"/>
          <w:sz w:val="24"/>
          <w:szCs w:val="24"/>
          <w:lang w:val="bg-BG"/>
        </w:rPr>
        <w:t>)</w:t>
      </w:r>
      <w:r w:rsidR="007225FF" w:rsidRPr="009D085D">
        <w:rPr>
          <w:rFonts w:ascii="Times New Roman" w:hAnsi="Times New Roman"/>
          <w:bCs/>
          <w:color w:val="000000"/>
          <w:sz w:val="24"/>
          <w:szCs w:val="24"/>
          <w:lang w:val="bg-BG"/>
        </w:rPr>
        <w:t xml:space="preserve"> – </w:t>
      </w:r>
      <w:r w:rsidR="00ED1CC0" w:rsidRPr="009D085D">
        <w:rPr>
          <w:rFonts w:ascii="Times New Roman" w:hAnsi="Times New Roman"/>
          <w:bCs/>
          <w:color w:val="000000"/>
          <w:sz w:val="24"/>
          <w:szCs w:val="24"/>
          <w:lang w:val="bg-BG"/>
        </w:rPr>
        <w:t>1</w:t>
      </w:r>
      <w:r w:rsidR="007225FF" w:rsidRPr="009D085D">
        <w:rPr>
          <w:rFonts w:ascii="Times New Roman" w:hAnsi="Times New Roman"/>
          <w:bCs/>
          <w:color w:val="000000"/>
          <w:sz w:val="24"/>
          <w:szCs w:val="24"/>
          <w:lang w:val="bg-BG"/>
        </w:rPr>
        <w:t xml:space="preserve"> бро</w:t>
      </w:r>
      <w:r w:rsidR="00ED1CC0" w:rsidRPr="009D085D">
        <w:rPr>
          <w:rFonts w:ascii="Times New Roman" w:hAnsi="Times New Roman"/>
          <w:bCs/>
          <w:color w:val="000000"/>
          <w:sz w:val="24"/>
          <w:szCs w:val="24"/>
          <w:lang w:val="bg-BG"/>
        </w:rPr>
        <w:t>й</w:t>
      </w:r>
      <w:r w:rsidR="007225FF" w:rsidRPr="009D085D">
        <w:rPr>
          <w:rFonts w:ascii="Times New Roman" w:hAnsi="Times New Roman"/>
          <w:bCs/>
          <w:color w:val="000000"/>
          <w:sz w:val="24"/>
          <w:szCs w:val="24"/>
          <w:lang w:val="bg-BG"/>
        </w:rPr>
        <w:t xml:space="preserve"> </w:t>
      </w:r>
    </w:p>
    <w:p w:rsidR="007225FF" w:rsidRPr="009D085D" w:rsidRDefault="007225FF" w:rsidP="001F3E09">
      <w:pPr>
        <w:pStyle w:val="ListParagraph"/>
        <w:numPr>
          <w:ilvl w:val="0"/>
          <w:numId w:val="29"/>
        </w:numPr>
        <w:spacing w:after="0" w:line="360" w:lineRule="auto"/>
        <w:jc w:val="both"/>
        <w:rPr>
          <w:rFonts w:ascii="Times New Roman" w:hAnsi="Times New Roman"/>
          <w:bCs/>
          <w:color w:val="000000"/>
          <w:sz w:val="24"/>
          <w:szCs w:val="24"/>
          <w:lang w:val="bg-BG"/>
        </w:rPr>
      </w:pPr>
      <w:r w:rsidRPr="009D085D">
        <w:rPr>
          <w:rFonts w:ascii="Times New Roman" w:hAnsi="Times New Roman"/>
          <w:bCs/>
          <w:color w:val="000000"/>
          <w:sz w:val="24"/>
          <w:szCs w:val="24"/>
          <w:lang w:val="bg-BG"/>
        </w:rPr>
        <w:t xml:space="preserve">Софийска област (в общините Божурище, Драгоман, Елин Пелин, Ихтиман, Костенец,  </w:t>
      </w:r>
      <w:r w:rsidR="00ED1CC0" w:rsidRPr="009D085D">
        <w:rPr>
          <w:rFonts w:ascii="Times New Roman" w:hAnsi="Times New Roman"/>
          <w:bCs/>
          <w:color w:val="000000"/>
          <w:sz w:val="24"/>
          <w:szCs w:val="24"/>
          <w:lang w:val="bg-BG"/>
        </w:rPr>
        <w:t>Правец</w:t>
      </w:r>
      <w:r w:rsidRPr="009D085D">
        <w:rPr>
          <w:rFonts w:ascii="Times New Roman" w:hAnsi="Times New Roman"/>
          <w:bCs/>
          <w:color w:val="000000"/>
          <w:sz w:val="24"/>
          <w:szCs w:val="24"/>
          <w:lang w:val="bg-BG"/>
        </w:rPr>
        <w:t xml:space="preserve"> и Своге) – 1</w:t>
      </w:r>
      <w:r w:rsidR="00ED1CC0" w:rsidRPr="009D085D">
        <w:rPr>
          <w:rFonts w:ascii="Times New Roman" w:hAnsi="Times New Roman"/>
          <w:bCs/>
          <w:color w:val="000000"/>
          <w:sz w:val="24"/>
          <w:szCs w:val="24"/>
          <w:lang w:val="bg-BG"/>
        </w:rPr>
        <w:t>0</w:t>
      </w:r>
      <w:r w:rsidRPr="009D085D">
        <w:rPr>
          <w:rFonts w:ascii="Times New Roman" w:hAnsi="Times New Roman"/>
          <w:bCs/>
          <w:color w:val="000000"/>
          <w:sz w:val="24"/>
          <w:szCs w:val="24"/>
          <w:lang w:val="bg-BG"/>
        </w:rPr>
        <w:t xml:space="preserve"> броя на стойност </w:t>
      </w:r>
      <w:r w:rsidR="00ED1CC0" w:rsidRPr="009D085D">
        <w:rPr>
          <w:rFonts w:ascii="Times New Roman" w:hAnsi="Times New Roman"/>
          <w:bCs/>
          <w:color w:val="000000"/>
          <w:sz w:val="24"/>
          <w:szCs w:val="24"/>
          <w:lang w:val="bg-BG"/>
        </w:rPr>
        <w:t>479 683</w:t>
      </w:r>
      <w:r w:rsidRPr="009D085D">
        <w:rPr>
          <w:rFonts w:ascii="Times New Roman" w:hAnsi="Times New Roman"/>
          <w:bCs/>
          <w:color w:val="000000"/>
          <w:sz w:val="24"/>
          <w:szCs w:val="24"/>
          <w:lang w:val="bg-BG"/>
        </w:rPr>
        <w:t xml:space="preserve"> лв.</w:t>
      </w:r>
    </w:p>
    <w:p w:rsidR="007225FF" w:rsidRDefault="007225FF" w:rsidP="00263FBC">
      <w:pPr>
        <w:spacing w:after="0" w:line="360" w:lineRule="auto"/>
        <w:ind w:firstLine="709"/>
        <w:jc w:val="both"/>
        <w:rPr>
          <w:rFonts w:ascii="Times New Roman" w:hAnsi="Times New Roman" w:cs="Times New Roman"/>
          <w:bCs/>
          <w:color w:val="000000"/>
          <w:sz w:val="24"/>
          <w:szCs w:val="24"/>
        </w:rPr>
      </w:pPr>
    </w:p>
    <w:p w:rsidR="00065CE2" w:rsidRPr="00065CE2" w:rsidRDefault="00065CE2" w:rsidP="00263FBC">
      <w:pPr>
        <w:spacing w:after="0" w:line="360" w:lineRule="auto"/>
        <w:ind w:firstLine="709"/>
        <w:jc w:val="both"/>
        <w:rPr>
          <w:rFonts w:ascii="Times New Roman" w:hAnsi="Times New Roman" w:cs="Times New Roman"/>
          <w:bCs/>
          <w:color w:val="000000"/>
          <w:sz w:val="24"/>
          <w:szCs w:val="24"/>
        </w:rPr>
      </w:pPr>
      <w:r w:rsidRPr="00065CE2">
        <w:rPr>
          <w:rFonts w:ascii="Times New Roman" w:hAnsi="Times New Roman" w:cs="Times New Roman"/>
          <w:bCs/>
          <w:color w:val="000000"/>
          <w:sz w:val="24"/>
          <w:szCs w:val="24"/>
        </w:rPr>
        <w:t xml:space="preserve">С финансиране от </w:t>
      </w:r>
      <w:r w:rsidRPr="00065CE2">
        <w:rPr>
          <w:rFonts w:ascii="Times New Roman" w:hAnsi="Times New Roman" w:cs="Times New Roman"/>
          <w:bCs/>
          <w:color w:val="000000"/>
          <w:sz w:val="24"/>
          <w:szCs w:val="24"/>
          <w:u w:val="single"/>
        </w:rPr>
        <w:t>ОПРР 2007-2013 г.</w:t>
      </w:r>
      <w:r w:rsidRPr="00065CE2">
        <w:rPr>
          <w:rFonts w:ascii="Times New Roman" w:hAnsi="Times New Roman" w:cs="Times New Roman"/>
          <w:bCs/>
          <w:color w:val="000000"/>
          <w:sz w:val="24"/>
          <w:szCs w:val="24"/>
        </w:rPr>
        <w:t xml:space="preserve"> през 2015 г. в ЮЗР са рехабилитирани/модернизирани </w:t>
      </w:r>
      <w:r w:rsidRPr="00847AF7">
        <w:rPr>
          <w:rFonts w:ascii="Times New Roman" w:hAnsi="Times New Roman" w:cs="Times New Roman"/>
          <w:b/>
          <w:bCs/>
          <w:color w:val="000000"/>
          <w:sz w:val="24"/>
          <w:szCs w:val="24"/>
        </w:rPr>
        <w:t>40</w:t>
      </w:r>
      <w:r w:rsidRPr="00065CE2">
        <w:rPr>
          <w:rFonts w:ascii="Times New Roman" w:hAnsi="Times New Roman" w:cs="Times New Roman"/>
          <w:bCs/>
          <w:color w:val="000000"/>
          <w:sz w:val="24"/>
          <w:szCs w:val="24"/>
        </w:rPr>
        <w:t xml:space="preserve"> броя заведения за социални услуги </w:t>
      </w:r>
      <w:r w:rsidRPr="00065CE2">
        <w:rPr>
          <w:rFonts w:ascii="Times New Roman" w:hAnsi="Times New Roman" w:cs="Times New Roman"/>
          <w:bCs/>
          <w:color w:val="000000"/>
          <w:sz w:val="24"/>
          <w:szCs w:val="24"/>
          <w:lang w:val="en-US"/>
        </w:rPr>
        <w:t>(</w:t>
      </w:r>
      <w:r w:rsidRPr="00065CE2">
        <w:rPr>
          <w:rFonts w:ascii="Times New Roman" w:hAnsi="Times New Roman" w:cs="Times New Roman"/>
          <w:bCs/>
          <w:color w:val="000000"/>
          <w:sz w:val="24"/>
          <w:szCs w:val="24"/>
        </w:rPr>
        <w:t>социална инфраструктура</w:t>
      </w:r>
      <w:r w:rsidRPr="00065CE2">
        <w:rPr>
          <w:rFonts w:ascii="Times New Roman" w:hAnsi="Times New Roman" w:cs="Times New Roman"/>
          <w:bCs/>
          <w:color w:val="000000"/>
          <w:sz w:val="24"/>
          <w:szCs w:val="24"/>
          <w:lang w:val="en-US"/>
        </w:rPr>
        <w:t>)</w:t>
      </w:r>
      <w:r w:rsidRPr="00065CE2">
        <w:rPr>
          <w:rFonts w:ascii="Times New Roman" w:hAnsi="Times New Roman" w:cs="Times New Roman"/>
          <w:bCs/>
          <w:color w:val="000000"/>
          <w:sz w:val="24"/>
          <w:szCs w:val="24"/>
        </w:rPr>
        <w:t xml:space="preserve"> н</w:t>
      </w:r>
      <w:r w:rsidR="00D02BE7">
        <w:rPr>
          <w:rFonts w:ascii="Times New Roman" w:hAnsi="Times New Roman" w:cs="Times New Roman"/>
          <w:bCs/>
          <w:color w:val="000000"/>
          <w:sz w:val="24"/>
          <w:szCs w:val="24"/>
        </w:rPr>
        <w:t>а обща стойност 20 568 440,46 л</w:t>
      </w:r>
      <w:r w:rsidRPr="00065CE2">
        <w:rPr>
          <w:rFonts w:ascii="Times New Roman" w:hAnsi="Times New Roman" w:cs="Times New Roman"/>
          <w:bCs/>
          <w:color w:val="000000"/>
          <w:sz w:val="24"/>
          <w:szCs w:val="24"/>
        </w:rPr>
        <w:t>в</w:t>
      </w:r>
      <w:r w:rsidR="00D02BE7">
        <w:rPr>
          <w:rFonts w:ascii="Times New Roman" w:hAnsi="Times New Roman" w:cs="Times New Roman"/>
          <w:bCs/>
          <w:color w:val="000000"/>
          <w:sz w:val="24"/>
          <w:szCs w:val="24"/>
        </w:rPr>
        <w:t>.</w:t>
      </w:r>
      <w:r w:rsidRPr="00065CE2">
        <w:rPr>
          <w:rFonts w:ascii="Times New Roman" w:hAnsi="Times New Roman" w:cs="Times New Roman"/>
          <w:bCs/>
          <w:color w:val="000000"/>
          <w:sz w:val="24"/>
          <w:szCs w:val="24"/>
        </w:rPr>
        <w:t>, съответно:</w:t>
      </w:r>
    </w:p>
    <w:tbl>
      <w:tblPr>
        <w:tblStyle w:val="TableGrid1"/>
        <w:tblW w:w="9495"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778"/>
        <w:gridCol w:w="1701"/>
        <w:gridCol w:w="2016"/>
      </w:tblGrid>
      <w:tr w:rsidR="00065CE2" w:rsidRPr="00065CE2" w:rsidTr="005C516E">
        <w:tc>
          <w:tcPr>
            <w:tcW w:w="5778" w:type="dxa"/>
            <w:shd w:val="clear" w:color="auto" w:fill="92CDDC" w:themeFill="accent5" w:themeFillTint="99"/>
            <w:vAlign w:val="center"/>
          </w:tcPr>
          <w:p w:rsidR="00065CE2" w:rsidRPr="00065CE2" w:rsidRDefault="00065CE2" w:rsidP="00263FBC">
            <w:pPr>
              <w:spacing w:line="360" w:lineRule="auto"/>
              <w:jc w:val="center"/>
              <w:rPr>
                <w:b/>
                <w:bCs/>
                <w:color w:val="000000"/>
                <w:sz w:val="24"/>
                <w:szCs w:val="24"/>
              </w:rPr>
            </w:pPr>
            <w:r w:rsidRPr="00065CE2">
              <w:rPr>
                <w:b/>
                <w:bCs/>
                <w:color w:val="000000"/>
                <w:sz w:val="24"/>
                <w:szCs w:val="24"/>
              </w:rPr>
              <w:t>Бенефициент/Място на изпълнение</w:t>
            </w:r>
          </w:p>
        </w:tc>
        <w:tc>
          <w:tcPr>
            <w:tcW w:w="1701" w:type="dxa"/>
            <w:shd w:val="clear" w:color="auto" w:fill="92CDDC" w:themeFill="accent5" w:themeFillTint="99"/>
            <w:vAlign w:val="center"/>
          </w:tcPr>
          <w:p w:rsidR="00065CE2" w:rsidRPr="00065CE2" w:rsidRDefault="00065CE2" w:rsidP="00263FBC">
            <w:pPr>
              <w:spacing w:line="360" w:lineRule="auto"/>
              <w:jc w:val="center"/>
              <w:rPr>
                <w:b/>
                <w:bCs/>
                <w:color w:val="000000"/>
                <w:sz w:val="24"/>
                <w:szCs w:val="24"/>
              </w:rPr>
            </w:pPr>
            <w:r w:rsidRPr="00065CE2">
              <w:rPr>
                <w:b/>
                <w:bCs/>
                <w:color w:val="000000"/>
                <w:sz w:val="24"/>
                <w:szCs w:val="24"/>
              </w:rPr>
              <w:t>Брой заведения</w:t>
            </w:r>
          </w:p>
        </w:tc>
        <w:tc>
          <w:tcPr>
            <w:tcW w:w="2016" w:type="dxa"/>
            <w:shd w:val="clear" w:color="auto" w:fill="92CDDC" w:themeFill="accent5" w:themeFillTint="99"/>
            <w:vAlign w:val="center"/>
          </w:tcPr>
          <w:p w:rsidR="00065CE2" w:rsidRPr="00065CE2" w:rsidRDefault="00065CE2" w:rsidP="00263FBC">
            <w:pPr>
              <w:spacing w:line="360" w:lineRule="auto"/>
              <w:jc w:val="center"/>
              <w:rPr>
                <w:b/>
                <w:bCs/>
                <w:color w:val="000000"/>
                <w:sz w:val="24"/>
                <w:szCs w:val="24"/>
              </w:rPr>
            </w:pPr>
            <w:r w:rsidRPr="00065CE2">
              <w:rPr>
                <w:b/>
                <w:bCs/>
                <w:color w:val="000000"/>
                <w:sz w:val="24"/>
                <w:szCs w:val="24"/>
              </w:rPr>
              <w:t>Стойност в лв</w:t>
            </w:r>
            <w:r w:rsidR="00D02BE7">
              <w:rPr>
                <w:b/>
                <w:bCs/>
                <w:color w:val="000000"/>
                <w:sz w:val="24"/>
                <w:szCs w:val="24"/>
              </w:rPr>
              <w:t>.</w:t>
            </w:r>
          </w:p>
        </w:tc>
      </w:tr>
      <w:tr w:rsidR="00065CE2" w:rsidRPr="00065CE2" w:rsidTr="00847AF7">
        <w:tc>
          <w:tcPr>
            <w:tcW w:w="5778" w:type="dxa"/>
          </w:tcPr>
          <w:p w:rsidR="00065CE2" w:rsidRPr="00065CE2" w:rsidRDefault="00065CE2" w:rsidP="00263FBC">
            <w:pPr>
              <w:spacing w:line="360" w:lineRule="auto"/>
              <w:jc w:val="both"/>
              <w:rPr>
                <w:bCs/>
                <w:color w:val="000000"/>
                <w:sz w:val="24"/>
                <w:szCs w:val="24"/>
              </w:rPr>
            </w:pPr>
            <w:r w:rsidRPr="00065CE2">
              <w:rPr>
                <w:bCs/>
                <w:color w:val="000000"/>
                <w:sz w:val="24"/>
                <w:szCs w:val="24"/>
              </w:rPr>
              <w:t>Агенция по заетостта/Столична община</w:t>
            </w:r>
          </w:p>
        </w:tc>
        <w:tc>
          <w:tcPr>
            <w:tcW w:w="1701" w:type="dxa"/>
          </w:tcPr>
          <w:p w:rsidR="00065CE2" w:rsidRPr="00065CE2" w:rsidRDefault="00065CE2" w:rsidP="00263FBC">
            <w:pPr>
              <w:spacing w:line="360" w:lineRule="auto"/>
              <w:jc w:val="center"/>
              <w:rPr>
                <w:bCs/>
                <w:color w:val="000000"/>
                <w:sz w:val="24"/>
                <w:szCs w:val="24"/>
              </w:rPr>
            </w:pPr>
            <w:r w:rsidRPr="00065CE2">
              <w:rPr>
                <w:bCs/>
                <w:color w:val="000000"/>
                <w:sz w:val="24"/>
                <w:szCs w:val="24"/>
              </w:rPr>
              <w:t>2</w:t>
            </w:r>
          </w:p>
        </w:tc>
        <w:tc>
          <w:tcPr>
            <w:tcW w:w="2016" w:type="dxa"/>
          </w:tcPr>
          <w:p w:rsidR="00065CE2" w:rsidRPr="00065CE2" w:rsidRDefault="00065CE2" w:rsidP="00263FBC">
            <w:pPr>
              <w:spacing w:line="360" w:lineRule="auto"/>
              <w:jc w:val="right"/>
              <w:rPr>
                <w:bCs/>
                <w:color w:val="000000"/>
                <w:sz w:val="24"/>
                <w:szCs w:val="24"/>
              </w:rPr>
            </w:pPr>
            <w:r w:rsidRPr="00065CE2">
              <w:rPr>
                <w:bCs/>
                <w:color w:val="000000"/>
                <w:sz w:val="24"/>
                <w:szCs w:val="24"/>
              </w:rPr>
              <w:t>874 909,03</w:t>
            </w:r>
          </w:p>
        </w:tc>
      </w:tr>
      <w:tr w:rsidR="00065CE2" w:rsidRPr="00065CE2" w:rsidTr="00847AF7">
        <w:tc>
          <w:tcPr>
            <w:tcW w:w="5778" w:type="dxa"/>
          </w:tcPr>
          <w:p w:rsidR="00065CE2" w:rsidRPr="00065CE2" w:rsidRDefault="00065CE2" w:rsidP="00263FBC">
            <w:pPr>
              <w:spacing w:line="360" w:lineRule="auto"/>
              <w:jc w:val="both"/>
              <w:rPr>
                <w:bCs/>
                <w:color w:val="000000"/>
                <w:sz w:val="24"/>
                <w:szCs w:val="24"/>
              </w:rPr>
            </w:pPr>
            <w:r w:rsidRPr="00065CE2">
              <w:rPr>
                <w:bCs/>
                <w:color w:val="000000"/>
                <w:sz w:val="24"/>
                <w:szCs w:val="24"/>
              </w:rPr>
              <w:t>Агенция по заетостта/общини Перник и Самоков</w:t>
            </w:r>
          </w:p>
        </w:tc>
        <w:tc>
          <w:tcPr>
            <w:tcW w:w="1701" w:type="dxa"/>
          </w:tcPr>
          <w:p w:rsidR="00065CE2" w:rsidRPr="00065CE2" w:rsidRDefault="00065CE2" w:rsidP="00263FBC">
            <w:pPr>
              <w:spacing w:line="360" w:lineRule="auto"/>
              <w:jc w:val="center"/>
              <w:rPr>
                <w:bCs/>
                <w:color w:val="000000"/>
                <w:sz w:val="24"/>
                <w:szCs w:val="24"/>
              </w:rPr>
            </w:pPr>
            <w:r w:rsidRPr="00065CE2">
              <w:rPr>
                <w:bCs/>
                <w:color w:val="000000"/>
                <w:sz w:val="24"/>
                <w:szCs w:val="24"/>
              </w:rPr>
              <w:t>2</w:t>
            </w:r>
          </w:p>
        </w:tc>
        <w:tc>
          <w:tcPr>
            <w:tcW w:w="2016" w:type="dxa"/>
          </w:tcPr>
          <w:p w:rsidR="00065CE2" w:rsidRPr="00065CE2" w:rsidRDefault="00065CE2" w:rsidP="00263FBC">
            <w:pPr>
              <w:spacing w:line="360" w:lineRule="auto"/>
              <w:jc w:val="right"/>
              <w:rPr>
                <w:bCs/>
                <w:color w:val="000000"/>
                <w:sz w:val="24"/>
                <w:szCs w:val="24"/>
              </w:rPr>
            </w:pPr>
            <w:r w:rsidRPr="00065CE2">
              <w:rPr>
                <w:bCs/>
                <w:color w:val="000000"/>
                <w:sz w:val="24"/>
                <w:szCs w:val="24"/>
              </w:rPr>
              <w:t>286 960,07</w:t>
            </w:r>
          </w:p>
        </w:tc>
      </w:tr>
      <w:tr w:rsidR="00065CE2" w:rsidRPr="00065CE2" w:rsidTr="00847AF7">
        <w:tc>
          <w:tcPr>
            <w:tcW w:w="5778" w:type="dxa"/>
          </w:tcPr>
          <w:p w:rsidR="00065CE2" w:rsidRPr="00065CE2" w:rsidRDefault="00065CE2" w:rsidP="00263FBC">
            <w:pPr>
              <w:spacing w:line="360" w:lineRule="auto"/>
              <w:jc w:val="both"/>
              <w:rPr>
                <w:bCs/>
                <w:color w:val="000000"/>
                <w:sz w:val="24"/>
                <w:szCs w:val="24"/>
              </w:rPr>
            </w:pPr>
            <w:r w:rsidRPr="00065CE2">
              <w:rPr>
                <w:bCs/>
                <w:color w:val="000000"/>
                <w:sz w:val="24"/>
                <w:szCs w:val="24"/>
              </w:rPr>
              <w:t>Община Ботевград</w:t>
            </w:r>
          </w:p>
        </w:tc>
        <w:tc>
          <w:tcPr>
            <w:tcW w:w="1701" w:type="dxa"/>
          </w:tcPr>
          <w:p w:rsidR="00065CE2" w:rsidRPr="00065CE2" w:rsidRDefault="00065CE2" w:rsidP="00263FBC">
            <w:pPr>
              <w:spacing w:line="360" w:lineRule="auto"/>
              <w:jc w:val="center"/>
              <w:rPr>
                <w:bCs/>
                <w:color w:val="000000"/>
                <w:sz w:val="24"/>
                <w:szCs w:val="24"/>
              </w:rPr>
            </w:pPr>
            <w:r w:rsidRPr="00065CE2">
              <w:rPr>
                <w:bCs/>
                <w:color w:val="000000"/>
                <w:sz w:val="24"/>
                <w:szCs w:val="24"/>
              </w:rPr>
              <w:t>2</w:t>
            </w:r>
          </w:p>
        </w:tc>
        <w:tc>
          <w:tcPr>
            <w:tcW w:w="2016" w:type="dxa"/>
          </w:tcPr>
          <w:p w:rsidR="00065CE2" w:rsidRPr="00065CE2" w:rsidRDefault="00065CE2" w:rsidP="00263FBC">
            <w:pPr>
              <w:spacing w:line="360" w:lineRule="auto"/>
              <w:jc w:val="right"/>
              <w:rPr>
                <w:bCs/>
                <w:color w:val="000000"/>
                <w:sz w:val="24"/>
                <w:szCs w:val="24"/>
              </w:rPr>
            </w:pPr>
            <w:r w:rsidRPr="00065CE2">
              <w:rPr>
                <w:bCs/>
                <w:color w:val="000000"/>
                <w:sz w:val="24"/>
                <w:szCs w:val="24"/>
              </w:rPr>
              <w:t xml:space="preserve"> 1 505 005,60</w:t>
            </w:r>
          </w:p>
        </w:tc>
      </w:tr>
      <w:tr w:rsidR="00065CE2" w:rsidRPr="00065CE2" w:rsidTr="00847AF7">
        <w:tc>
          <w:tcPr>
            <w:tcW w:w="5778" w:type="dxa"/>
          </w:tcPr>
          <w:p w:rsidR="00065CE2" w:rsidRPr="00065CE2" w:rsidRDefault="00065CE2" w:rsidP="00263FBC">
            <w:pPr>
              <w:spacing w:line="360" w:lineRule="auto"/>
              <w:jc w:val="both"/>
              <w:rPr>
                <w:bCs/>
                <w:color w:val="000000"/>
                <w:sz w:val="24"/>
                <w:szCs w:val="24"/>
              </w:rPr>
            </w:pPr>
            <w:r w:rsidRPr="00065CE2">
              <w:rPr>
                <w:bCs/>
                <w:color w:val="000000"/>
                <w:sz w:val="24"/>
                <w:szCs w:val="24"/>
              </w:rPr>
              <w:t>Община Перник</w:t>
            </w:r>
          </w:p>
        </w:tc>
        <w:tc>
          <w:tcPr>
            <w:tcW w:w="1701" w:type="dxa"/>
          </w:tcPr>
          <w:p w:rsidR="00065CE2" w:rsidRPr="00065CE2" w:rsidRDefault="00065CE2" w:rsidP="00263FBC">
            <w:pPr>
              <w:spacing w:line="360" w:lineRule="auto"/>
              <w:jc w:val="center"/>
              <w:rPr>
                <w:bCs/>
                <w:color w:val="000000"/>
                <w:sz w:val="24"/>
                <w:szCs w:val="24"/>
              </w:rPr>
            </w:pPr>
            <w:r w:rsidRPr="00065CE2">
              <w:rPr>
                <w:bCs/>
                <w:color w:val="000000"/>
                <w:sz w:val="24"/>
                <w:szCs w:val="24"/>
              </w:rPr>
              <w:t>2</w:t>
            </w:r>
          </w:p>
        </w:tc>
        <w:tc>
          <w:tcPr>
            <w:tcW w:w="2016" w:type="dxa"/>
          </w:tcPr>
          <w:p w:rsidR="00065CE2" w:rsidRPr="00065CE2" w:rsidRDefault="00065CE2" w:rsidP="00263FBC">
            <w:pPr>
              <w:spacing w:line="360" w:lineRule="auto"/>
              <w:jc w:val="right"/>
              <w:rPr>
                <w:bCs/>
                <w:color w:val="000000"/>
                <w:sz w:val="24"/>
                <w:szCs w:val="24"/>
              </w:rPr>
            </w:pPr>
            <w:r w:rsidRPr="00065CE2">
              <w:rPr>
                <w:bCs/>
                <w:color w:val="000000"/>
                <w:sz w:val="24"/>
                <w:szCs w:val="24"/>
              </w:rPr>
              <w:t>1 074 480,52</w:t>
            </w:r>
          </w:p>
        </w:tc>
      </w:tr>
      <w:tr w:rsidR="00065CE2" w:rsidRPr="00065CE2" w:rsidTr="00847AF7">
        <w:tc>
          <w:tcPr>
            <w:tcW w:w="5778" w:type="dxa"/>
          </w:tcPr>
          <w:p w:rsidR="00065CE2" w:rsidRPr="00065CE2" w:rsidRDefault="00065CE2" w:rsidP="00263FBC">
            <w:pPr>
              <w:spacing w:line="360" w:lineRule="auto"/>
              <w:jc w:val="both"/>
              <w:rPr>
                <w:bCs/>
                <w:color w:val="000000"/>
                <w:sz w:val="24"/>
                <w:szCs w:val="24"/>
              </w:rPr>
            </w:pPr>
            <w:r w:rsidRPr="00065CE2">
              <w:rPr>
                <w:bCs/>
                <w:color w:val="000000"/>
                <w:sz w:val="24"/>
                <w:szCs w:val="24"/>
              </w:rPr>
              <w:t>Столична община</w:t>
            </w:r>
          </w:p>
        </w:tc>
        <w:tc>
          <w:tcPr>
            <w:tcW w:w="1701" w:type="dxa"/>
          </w:tcPr>
          <w:p w:rsidR="00065CE2" w:rsidRPr="00065CE2" w:rsidRDefault="00065CE2" w:rsidP="00263FBC">
            <w:pPr>
              <w:spacing w:line="360" w:lineRule="auto"/>
              <w:jc w:val="center"/>
              <w:rPr>
                <w:bCs/>
                <w:color w:val="000000"/>
                <w:sz w:val="24"/>
                <w:szCs w:val="24"/>
              </w:rPr>
            </w:pPr>
            <w:r w:rsidRPr="00065CE2">
              <w:rPr>
                <w:bCs/>
                <w:color w:val="000000"/>
                <w:sz w:val="24"/>
                <w:szCs w:val="24"/>
              </w:rPr>
              <w:t>16</w:t>
            </w:r>
          </w:p>
        </w:tc>
        <w:tc>
          <w:tcPr>
            <w:tcW w:w="2016" w:type="dxa"/>
          </w:tcPr>
          <w:p w:rsidR="00065CE2" w:rsidRPr="00065CE2" w:rsidRDefault="00065CE2" w:rsidP="00263FBC">
            <w:pPr>
              <w:spacing w:line="360" w:lineRule="auto"/>
              <w:jc w:val="right"/>
              <w:rPr>
                <w:bCs/>
                <w:color w:val="000000"/>
                <w:sz w:val="24"/>
                <w:szCs w:val="24"/>
              </w:rPr>
            </w:pPr>
            <w:r w:rsidRPr="00065CE2">
              <w:rPr>
                <w:bCs/>
                <w:color w:val="000000"/>
                <w:sz w:val="24"/>
                <w:szCs w:val="24"/>
              </w:rPr>
              <w:t>9 758 867,24</w:t>
            </w:r>
          </w:p>
        </w:tc>
      </w:tr>
      <w:tr w:rsidR="00065CE2" w:rsidRPr="00065CE2" w:rsidTr="00847AF7">
        <w:tc>
          <w:tcPr>
            <w:tcW w:w="5778" w:type="dxa"/>
          </w:tcPr>
          <w:p w:rsidR="00065CE2" w:rsidRPr="00065CE2" w:rsidRDefault="00065CE2" w:rsidP="00263FBC">
            <w:pPr>
              <w:spacing w:line="360" w:lineRule="auto"/>
              <w:jc w:val="both"/>
              <w:rPr>
                <w:bCs/>
                <w:color w:val="000000"/>
                <w:sz w:val="24"/>
                <w:szCs w:val="24"/>
              </w:rPr>
            </w:pPr>
            <w:r w:rsidRPr="00065CE2">
              <w:rPr>
                <w:bCs/>
                <w:color w:val="000000"/>
                <w:sz w:val="24"/>
                <w:szCs w:val="24"/>
              </w:rPr>
              <w:t xml:space="preserve">Община Самоков </w:t>
            </w:r>
          </w:p>
        </w:tc>
        <w:tc>
          <w:tcPr>
            <w:tcW w:w="1701" w:type="dxa"/>
          </w:tcPr>
          <w:p w:rsidR="00065CE2" w:rsidRPr="00065CE2" w:rsidRDefault="00065CE2" w:rsidP="00263FBC">
            <w:pPr>
              <w:spacing w:line="360" w:lineRule="auto"/>
              <w:jc w:val="center"/>
              <w:rPr>
                <w:bCs/>
                <w:color w:val="000000"/>
                <w:sz w:val="24"/>
                <w:szCs w:val="24"/>
              </w:rPr>
            </w:pPr>
            <w:r w:rsidRPr="00065CE2">
              <w:rPr>
                <w:bCs/>
                <w:color w:val="000000"/>
                <w:sz w:val="24"/>
                <w:szCs w:val="24"/>
              </w:rPr>
              <w:t>1</w:t>
            </w:r>
          </w:p>
        </w:tc>
        <w:tc>
          <w:tcPr>
            <w:tcW w:w="2016" w:type="dxa"/>
          </w:tcPr>
          <w:p w:rsidR="00065CE2" w:rsidRPr="00065CE2" w:rsidRDefault="00065CE2" w:rsidP="00263FBC">
            <w:pPr>
              <w:spacing w:line="360" w:lineRule="auto"/>
              <w:jc w:val="right"/>
              <w:rPr>
                <w:bCs/>
                <w:color w:val="000000"/>
                <w:sz w:val="24"/>
                <w:szCs w:val="24"/>
              </w:rPr>
            </w:pPr>
            <w:r w:rsidRPr="00065CE2">
              <w:rPr>
                <w:bCs/>
                <w:color w:val="000000"/>
                <w:sz w:val="24"/>
                <w:szCs w:val="24"/>
              </w:rPr>
              <w:t>760 471,68</w:t>
            </w:r>
          </w:p>
        </w:tc>
      </w:tr>
      <w:tr w:rsidR="00065CE2" w:rsidRPr="00065CE2" w:rsidTr="00847AF7">
        <w:tc>
          <w:tcPr>
            <w:tcW w:w="5778" w:type="dxa"/>
          </w:tcPr>
          <w:p w:rsidR="00065CE2" w:rsidRPr="00065CE2" w:rsidRDefault="00065CE2" w:rsidP="00263FBC">
            <w:pPr>
              <w:spacing w:line="360" w:lineRule="auto"/>
              <w:jc w:val="both"/>
              <w:rPr>
                <w:bCs/>
                <w:color w:val="000000"/>
                <w:sz w:val="24"/>
                <w:szCs w:val="24"/>
              </w:rPr>
            </w:pPr>
            <w:r w:rsidRPr="00065CE2">
              <w:rPr>
                <w:bCs/>
                <w:color w:val="000000"/>
                <w:sz w:val="24"/>
                <w:szCs w:val="24"/>
              </w:rPr>
              <w:t>Община Дупница</w:t>
            </w:r>
          </w:p>
        </w:tc>
        <w:tc>
          <w:tcPr>
            <w:tcW w:w="1701" w:type="dxa"/>
          </w:tcPr>
          <w:p w:rsidR="00065CE2" w:rsidRPr="00065CE2" w:rsidRDefault="00065CE2" w:rsidP="00263FBC">
            <w:pPr>
              <w:spacing w:line="360" w:lineRule="auto"/>
              <w:jc w:val="center"/>
              <w:rPr>
                <w:bCs/>
                <w:color w:val="000000"/>
                <w:sz w:val="24"/>
                <w:szCs w:val="24"/>
              </w:rPr>
            </w:pPr>
            <w:r w:rsidRPr="00065CE2">
              <w:rPr>
                <w:bCs/>
                <w:color w:val="000000"/>
                <w:sz w:val="24"/>
                <w:szCs w:val="24"/>
              </w:rPr>
              <w:t>15</w:t>
            </w:r>
          </w:p>
        </w:tc>
        <w:tc>
          <w:tcPr>
            <w:tcW w:w="2016" w:type="dxa"/>
          </w:tcPr>
          <w:p w:rsidR="00065CE2" w:rsidRPr="00065CE2" w:rsidRDefault="00065CE2" w:rsidP="00263FBC">
            <w:pPr>
              <w:spacing w:line="360" w:lineRule="auto"/>
              <w:jc w:val="right"/>
              <w:rPr>
                <w:bCs/>
                <w:color w:val="000000"/>
                <w:sz w:val="24"/>
                <w:szCs w:val="24"/>
              </w:rPr>
            </w:pPr>
            <w:r w:rsidRPr="00065CE2">
              <w:rPr>
                <w:bCs/>
                <w:color w:val="000000"/>
                <w:sz w:val="24"/>
                <w:szCs w:val="24"/>
              </w:rPr>
              <w:t>6 397 746,32</w:t>
            </w:r>
          </w:p>
        </w:tc>
      </w:tr>
      <w:tr w:rsidR="00065CE2" w:rsidRPr="00065CE2" w:rsidTr="00847AF7">
        <w:tc>
          <w:tcPr>
            <w:tcW w:w="5778" w:type="dxa"/>
          </w:tcPr>
          <w:p w:rsidR="00065CE2" w:rsidRPr="00065CE2" w:rsidRDefault="00065CE2" w:rsidP="00263FBC">
            <w:pPr>
              <w:spacing w:line="360" w:lineRule="auto"/>
              <w:jc w:val="right"/>
              <w:rPr>
                <w:b/>
                <w:bCs/>
                <w:sz w:val="24"/>
                <w:szCs w:val="24"/>
              </w:rPr>
            </w:pPr>
            <w:r w:rsidRPr="00065CE2">
              <w:rPr>
                <w:b/>
                <w:bCs/>
                <w:sz w:val="24"/>
                <w:szCs w:val="24"/>
              </w:rPr>
              <w:t>ОБЩО:</w:t>
            </w:r>
          </w:p>
        </w:tc>
        <w:tc>
          <w:tcPr>
            <w:tcW w:w="1701" w:type="dxa"/>
          </w:tcPr>
          <w:p w:rsidR="00065CE2" w:rsidRPr="00065CE2" w:rsidRDefault="00065CE2" w:rsidP="00263FBC">
            <w:pPr>
              <w:spacing w:line="360" w:lineRule="auto"/>
              <w:jc w:val="center"/>
              <w:rPr>
                <w:b/>
                <w:bCs/>
                <w:sz w:val="24"/>
                <w:szCs w:val="24"/>
              </w:rPr>
            </w:pPr>
            <w:r w:rsidRPr="00065CE2">
              <w:rPr>
                <w:b/>
                <w:bCs/>
                <w:sz w:val="24"/>
                <w:szCs w:val="24"/>
              </w:rPr>
              <w:t>40</w:t>
            </w:r>
          </w:p>
        </w:tc>
        <w:tc>
          <w:tcPr>
            <w:tcW w:w="2016" w:type="dxa"/>
          </w:tcPr>
          <w:p w:rsidR="00065CE2" w:rsidRPr="00065CE2" w:rsidRDefault="00065CE2" w:rsidP="00263FBC">
            <w:pPr>
              <w:spacing w:line="360" w:lineRule="auto"/>
              <w:jc w:val="right"/>
              <w:rPr>
                <w:b/>
                <w:bCs/>
                <w:sz w:val="24"/>
                <w:szCs w:val="24"/>
              </w:rPr>
            </w:pPr>
            <w:r w:rsidRPr="00065CE2">
              <w:rPr>
                <w:b/>
                <w:bCs/>
                <w:sz w:val="24"/>
                <w:szCs w:val="24"/>
              </w:rPr>
              <w:t>20 658 440,46</w:t>
            </w:r>
          </w:p>
        </w:tc>
      </w:tr>
    </w:tbl>
    <w:p w:rsidR="00065CE2" w:rsidRPr="00065CE2" w:rsidRDefault="00065CE2" w:rsidP="00263FBC">
      <w:pPr>
        <w:spacing w:after="0" w:line="360" w:lineRule="auto"/>
        <w:jc w:val="both"/>
        <w:rPr>
          <w:rFonts w:ascii="Times New Roman" w:hAnsi="Times New Roman"/>
          <w:bCs/>
          <w:color w:val="000000"/>
          <w:sz w:val="24"/>
          <w:szCs w:val="24"/>
        </w:rPr>
      </w:pPr>
    </w:p>
    <w:p w:rsidR="00065CE2" w:rsidRPr="009D085D" w:rsidRDefault="00065CE2" w:rsidP="00263FBC">
      <w:pPr>
        <w:spacing w:after="0" w:line="360" w:lineRule="auto"/>
        <w:ind w:firstLine="709"/>
        <w:jc w:val="both"/>
        <w:rPr>
          <w:rFonts w:ascii="Times New Roman" w:hAnsi="Times New Roman" w:cs="Times New Roman"/>
          <w:bCs/>
          <w:color w:val="000000"/>
          <w:sz w:val="24"/>
          <w:szCs w:val="24"/>
        </w:rPr>
      </w:pPr>
      <w:r w:rsidRPr="00ED1CC0">
        <w:rPr>
          <w:rFonts w:ascii="Times New Roman" w:hAnsi="Times New Roman" w:cs="Times New Roman"/>
          <w:bCs/>
          <w:sz w:val="24"/>
          <w:szCs w:val="24"/>
        </w:rPr>
        <w:t xml:space="preserve">По данни, предоставени от </w:t>
      </w:r>
      <w:r w:rsidRPr="00ED1CC0">
        <w:rPr>
          <w:rFonts w:ascii="Times New Roman" w:hAnsi="Times New Roman" w:cs="Times New Roman"/>
          <w:bCs/>
          <w:sz w:val="24"/>
          <w:szCs w:val="24"/>
          <w:u w:val="single"/>
        </w:rPr>
        <w:t>общинските администрации</w:t>
      </w:r>
      <w:r w:rsidRPr="00ED1CC0">
        <w:rPr>
          <w:rFonts w:ascii="Times New Roman" w:hAnsi="Times New Roman" w:cs="Times New Roman"/>
          <w:bCs/>
          <w:i/>
          <w:sz w:val="24"/>
          <w:szCs w:val="24"/>
        </w:rPr>
        <w:t xml:space="preserve">, </w:t>
      </w:r>
      <w:r w:rsidRPr="00ED1CC0">
        <w:rPr>
          <w:rFonts w:ascii="Times New Roman" w:hAnsi="Times New Roman" w:cs="Times New Roman"/>
          <w:bCs/>
          <w:sz w:val="24"/>
          <w:szCs w:val="24"/>
        </w:rPr>
        <w:t>през 2015 г. на</w:t>
      </w:r>
      <w:r w:rsidRPr="00065CE2">
        <w:rPr>
          <w:rFonts w:ascii="Times New Roman" w:hAnsi="Times New Roman" w:cs="Times New Roman"/>
          <w:bCs/>
          <w:sz w:val="24"/>
          <w:szCs w:val="24"/>
        </w:rPr>
        <w:t xml:space="preserve"> територията на ЮЗР са рехабилитирани общо </w:t>
      </w:r>
      <w:r w:rsidR="00ED1CC0" w:rsidRPr="006802C5">
        <w:rPr>
          <w:rFonts w:ascii="Times New Roman" w:hAnsi="Times New Roman" w:cs="Times New Roman"/>
          <w:b/>
          <w:bCs/>
          <w:sz w:val="24"/>
          <w:szCs w:val="24"/>
        </w:rPr>
        <w:t>34</w:t>
      </w:r>
      <w:r w:rsidRPr="00065CE2">
        <w:rPr>
          <w:rFonts w:ascii="Times New Roman" w:hAnsi="Times New Roman" w:cs="Times New Roman"/>
          <w:bCs/>
          <w:sz w:val="24"/>
          <w:szCs w:val="24"/>
        </w:rPr>
        <w:t xml:space="preserve"> броя заведения за социални услуги на обща стойност 4 </w:t>
      </w:r>
      <w:r w:rsidR="00ED1CC0">
        <w:rPr>
          <w:rFonts w:ascii="Times New Roman" w:hAnsi="Times New Roman" w:cs="Times New Roman"/>
          <w:bCs/>
          <w:sz w:val="24"/>
          <w:szCs w:val="24"/>
        </w:rPr>
        <w:t>465</w:t>
      </w:r>
      <w:r w:rsidRPr="00065CE2">
        <w:rPr>
          <w:rFonts w:ascii="Times New Roman" w:hAnsi="Times New Roman" w:cs="Times New Roman"/>
          <w:bCs/>
          <w:sz w:val="24"/>
          <w:szCs w:val="24"/>
        </w:rPr>
        <w:t xml:space="preserve"> </w:t>
      </w:r>
      <w:r w:rsidR="00ED1CC0">
        <w:rPr>
          <w:rFonts w:ascii="Times New Roman" w:hAnsi="Times New Roman" w:cs="Times New Roman"/>
          <w:bCs/>
          <w:sz w:val="24"/>
          <w:szCs w:val="24"/>
        </w:rPr>
        <w:t>565</w:t>
      </w:r>
      <w:r w:rsidRPr="00065CE2">
        <w:rPr>
          <w:rFonts w:ascii="Times New Roman" w:hAnsi="Times New Roman" w:cs="Times New Roman"/>
          <w:bCs/>
          <w:sz w:val="24"/>
          <w:szCs w:val="24"/>
        </w:rPr>
        <w:t xml:space="preserve"> лв</w:t>
      </w:r>
      <w:r w:rsidR="00D02BE7">
        <w:rPr>
          <w:rFonts w:ascii="Times New Roman" w:hAnsi="Times New Roman" w:cs="Times New Roman"/>
          <w:bCs/>
          <w:sz w:val="24"/>
          <w:szCs w:val="24"/>
        </w:rPr>
        <w:t>.</w:t>
      </w:r>
      <w:r w:rsidRPr="00065CE2">
        <w:rPr>
          <w:rFonts w:ascii="Times New Roman" w:hAnsi="Times New Roman" w:cs="Times New Roman"/>
          <w:bCs/>
          <w:sz w:val="24"/>
          <w:szCs w:val="24"/>
        </w:rPr>
        <w:t xml:space="preserve"> </w:t>
      </w:r>
      <w:r w:rsidR="009D085D">
        <w:rPr>
          <w:rFonts w:ascii="Times New Roman" w:hAnsi="Times New Roman" w:cs="Times New Roman"/>
          <w:bCs/>
          <w:sz w:val="24"/>
          <w:szCs w:val="24"/>
        </w:rPr>
        <w:t xml:space="preserve">с финансиране </w:t>
      </w:r>
      <w:r w:rsidRPr="00065CE2">
        <w:rPr>
          <w:rFonts w:ascii="Times New Roman" w:hAnsi="Times New Roman" w:cs="Times New Roman"/>
          <w:bCs/>
          <w:sz w:val="24"/>
          <w:szCs w:val="24"/>
        </w:rPr>
        <w:t xml:space="preserve">от </w:t>
      </w:r>
      <w:r w:rsidRPr="00065CE2">
        <w:rPr>
          <w:rFonts w:ascii="Times New Roman" w:hAnsi="Times New Roman" w:cs="Times New Roman"/>
          <w:bCs/>
          <w:sz w:val="24"/>
          <w:szCs w:val="24"/>
          <w:u w:val="single"/>
        </w:rPr>
        <w:t xml:space="preserve">различни източници </w:t>
      </w:r>
      <w:r w:rsidRPr="00065CE2">
        <w:rPr>
          <w:rFonts w:ascii="Times New Roman" w:hAnsi="Times New Roman" w:cs="Times New Roman"/>
          <w:bCs/>
          <w:color w:val="000000"/>
          <w:sz w:val="24"/>
          <w:szCs w:val="24"/>
          <w:u w:val="single"/>
        </w:rPr>
        <w:t xml:space="preserve">(Програма „Красива България“, </w:t>
      </w:r>
      <w:r w:rsidRPr="009D085D">
        <w:rPr>
          <w:rFonts w:ascii="Times New Roman" w:hAnsi="Times New Roman" w:cs="Times New Roman"/>
          <w:bCs/>
          <w:color w:val="000000"/>
          <w:sz w:val="24"/>
          <w:szCs w:val="24"/>
          <w:u w:val="single"/>
        </w:rPr>
        <w:t>ОПРЧР, МТСП, Световна банка, ПРСР, общински бюджет, държавен бюджет и други)</w:t>
      </w:r>
      <w:r w:rsidRPr="009D085D">
        <w:rPr>
          <w:rFonts w:ascii="Times New Roman" w:hAnsi="Times New Roman" w:cs="Times New Roman"/>
          <w:bCs/>
          <w:color w:val="000000"/>
          <w:sz w:val="24"/>
          <w:szCs w:val="24"/>
        </w:rPr>
        <w:t>, съответно:</w:t>
      </w:r>
    </w:p>
    <w:p w:rsidR="009D085D" w:rsidRPr="009D085D" w:rsidRDefault="009D085D" w:rsidP="001F3E09">
      <w:pPr>
        <w:pStyle w:val="ListParagraph"/>
        <w:numPr>
          <w:ilvl w:val="0"/>
          <w:numId w:val="39"/>
        </w:numPr>
        <w:spacing w:after="0" w:line="360" w:lineRule="auto"/>
        <w:jc w:val="both"/>
        <w:rPr>
          <w:rFonts w:ascii="Times New Roman" w:hAnsi="Times New Roman"/>
          <w:bCs/>
          <w:color w:val="000000"/>
          <w:sz w:val="24"/>
          <w:szCs w:val="24"/>
          <w:lang w:val="bg-BG"/>
        </w:rPr>
      </w:pPr>
      <w:r w:rsidRPr="009D085D">
        <w:rPr>
          <w:rFonts w:ascii="Times New Roman" w:hAnsi="Times New Roman"/>
          <w:bCs/>
          <w:color w:val="000000"/>
          <w:sz w:val="24"/>
          <w:szCs w:val="24"/>
          <w:lang w:val="bg-BG"/>
        </w:rPr>
        <w:t>О</w:t>
      </w:r>
      <w:r w:rsidR="00065CE2" w:rsidRPr="009D085D">
        <w:rPr>
          <w:rFonts w:ascii="Times New Roman" w:hAnsi="Times New Roman"/>
          <w:bCs/>
          <w:color w:val="000000"/>
          <w:sz w:val="24"/>
          <w:szCs w:val="24"/>
          <w:lang w:val="bg-BG"/>
        </w:rPr>
        <w:t xml:space="preserve">бласт Благоевград (в общините Благоевград, Гоце Делчев, Петрич и Якоруда) </w:t>
      </w:r>
      <w:r w:rsidR="006802C5" w:rsidRPr="009D085D">
        <w:rPr>
          <w:rFonts w:ascii="Times New Roman" w:hAnsi="Times New Roman"/>
          <w:bCs/>
          <w:color w:val="000000"/>
          <w:sz w:val="24"/>
          <w:szCs w:val="24"/>
          <w:lang w:val="bg-BG"/>
        </w:rPr>
        <w:t>– 5</w:t>
      </w:r>
      <w:r w:rsidR="00065CE2" w:rsidRPr="009D085D">
        <w:rPr>
          <w:rFonts w:ascii="Times New Roman" w:hAnsi="Times New Roman"/>
          <w:bCs/>
          <w:color w:val="000000"/>
          <w:sz w:val="24"/>
          <w:szCs w:val="24"/>
          <w:lang w:val="bg-BG"/>
        </w:rPr>
        <w:t xml:space="preserve"> броя на стойност 2</w:t>
      </w:r>
      <w:r w:rsidR="006802C5" w:rsidRPr="009D085D">
        <w:rPr>
          <w:rFonts w:ascii="Times New Roman" w:hAnsi="Times New Roman"/>
          <w:bCs/>
          <w:color w:val="000000"/>
          <w:sz w:val="24"/>
          <w:szCs w:val="24"/>
          <w:lang w:val="bg-BG"/>
        </w:rPr>
        <w:t>52</w:t>
      </w:r>
      <w:r w:rsidR="00065CE2" w:rsidRPr="009D085D">
        <w:rPr>
          <w:rFonts w:ascii="Times New Roman" w:hAnsi="Times New Roman"/>
          <w:bCs/>
          <w:color w:val="000000"/>
          <w:sz w:val="24"/>
          <w:szCs w:val="24"/>
          <w:lang w:val="bg-BG"/>
        </w:rPr>
        <w:t xml:space="preserve"> </w:t>
      </w:r>
      <w:r w:rsidR="006802C5" w:rsidRPr="009D085D">
        <w:rPr>
          <w:rFonts w:ascii="Times New Roman" w:hAnsi="Times New Roman"/>
          <w:bCs/>
          <w:color w:val="000000"/>
          <w:sz w:val="24"/>
          <w:szCs w:val="24"/>
          <w:lang w:val="bg-BG"/>
        </w:rPr>
        <w:t>770</w:t>
      </w:r>
      <w:r w:rsidR="00065CE2" w:rsidRPr="009D085D">
        <w:rPr>
          <w:rFonts w:ascii="Times New Roman" w:hAnsi="Times New Roman"/>
          <w:bCs/>
          <w:color w:val="000000"/>
          <w:sz w:val="24"/>
          <w:szCs w:val="24"/>
          <w:lang w:val="bg-BG"/>
        </w:rPr>
        <w:t xml:space="preserve"> лв.</w:t>
      </w:r>
    </w:p>
    <w:p w:rsidR="009D085D" w:rsidRPr="009D085D" w:rsidRDefault="009D085D" w:rsidP="001F3E09">
      <w:pPr>
        <w:pStyle w:val="ListParagraph"/>
        <w:numPr>
          <w:ilvl w:val="0"/>
          <w:numId w:val="39"/>
        </w:numPr>
        <w:spacing w:after="0" w:line="360" w:lineRule="auto"/>
        <w:jc w:val="both"/>
        <w:rPr>
          <w:rFonts w:ascii="Times New Roman" w:hAnsi="Times New Roman"/>
          <w:bCs/>
          <w:color w:val="000000"/>
          <w:sz w:val="24"/>
          <w:szCs w:val="24"/>
          <w:lang w:val="bg-BG"/>
        </w:rPr>
      </w:pPr>
      <w:r w:rsidRPr="009D085D">
        <w:rPr>
          <w:rFonts w:ascii="Times New Roman" w:hAnsi="Times New Roman"/>
          <w:bCs/>
          <w:color w:val="000000"/>
          <w:sz w:val="24"/>
          <w:szCs w:val="24"/>
          <w:lang w:val="bg-BG"/>
        </w:rPr>
        <w:t>О</w:t>
      </w:r>
      <w:r w:rsidR="00065CE2" w:rsidRPr="009D085D">
        <w:rPr>
          <w:rFonts w:ascii="Times New Roman" w:hAnsi="Times New Roman"/>
          <w:bCs/>
          <w:color w:val="000000"/>
          <w:sz w:val="24"/>
          <w:szCs w:val="24"/>
          <w:lang w:val="bg-BG"/>
        </w:rPr>
        <w:t>бласт Кюстендил (</w:t>
      </w:r>
      <w:r w:rsidR="00847AF7" w:rsidRPr="009D085D">
        <w:rPr>
          <w:rFonts w:ascii="Times New Roman" w:hAnsi="Times New Roman"/>
          <w:bCs/>
          <w:color w:val="000000"/>
          <w:sz w:val="24"/>
          <w:szCs w:val="24"/>
          <w:lang w:val="bg-BG"/>
        </w:rPr>
        <w:t>в община Кюстендил) – 1 брой</w:t>
      </w:r>
      <w:r w:rsidR="00065CE2" w:rsidRPr="009D085D">
        <w:rPr>
          <w:rFonts w:ascii="Times New Roman" w:hAnsi="Times New Roman"/>
          <w:bCs/>
          <w:color w:val="000000"/>
          <w:sz w:val="24"/>
          <w:szCs w:val="24"/>
          <w:lang w:val="bg-BG"/>
        </w:rPr>
        <w:t xml:space="preserve"> на стойност 248 956 лв.</w:t>
      </w:r>
    </w:p>
    <w:p w:rsidR="009D085D" w:rsidRPr="009D085D" w:rsidRDefault="009D085D" w:rsidP="001F3E09">
      <w:pPr>
        <w:pStyle w:val="ListParagraph"/>
        <w:numPr>
          <w:ilvl w:val="0"/>
          <w:numId w:val="39"/>
        </w:numPr>
        <w:spacing w:after="0" w:line="360" w:lineRule="auto"/>
        <w:jc w:val="both"/>
        <w:rPr>
          <w:rFonts w:ascii="Times New Roman" w:hAnsi="Times New Roman"/>
          <w:bCs/>
          <w:color w:val="000000"/>
          <w:sz w:val="24"/>
          <w:szCs w:val="24"/>
          <w:lang w:val="bg-BG"/>
        </w:rPr>
      </w:pPr>
      <w:r w:rsidRPr="009D085D">
        <w:rPr>
          <w:rFonts w:ascii="Times New Roman" w:hAnsi="Times New Roman"/>
          <w:bCs/>
          <w:color w:val="000000"/>
          <w:sz w:val="24"/>
          <w:szCs w:val="24"/>
          <w:lang w:val="bg-BG"/>
        </w:rPr>
        <w:t>О</w:t>
      </w:r>
      <w:r w:rsidR="00065CE2" w:rsidRPr="009D085D">
        <w:rPr>
          <w:rFonts w:ascii="Times New Roman" w:hAnsi="Times New Roman"/>
          <w:bCs/>
          <w:color w:val="000000"/>
          <w:sz w:val="24"/>
          <w:szCs w:val="24"/>
          <w:lang w:val="bg-BG"/>
        </w:rPr>
        <w:t>бласт Перник - (в общините</w:t>
      </w:r>
      <w:r w:rsidR="006802C5" w:rsidRPr="009D085D">
        <w:rPr>
          <w:rFonts w:ascii="Times New Roman" w:hAnsi="Times New Roman"/>
          <w:bCs/>
          <w:color w:val="000000"/>
          <w:sz w:val="24"/>
          <w:szCs w:val="24"/>
          <w:lang w:val="bg-BG"/>
        </w:rPr>
        <w:t xml:space="preserve"> Перник и Трън) – 3</w:t>
      </w:r>
      <w:r w:rsidR="00065CE2" w:rsidRPr="009D085D">
        <w:rPr>
          <w:rFonts w:ascii="Times New Roman" w:hAnsi="Times New Roman"/>
          <w:bCs/>
          <w:color w:val="000000"/>
          <w:sz w:val="24"/>
          <w:szCs w:val="24"/>
          <w:lang w:val="bg-BG"/>
        </w:rPr>
        <w:t xml:space="preserve"> броя на стойност 2 035 594 лв.</w:t>
      </w:r>
    </w:p>
    <w:p w:rsidR="009D085D" w:rsidRPr="009D085D" w:rsidRDefault="00065CE2" w:rsidP="001F3E09">
      <w:pPr>
        <w:pStyle w:val="ListParagraph"/>
        <w:numPr>
          <w:ilvl w:val="0"/>
          <w:numId w:val="39"/>
        </w:numPr>
        <w:spacing w:after="0" w:line="360" w:lineRule="auto"/>
        <w:jc w:val="both"/>
        <w:rPr>
          <w:rFonts w:ascii="Times New Roman" w:hAnsi="Times New Roman"/>
          <w:bCs/>
          <w:color w:val="000000"/>
          <w:sz w:val="24"/>
          <w:szCs w:val="24"/>
          <w:lang w:val="bg-BG"/>
        </w:rPr>
      </w:pPr>
      <w:r w:rsidRPr="009D085D">
        <w:rPr>
          <w:rFonts w:ascii="Times New Roman" w:hAnsi="Times New Roman"/>
          <w:bCs/>
          <w:color w:val="000000"/>
          <w:sz w:val="24"/>
          <w:szCs w:val="24"/>
          <w:lang w:val="bg-BG"/>
        </w:rPr>
        <w:t xml:space="preserve">Софийска област (в общините Годеч, Костинброд, Правец, </w:t>
      </w:r>
      <w:r w:rsidR="006802C5" w:rsidRPr="009D085D">
        <w:rPr>
          <w:rFonts w:ascii="Times New Roman" w:hAnsi="Times New Roman"/>
          <w:bCs/>
          <w:color w:val="000000"/>
          <w:sz w:val="24"/>
          <w:szCs w:val="24"/>
          <w:lang w:val="bg-BG"/>
        </w:rPr>
        <w:t xml:space="preserve">Своге, </w:t>
      </w:r>
      <w:r w:rsidRPr="009D085D">
        <w:rPr>
          <w:rFonts w:ascii="Times New Roman" w:hAnsi="Times New Roman"/>
          <w:bCs/>
          <w:color w:val="000000"/>
          <w:sz w:val="24"/>
          <w:szCs w:val="24"/>
          <w:lang w:val="bg-BG"/>
        </w:rPr>
        <w:t>Сливница, Златица</w:t>
      </w:r>
      <w:r w:rsidR="006802C5" w:rsidRPr="009D085D">
        <w:rPr>
          <w:rFonts w:ascii="Times New Roman" w:hAnsi="Times New Roman"/>
          <w:bCs/>
          <w:color w:val="000000"/>
          <w:sz w:val="24"/>
          <w:szCs w:val="24"/>
          <w:lang w:val="bg-BG"/>
        </w:rPr>
        <w:t xml:space="preserve"> и Дол</w:t>
      </w:r>
      <w:r w:rsidRPr="009D085D">
        <w:rPr>
          <w:rFonts w:ascii="Times New Roman" w:hAnsi="Times New Roman"/>
          <w:bCs/>
          <w:color w:val="000000"/>
          <w:sz w:val="24"/>
          <w:szCs w:val="24"/>
          <w:lang w:val="bg-BG"/>
        </w:rPr>
        <w:t xml:space="preserve">на баня) </w:t>
      </w:r>
      <w:r w:rsidR="006802C5" w:rsidRPr="009D085D">
        <w:rPr>
          <w:rFonts w:ascii="Times New Roman" w:hAnsi="Times New Roman"/>
          <w:bCs/>
          <w:color w:val="000000"/>
          <w:sz w:val="24"/>
          <w:szCs w:val="24"/>
          <w:lang w:val="bg-BG"/>
        </w:rPr>
        <w:t>– 7 броя на стойност 1</w:t>
      </w:r>
      <w:r w:rsidRPr="009D085D">
        <w:rPr>
          <w:rFonts w:ascii="Times New Roman" w:hAnsi="Times New Roman"/>
          <w:bCs/>
          <w:color w:val="000000"/>
          <w:sz w:val="24"/>
          <w:szCs w:val="24"/>
          <w:lang w:val="bg-BG"/>
        </w:rPr>
        <w:t> </w:t>
      </w:r>
      <w:r w:rsidR="006802C5" w:rsidRPr="009D085D">
        <w:rPr>
          <w:rFonts w:ascii="Times New Roman" w:hAnsi="Times New Roman"/>
          <w:bCs/>
          <w:color w:val="000000"/>
          <w:sz w:val="24"/>
          <w:szCs w:val="24"/>
          <w:lang w:val="bg-BG"/>
        </w:rPr>
        <w:t>928</w:t>
      </w:r>
      <w:r w:rsidRPr="009D085D">
        <w:rPr>
          <w:rFonts w:ascii="Times New Roman" w:hAnsi="Times New Roman"/>
          <w:bCs/>
          <w:color w:val="000000"/>
          <w:sz w:val="24"/>
          <w:szCs w:val="24"/>
          <w:lang w:val="bg-BG"/>
        </w:rPr>
        <w:t xml:space="preserve"> </w:t>
      </w:r>
      <w:r w:rsidR="006802C5" w:rsidRPr="009D085D">
        <w:rPr>
          <w:rFonts w:ascii="Times New Roman" w:hAnsi="Times New Roman"/>
          <w:bCs/>
          <w:color w:val="000000"/>
          <w:sz w:val="24"/>
          <w:szCs w:val="24"/>
          <w:lang w:val="bg-BG"/>
        </w:rPr>
        <w:t>245</w:t>
      </w:r>
      <w:r w:rsidRPr="009D085D">
        <w:rPr>
          <w:rFonts w:ascii="Times New Roman" w:hAnsi="Times New Roman"/>
          <w:bCs/>
          <w:color w:val="000000"/>
          <w:sz w:val="24"/>
          <w:szCs w:val="24"/>
          <w:lang w:val="bg-BG"/>
        </w:rPr>
        <w:t xml:space="preserve"> лв.</w:t>
      </w:r>
    </w:p>
    <w:p w:rsidR="00065CE2" w:rsidRPr="009D085D" w:rsidRDefault="009D085D" w:rsidP="001F3E09">
      <w:pPr>
        <w:pStyle w:val="ListParagraph"/>
        <w:numPr>
          <w:ilvl w:val="0"/>
          <w:numId w:val="39"/>
        </w:numPr>
        <w:spacing w:after="0" w:line="360" w:lineRule="auto"/>
        <w:jc w:val="both"/>
        <w:rPr>
          <w:rFonts w:ascii="Times New Roman" w:hAnsi="Times New Roman"/>
          <w:bCs/>
          <w:color w:val="000000"/>
          <w:sz w:val="24"/>
          <w:szCs w:val="24"/>
          <w:lang w:val="bg-BG"/>
        </w:rPr>
      </w:pPr>
      <w:r w:rsidRPr="009D085D">
        <w:rPr>
          <w:rFonts w:ascii="Times New Roman" w:eastAsia="Times New Roman" w:hAnsi="Times New Roman"/>
          <w:sz w:val="24"/>
          <w:szCs w:val="24"/>
          <w:lang w:val="bg-BG"/>
        </w:rPr>
        <w:t>О</w:t>
      </w:r>
      <w:r w:rsidR="00065CE2" w:rsidRPr="009D085D">
        <w:rPr>
          <w:rFonts w:ascii="Times New Roman" w:eastAsia="Times New Roman" w:hAnsi="Times New Roman"/>
          <w:sz w:val="24"/>
          <w:szCs w:val="24"/>
          <w:lang w:val="bg-BG"/>
        </w:rPr>
        <w:t>бласт София (столица) – в Столична община – 18 обекта за социални услуги.</w:t>
      </w:r>
    </w:p>
    <w:p w:rsidR="00065CE2" w:rsidRPr="00065CE2" w:rsidRDefault="00065CE2" w:rsidP="00263FBC">
      <w:pPr>
        <w:spacing w:after="120" w:line="360" w:lineRule="auto"/>
        <w:contextualSpacing/>
        <w:jc w:val="both"/>
        <w:rPr>
          <w:rFonts w:ascii="Times New Roman" w:eastAsia="Times New Roman" w:hAnsi="Times New Roman" w:cs="Times New Roman"/>
          <w:b/>
          <w:sz w:val="24"/>
          <w:szCs w:val="24"/>
          <w:lang w:val="ru-RU"/>
        </w:rPr>
      </w:pPr>
    </w:p>
    <w:p w:rsidR="00065CE2" w:rsidRPr="00065CE2" w:rsidRDefault="00065CE2" w:rsidP="001F3E09">
      <w:pPr>
        <w:numPr>
          <w:ilvl w:val="0"/>
          <w:numId w:val="29"/>
        </w:numPr>
        <w:spacing w:after="0" w:line="360" w:lineRule="auto"/>
        <w:contextualSpacing/>
        <w:jc w:val="both"/>
        <w:rPr>
          <w:rFonts w:ascii="Times New Roman" w:eastAsia="Times New Roman" w:hAnsi="Times New Roman" w:cs="Times New Roman"/>
          <w:b/>
          <w:sz w:val="24"/>
          <w:szCs w:val="24"/>
        </w:rPr>
      </w:pPr>
      <w:r w:rsidRPr="00065CE2">
        <w:rPr>
          <w:rFonts w:ascii="Times New Roman" w:eastAsia="Times New Roman" w:hAnsi="Times New Roman" w:cs="Times New Roman"/>
          <w:b/>
          <w:sz w:val="24"/>
          <w:szCs w:val="24"/>
        </w:rPr>
        <w:t xml:space="preserve">Реконструирани сгради и обекти на културата </w:t>
      </w:r>
    </w:p>
    <w:p w:rsidR="00065CE2" w:rsidRPr="00065CE2" w:rsidRDefault="00065CE2" w:rsidP="00263FBC">
      <w:pPr>
        <w:spacing w:after="0" w:line="360" w:lineRule="auto"/>
        <w:ind w:firstLine="708"/>
        <w:contextualSpacing/>
        <w:jc w:val="both"/>
        <w:rPr>
          <w:rFonts w:ascii="Times New Roman" w:eastAsia="Times New Roman" w:hAnsi="Times New Roman" w:cs="Times New Roman"/>
          <w:sz w:val="24"/>
          <w:szCs w:val="24"/>
        </w:rPr>
      </w:pPr>
      <w:r w:rsidRPr="00065CE2">
        <w:rPr>
          <w:rFonts w:ascii="Times New Roman" w:eastAsia="Times New Roman" w:hAnsi="Times New Roman" w:cs="Times New Roman"/>
          <w:sz w:val="24"/>
          <w:szCs w:val="24"/>
        </w:rPr>
        <w:t>Информационното осигуряване на индикатора е по данни на Управляващия орган на Оперативна програма „Регионално развитие“ 2007-2013 г., Министерство на регионалното развитие и благоустройството, Министерство на културата и общините на територията на ЮЗР.</w:t>
      </w:r>
    </w:p>
    <w:p w:rsidR="00065CE2" w:rsidRPr="0036360F" w:rsidRDefault="00065CE2" w:rsidP="00263FBC">
      <w:pPr>
        <w:spacing w:after="0" w:line="360" w:lineRule="auto"/>
        <w:contextualSpacing/>
        <w:jc w:val="both"/>
        <w:rPr>
          <w:rFonts w:ascii="Times New Roman" w:eastAsia="Times New Roman" w:hAnsi="Times New Roman" w:cs="Times New Roman"/>
          <w:sz w:val="24"/>
          <w:szCs w:val="24"/>
        </w:rPr>
      </w:pPr>
      <w:r w:rsidRPr="00065CE2">
        <w:rPr>
          <w:rFonts w:ascii="Times New Roman" w:eastAsia="Times New Roman" w:hAnsi="Times New Roman" w:cs="Times New Roman"/>
          <w:sz w:val="24"/>
          <w:szCs w:val="24"/>
        </w:rPr>
        <w:t xml:space="preserve">           През 2015 г. в Югозападен район от </w:t>
      </w:r>
      <w:r w:rsidRPr="00065CE2">
        <w:rPr>
          <w:rFonts w:ascii="Times New Roman" w:eastAsia="Times New Roman" w:hAnsi="Times New Roman" w:cs="Times New Roman"/>
          <w:sz w:val="24"/>
          <w:szCs w:val="24"/>
          <w:u w:val="single"/>
        </w:rPr>
        <w:t>бюджета на Министерството на културата</w:t>
      </w:r>
      <w:r w:rsidRPr="00065CE2">
        <w:rPr>
          <w:rFonts w:ascii="Times New Roman" w:eastAsia="Times New Roman" w:hAnsi="Times New Roman" w:cs="Times New Roman"/>
          <w:sz w:val="24"/>
          <w:szCs w:val="24"/>
        </w:rPr>
        <w:t xml:space="preserve"> чрез бюджетната програма „Опазване на недвижимото културно наследство“ са финансирани </w:t>
      </w:r>
      <w:r w:rsidRPr="00F56D12">
        <w:rPr>
          <w:rFonts w:ascii="Times New Roman" w:eastAsia="Times New Roman" w:hAnsi="Times New Roman" w:cs="Times New Roman"/>
          <w:b/>
          <w:sz w:val="24"/>
          <w:szCs w:val="24"/>
        </w:rPr>
        <w:t xml:space="preserve">2 </w:t>
      </w:r>
      <w:r w:rsidRPr="00065CE2">
        <w:rPr>
          <w:rFonts w:ascii="Times New Roman" w:eastAsia="Times New Roman" w:hAnsi="Times New Roman" w:cs="Times New Roman"/>
          <w:sz w:val="24"/>
          <w:szCs w:val="24"/>
        </w:rPr>
        <w:t xml:space="preserve">обекта на </w:t>
      </w:r>
      <w:r w:rsidRPr="0036360F">
        <w:rPr>
          <w:rFonts w:ascii="Times New Roman" w:eastAsia="Times New Roman" w:hAnsi="Times New Roman" w:cs="Times New Roman"/>
          <w:sz w:val="24"/>
          <w:szCs w:val="24"/>
        </w:rPr>
        <w:t>културата, на обща стойност 13 180 лв., съответно:</w:t>
      </w:r>
    </w:p>
    <w:p w:rsidR="0036360F" w:rsidRPr="0036360F" w:rsidRDefault="0036360F" w:rsidP="001F3E09">
      <w:pPr>
        <w:pStyle w:val="ListParagraph"/>
        <w:numPr>
          <w:ilvl w:val="0"/>
          <w:numId w:val="29"/>
        </w:numPr>
        <w:spacing w:after="0" w:line="360" w:lineRule="auto"/>
        <w:jc w:val="both"/>
        <w:rPr>
          <w:rFonts w:ascii="Times New Roman" w:eastAsia="Times New Roman" w:hAnsi="Times New Roman"/>
          <w:sz w:val="24"/>
          <w:szCs w:val="24"/>
          <w:lang w:val="bg-BG"/>
        </w:rPr>
      </w:pPr>
      <w:r w:rsidRPr="0036360F">
        <w:rPr>
          <w:rFonts w:ascii="Times New Roman" w:eastAsia="Times New Roman" w:hAnsi="Times New Roman"/>
          <w:sz w:val="24"/>
          <w:szCs w:val="24"/>
          <w:lang w:val="bg-BG"/>
        </w:rPr>
        <w:t xml:space="preserve">Област Кюстендил - </w:t>
      </w:r>
      <w:r w:rsidR="00065CE2" w:rsidRPr="0036360F">
        <w:rPr>
          <w:rFonts w:ascii="Times New Roman" w:eastAsia="Times New Roman" w:hAnsi="Times New Roman"/>
          <w:sz w:val="24"/>
          <w:szCs w:val="24"/>
          <w:lang w:val="bg-BG"/>
        </w:rPr>
        <w:t>Поддръжка и обслужване на системата за сеизмичен мониторинг на Рилска Света обител и „Скални църкви“ с.Иваново, област Русе на обща стойност 11 580 лв.;</w:t>
      </w:r>
    </w:p>
    <w:p w:rsidR="00065CE2" w:rsidRPr="0036360F" w:rsidRDefault="0036360F" w:rsidP="001F3E09">
      <w:pPr>
        <w:pStyle w:val="ListParagraph"/>
        <w:numPr>
          <w:ilvl w:val="0"/>
          <w:numId w:val="29"/>
        </w:numPr>
        <w:spacing w:after="0" w:line="360" w:lineRule="auto"/>
        <w:jc w:val="both"/>
        <w:rPr>
          <w:rFonts w:ascii="Times New Roman" w:eastAsia="Times New Roman" w:hAnsi="Times New Roman"/>
          <w:sz w:val="24"/>
          <w:szCs w:val="24"/>
          <w:lang w:val="bg-BG"/>
        </w:rPr>
      </w:pPr>
      <w:r w:rsidRPr="0036360F">
        <w:rPr>
          <w:rFonts w:ascii="Times New Roman" w:eastAsia="Times New Roman" w:hAnsi="Times New Roman"/>
          <w:sz w:val="24"/>
          <w:szCs w:val="24"/>
          <w:lang w:val="bg-BG"/>
        </w:rPr>
        <w:t xml:space="preserve">Област София (столица) - </w:t>
      </w:r>
      <w:r w:rsidR="00065CE2" w:rsidRPr="0036360F">
        <w:rPr>
          <w:rFonts w:ascii="Times New Roman" w:eastAsia="Times New Roman" w:hAnsi="Times New Roman"/>
          <w:sz w:val="24"/>
          <w:szCs w:val="24"/>
          <w:lang w:val="bg-BG"/>
        </w:rPr>
        <w:t>Конструктивна експертиза за сграда, недвижима културна ценност на ул. „Сан Стефано“ №6 – 1 600 лв.</w:t>
      </w:r>
    </w:p>
    <w:p w:rsidR="009D085D" w:rsidRDefault="00065CE2" w:rsidP="00263FBC">
      <w:pPr>
        <w:spacing w:after="0" w:line="360" w:lineRule="auto"/>
        <w:contextualSpacing/>
        <w:jc w:val="both"/>
        <w:rPr>
          <w:rFonts w:ascii="Times New Roman" w:eastAsia="Times New Roman" w:hAnsi="Times New Roman" w:cs="Times New Roman"/>
          <w:sz w:val="24"/>
          <w:szCs w:val="24"/>
        </w:rPr>
      </w:pPr>
      <w:r w:rsidRPr="00F56D12">
        <w:rPr>
          <w:rFonts w:ascii="Times New Roman" w:eastAsia="Times New Roman" w:hAnsi="Times New Roman" w:cs="Times New Roman"/>
          <w:sz w:val="24"/>
          <w:szCs w:val="24"/>
        </w:rPr>
        <w:tab/>
      </w:r>
    </w:p>
    <w:p w:rsidR="00065CE2" w:rsidRPr="00F56D12" w:rsidRDefault="00065CE2" w:rsidP="00263FBC">
      <w:pPr>
        <w:spacing w:after="0" w:line="360" w:lineRule="auto"/>
        <w:ind w:firstLine="708"/>
        <w:contextualSpacing/>
        <w:jc w:val="both"/>
        <w:rPr>
          <w:rFonts w:ascii="Times New Roman" w:eastAsia="Times New Roman" w:hAnsi="Times New Roman" w:cs="Times New Roman"/>
          <w:sz w:val="24"/>
          <w:szCs w:val="24"/>
        </w:rPr>
      </w:pPr>
      <w:r w:rsidRPr="00F56D12">
        <w:rPr>
          <w:rFonts w:ascii="Times New Roman" w:eastAsia="Times New Roman" w:hAnsi="Times New Roman" w:cs="Times New Roman"/>
          <w:sz w:val="24"/>
          <w:szCs w:val="24"/>
        </w:rPr>
        <w:t xml:space="preserve">С финасиране от </w:t>
      </w:r>
      <w:r w:rsidRPr="00F56D12">
        <w:rPr>
          <w:rFonts w:ascii="Times New Roman" w:eastAsia="Times New Roman" w:hAnsi="Times New Roman" w:cs="Times New Roman"/>
          <w:sz w:val="24"/>
          <w:szCs w:val="24"/>
          <w:u w:val="single"/>
        </w:rPr>
        <w:t>ОПРР 2007-2013 г</w:t>
      </w:r>
      <w:r w:rsidRPr="00F56D12">
        <w:rPr>
          <w:rFonts w:ascii="Times New Roman" w:eastAsia="Times New Roman" w:hAnsi="Times New Roman" w:cs="Times New Roman"/>
          <w:sz w:val="24"/>
          <w:szCs w:val="24"/>
        </w:rPr>
        <w:t xml:space="preserve">. (бенефициент Министерство на културата) в ЮЗР през 2015 г. са рехабилитирани/модернизирани </w:t>
      </w:r>
      <w:r w:rsidRPr="00F56D12">
        <w:rPr>
          <w:rFonts w:ascii="Times New Roman" w:eastAsia="Times New Roman" w:hAnsi="Times New Roman" w:cs="Times New Roman"/>
          <w:b/>
          <w:sz w:val="24"/>
          <w:szCs w:val="24"/>
        </w:rPr>
        <w:t>2</w:t>
      </w:r>
      <w:r w:rsidRPr="00F56D12">
        <w:rPr>
          <w:rFonts w:ascii="Times New Roman" w:eastAsia="Times New Roman" w:hAnsi="Times New Roman" w:cs="Times New Roman"/>
          <w:sz w:val="24"/>
          <w:szCs w:val="24"/>
        </w:rPr>
        <w:t xml:space="preserve"> сгради и обекти на културата</w:t>
      </w:r>
      <w:r w:rsidR="0036360F">
        <w:rPr>
          <w:rFonts w:ascii="Times New Roman" w:eastAsia="Times New Roman" w:hAnsi="Times New Roman" w:cs="Times New Roman"/>
          <w:sz w:val="24"/>
          <w:szCs w:val="24"/>
        </w:rPr>
        <w:t xml:space="preserve"> в област София (столица)</w:t>
      </w:r>
      <w:r w:rsidRPr="00F56D12">
        <w:rPr>
          <w:rFonts w:ascii="Times New Roman" w:eastAsia="Times New Roman" w:hAnsi="Times New Roman" w:cs="Times New Roman"/>
          <w:sz w:val="24"/>
          <w:szCs w:val="24"/>
        </w:rPr>
        <w:t>, на обща стойност 3 828 066,99 лв., съответно:</w:t>
      </w:r>
    </w:p>
    <w:p w:rsidR="00F56D12" w:rsidRPr="000B49EE" w:rsidRDefault="000B49EE" w:rsidP="00263FBC">
      <w:pPr>
        <w:spacing w:after="0" w:line="360" w:lineRule="auto"/>
        <w:jc w:val="both"/>
        <w:rPr>
          <w:rFonts w:ascii="Times New Roman" w:eastAsia="Times New Roman" w:hAnsi="Times New Roman"/>
          <w:sz w:val="24"/>
          <w:szCs w:val="24"/>
        </w:rPr>
      </w:pPr>
      <w:r>
        <w:rPr>
          <w:rFonts w:ascii="Times New Roman" w:eastAsia="Times New Roman" w:hAnsi="Times New Roman"/>
          <w:color w:val="000000"/>
          <w:sz w:val="24"/>
          <w:szCs w:val="24"/>
          <w:lang w:eastAsia="bg-BG"/>
        </w:rPr>
        <w:t xml:space="preserve">- </w:t>
      </w:r>
      <w:r w:rsidR="00065CE2" w:rsidRPr="000B49EE">
        <w:rPr>
          <w:rFonts w:ascii="Times New Roman" w:eastAsia="Times New Roman" w:hAnsi="Times New Roman"/>
          <w:color w:val="000000"/>
          <w:sz w:val="24"/>
          <w:szCs w:val="24"/>
          <w:lang w:eastAsia="bg-BG"/>
        </w:rPr>
        <w:t>Реконструкция и модернизация за осигуряване на достъпна среда и провеждане на енергоефективни мерки при ремонт на Национално училище за танцово изкуство, гр. София – 1 712 031,9 лв.</w:t>
      </w:r>
      <w:r w:rsidR="00F56D12" w:rsidRPr="000B49EE">
        <w:rPr>
          <w:rFonts w:ascii="Times New Roman" w:eastAsia="Times New Roman" w:hAnsi="Times New Roman"/>
          <w:color w:val="000000"/>
          <w:sz w:val="24"/>
          <w:szCs w:val="24"/>
          <w:lang w:eastAsia="bg-BG"/>
        </w:rPr>
        <w:t>;</w:t>
      </w:r>
    </w:p>
    <w:p w:rsidR="00065CE2" w:rsidRPr="000B49EE" w:rsidRDefault="000B49EE" w:rsidP="00263FBC">
      <w:pPr>
        <w:spacing w:after="0" w:line="360" w:lineRule="auto"/>
        <w:jc w:val="both"/>
        <w:rPr>
          <w:rFonts w:ascii="Times New Roman" w:eastAsia="Times New Roman" w:hAnsi="Times New Roman"/>
          <w:sz w:val="24"/>
          <w:szCs w:val="24"/>
        </w:rPr>
      </w:pPr>
      <w:r>
        <w:rPr>
          <w:rFonts w:ascii="Times New Roman" w:eastAsia="Times New Roman" w:hAnsi="Times New Roman"/>
          <w:color w:val="000000"/>
          <w:sz w:val="24"/>
          <w:szCs w:val="24"/>
          <w:lang w:eastAsia="bg-BG"/>
        </w:rPr>
        <w:t xml:space="preserve">- </w:t>
      </w:r>
      <w:r w:rsidR="00065CE2" w:rsidRPr="000B49EE">
        <w:rPr>
          <w:rFonts w:ascii="Times New Roman" w:eastAsia="Times New Roman" w:hAnsi="Times New Roman"/>
          <w:color w:val="000000"/>
          <w:sz w:val="24"/>
          <w:szCs w:val="24"/>
          <w:lang w:eastAsia="bg-BG"/>
        </w:rPr>
        <w:t>Реконструкция и модернизация за осигуряване на достъпна среда и провеждане на енергоефективни мерки при ремонт на Национална гимназия за древни езици и култури „Константин Кирил Философ“ гр. София – 2 116 035,09 лв.</w:t>
      </w:r>
    </w:p>
    <w:p w:rsidR="009D085D" w:rsidRDefault="00065CE2" w:rsidP="00263FBC">
      <w:pPr>
        <w:spacing w:after="0" w:line="360" w:lineRule="auto"/>
        <w:contextualSpacing/>
        <w:jc w:val="both"/>
        <w:rPr>
          <w:rFonts w:ascii="Times New Roman" w:eastAsia="Times New Roman" w:hAnsi="Times New Roman" w:cs="Times New Roman"/>
          <w:sz w:val="24"/>
          <w:szCs w:val="24"/>
          <w:lang w:val="ru-RU"/>
        </w:rPr>
      </w:pPr>
      <w:r w:rsidRPr="00065CE2">
        <w:rPr>
          <w:rFonts w:ascii="Times New Roman" w:eastAsia="Times New Roman" w:hAnsi="Times New Roman" w:cs="Times New Roman"/>
          <w:sz w:val="24"/>
          <w:szCs w:val="24"/>
          <w:lang w:val="ru-RU"/>
        </w:rPr>
        <w:tab/>
      </w:r>
    </w:p>
    <w:p w:rsidR="00065CE2" w:rsidRPr="009D085D" w:rsidRDefault="00065CE2" w:rsidP="00263FBC">
      <w:pPr>
        <w:spacing w:after="0" w:line="360" w:lineRule="auto"/>
        <w:ind w:firstLine="708"/>
        <w:contextualSpacing/>
        <w:jc w:val="both"/>
        <w:rPr>
          <w:rFonts w:ascii="Times New Roman" w:eastAsia="Times New Roman" w:hAnsi="Times New Roman" w:cs="Times New Roman"/>
          <w:sz w:val="24"/>
          <w:szCs w:val="24"/>
        </w:rPr>
      </w:pPr>
      <w:r w:rsidRPr="00065CE2">
        <w:rPr>
          <w:rFonts w:ascii="Times New Roman" w:eastAsia="Times New Roman" w:hAnsi="Times New Roman" w:cs="Times New Roman"/>
          <w:sz w:val="24"/>
          <w:szCs w:val="24"/>
        </w:rPr>
        <w:t xml:space="preserve">По данни, предоставени от </w:t>
      </w:r>
      <w:r w:rsidRPr="00065CE2">
        <w:rPr>
          <w:rFonts w:ascii="Times New Roman" w:eastAsia="Times New Roman" w:hAnsi="Times New Roman" w:cs="Times New Roman"/>
          <w:sz w:val="24"/>
          <w:szCs w:val="24"/>
          <w:u w:val="single"/>
        </w:rPr>
        <w:t>общинските администрации</w:t>
      </w:r>
      <w:r w:rsidRPr="00F56D12">
        <w:rPr>
          <w:rFonts w:ascii="Times New Roman" w:eastAsia="Times New Roman" w:hAnsi="Times New Roman" w:cs="Times New Roman"/>
          <w:sz w:val="24"/>
          <w:szCs w:val="24"/>
          <w:u w:val="single"/>
        </w:rPr>
        <w:t>,</w:t>
      </w:r>
      <w:r w:rsidRPr="00F56D12">
        <w:rPr>
          <w:rFonts w:ascii="Times New Roman" w:eastAsia="Times New Roman" w:hAnsi="Times New Roman" w:cs="Times New Roman"/>
          <w:sz w:val="24"/>
          <w:szCs w:val="24"/>
        </w:rPr>
        <w:t xml:space="preserve"> </w:t>
      </w:r>
      <w:r w:rsidRPr="00065CE2">
        <w:rPr>
          <w:rFonts w:ascii="Times New Roman" w:eastAsia="Times New Roman" w:hAnsi="Times New Roman" w:cs="Times New Roman"/>
          <w:sz w:val="24"/>
          <w:szCs w:val="24"/>
        </w:rPr>
        <w:t xml:space="preserve">на територията на ЮЗР през 2015 г. са реконструирани общо </w:t>
      </w:r>
      <w:r w:rsidRPr="00F56D12">
        <w:rPr>
          <w:rFonts w:ascii="Times New Roman" w:eastAsia="Times New Roman" w:hAnsi="Times New Roman" w:cs="Times New Roman"/>
          <w:b/>
          <w:sz w:val="24"/>
          <w:szCs w:val="24"/>
        </w:rPr>
        <w:t>35</w:t>
      </w:r>
      <w:r w:rsidRPr="00065CE2">
        <w:rPr>
          <w:rFonts w:ascii="Times New Roman" w:eastAsia="Times New Roman" w:hAnsi="Times New Roman" w:cs="Times New Roman"/>
          <w:sz w:val="24"/>
          <w:szCs w:val="24"/>
        </w:rPr>
        <w:t xml:space="preserve"> броя сгради и обекти на културата на обща стойност 8 384 399 лв</w:t>
      </w:r>
      <w:r w:rsidR="00F56D12">
        <w:rPr>
          <w:rFonts w:ascii="Times New Roman" w:eastAsia="Times New Roman" w:hAnsi="Times New Roman" w:cs="Times New Roman"/>
          <w:sz w:val="24"/>
          <w:szCs w:val="24"/>
        </w:rPr>
        <w:t>.</w:t>
      </w:r>
      <w:r w:rsidRPr="00065CE2">
        <w:rPr>
          <w:rFonts w:ascii="Times New Roman" w:eastAsia="Times New Roman" w:hAnsi="Times New Roman" w:cs="Times New Roman"/>
          <w:sz w:val="24"/>
          <w:szCs w:val="24"/>
        </w:rPr>
        <w:t xml:space="preserve"> </w:t>
      </w:r>
      <w:r w:rsidR="009D085D">
        <w:rPr>
          <w:rFonts w:ascii="Times New Roman" w:eastAsia="Times New Roman" w:hAnsi="Times New Roman" w:cs="Times New Roman"/>
          <w:sz w:val="24"/>
          <w:szCs w:val="24"/>
        </w:rPr>
        <w:t xml:space="preserve">с финансиране </w:t>
      </w:r>
      <w:r w:rsidRPr="00065CE2">
        <w:rPr>
          <w:rFonts w:ascii="Times New Roman" w:eastAsia="Times New Roman" w:hAnsi="Times New Roman" w:cs="Times New Roman"/>
          <w:sz w:val="24"/>
          <w:szCs w:val="24"/>
        </w:rPr>
        <w:t xml:space="preserve">от </w:t>
      </w:r>
      <w:r w:rsidRPr="00065CE2">
        <w:rPr>
          <w:rFonts w:ascii="Times New Roman" w:eastAsia="Times New Roman" w:hAnsi="Times New Roman" w:cs="Times New Roman"/>
          <w:sz w:val="24"/>
          <w:szCs w:val="24"/>
          <w:u w:val="single"/>
        </w:rPr>
        <w:t>различни източници (ПРСР, Програма за ТГС България-</w:t>
      </w:r>
      <w:r w:rsidRPr="009D085D">
        <w:rPr>
          <w:rFonts w:ascii="Times New Roman" w:eastAsia="Times New Roman" w:hAnsi="Times New Roman" w:cs="Times New Roman"/>
          <w:sz w:val="24"/>
          <w:szCs w:val="24"/>
          <w:u w:val="single"/>
        </w:rPr>
        <w:t>Македония и ТГС Сърбия-България, общински бюджет, Местни инициативни групи и други)</w:t>
      </w:r>
      <w:r w:rsidRPr="009D085D">
        <w:rPr>
          <w:rFonts w:ascii="Times New Roman" w:eastAsia="Times New Roman" w:hAnsi="Times New Roman" w:cs="Times New Roman"/>
          <w:sz w:val="24"/>
          <w:szCs w:val="24"/>
        </w:rPr>
        <w:t>, съответно:</w:t>
      </w:r>
    </w:p>
    <w:p w:rsidR="009D085D" w:rsidRPr="009D085D" w:rsidRDefault="009D085D" w:rsidP="001F3E09">
      <w:pPr>
        <w:pStyle w:val="ListParagraph"/>
        <w:numPr>
          <w:ilvl w:val="0"/>
          <w:numId w:val="29"/>
        </w:numPr>
        <w:spacing w:after="0" w:line="360" w:lineRule="auto"/>
        <w:jc w:val="both"/>
        <w:rPr>
          <w:rFonts w:ascii="Times New Roman" w:eastAsia="Times New Roman" w:hAnsi="Times New Roman"/>
          <w:sz w:val="24"/>
          <w:szCs w:val="24"/>
          <w:lang w:val="bg-BG"/>
        </w:rPr>
      </w:pPr>
      <w:r w:rsidRPr="009D085D">
        <w:rPr>
          <w:rFonts w:ascii="Times New Roman" w:eastAsia="Times New Roman" w:hAnsi="Times New Roman"/>
          <w:sz w:val="24"/>
          <w:szCs w:val="24"/>
          <w:lang w:val="bg-BG"/>
        </w:rPr>
        <w:t>О</w:t>
      </w:r>
      <w:r w:rsidR="00065CE2" w:rsidRPr="009D085D">
        <w:rPr>
          <w:rFonts w:ascii="Times New Roman" w:eastAsia="Times New Roman" w:hAnsi="Times New Roman"/>
          <w:sz w:val="24"/>
          <w:szCs w:val="24"/>
          <w:lang w:val="bg-BG"/>
        </w:rPr>
        <w:t>бласт Благоевград (в общините Благоевград, Петрич, Якоруда и Гоце Делчев) – 9 броя на стойност 532 845 лв.</w:t>
      </w:r>
    </w:p>
    <w:p w:rsidR="009D085D" w:rsidRPr="009D085D" w:rsidRDefault="009D085D" w:rsidP="001F3E09">
      <w:pPr>
        <w:pStyle w:val="ListParagraph"/>
        <w:numPr>
          <w:ilvl w:val="0"/>
          <w:numId w:val="29"/>
        </w:numPr>
        <w:spacing w:after="0" w:line="360" w:lineRule="auto"/>
        <w:jc w:val="both"/>
        <w:rPr>
          <w:rFonts w:ascii="Times New Roman" w:eastAsia="Times New Roman" w:hAnsi="Times New Roman"/>
          <w:sz w:val="24"/>
          <w:szCs w:val="24"/>
          <w:lang w:val="bg-BG"/>
        </w:rPr>
      </w:pPr>
      <w:r w:rsidRPr="009D085D">
        <w:rPr>
          <w:rFonts w:ascii="Times New Roman" w:eastAsia="Times New Roman" w:hAnsi="Times New Roman"/>
          <w:sz w:val="24"/>
          <w:szCs w:val="24"/>
          <w:lang w:val="bg-BG"/>
        </w:rPr>
        <w:t>О</w:t>
      </w:r>
      <w:r w:rsidR="00065CE2" w:rsidRPr="009D085D">
        <w:rPr>
          <w:rFonts w:ascii="Times New Roman" w:eastAsia="Times New Roman" w:hAnsi="Times New Roman"/>
          <w:sz w:val="24"/>
          <w:szCs w:val="24"/>
          <w:lang w:val="bg-BG"/>
        </w:rPr>
        <w:t>бласт Кюстендил (в общините Рила и Сапарева баня) – 2 броя на стойност 390 336 лв.</w:t>
      </w:r>
    </w:p>
    <w:p w:rsidR="009D085D" w:rsidRPr="009D085D" w:rsidRDefault="009D085D" w:rsidP="001F3E09">
      <w:pPr>
        <w:pStyle w:val="ListParagraph"/>
        <w:numPr>
          <w:ilvl w:val="0"/>
          <w:numId w:val="29"/>
        </w:numPr>
        <w:spacing w:after="0" w:line="360" w:lineRule="auto"/>
        <w:jc w:val="both"/>
        <w:rPr>
          <w:rFonts w:ascii="Times New Roman" w:eastAsia="Times New Roman" w:hAnsi="Times New Roman"/>
          <w:sz w:val="24"/>
          <w:szCs w:val="24"/>
          <w:lang w:val="bg-BG"/>
        </w:rPr>
      </w:pPr>
      <w:r w:rsidRPr="009D085D">
        <w:rPr>
          <w:rFonts w:ascii="Times New Roman" w:eastAsia="Times New Roman" w:hAnsi="Times New Roman"/>
          <w:sz w:val="24"/>
          <w:szCs w:val="24"/>
          <w:lang w:val="bg-BG"/>
        </w:rPr>
        <w:t>О</w:t>
      </w:r>
      <w:r w:rsidR="00065CE2" w:rsidRPr="009D085D">
        <w:rPr>
          <w:rFonts w:ascii="Times New Roman" w:eastAsia="Times New Roman" w:hAnsi="Times New Roman"/>
          <w:sz w:val="24"/>
          <w:szCs w:val="24"/>
          <w:lang w:val="bg-BG"/>
        </w:rPr>
        <w:t>бласт Перник (в общините Земен и Радомир) – 8 броя;</w:t>
      </w:r>
    </w:p>
    <w:p w:rsidR="00065CE2" w:rsidRPr="009D085D" w:rsidRDefault="00065CE2" w:rsidP="001F3E09">
      <w:pPr>
        <w:pStyle w:val="ListParagraph"/>
        <w:numPr>
          <w:ilvl w:val="0"/>
          <w:numId w:val="29"/>
        </w:numPr>
        <w:spacing w:after="0" w:line="360" w:lineRule="auto"/>
        <w:jc w:val="both"/>
        <w:rPr>
          <w:rFonts w:ascii="Times New Roman" w:eastAsia="Times New Roman" w:hAnsi="Times New Roman"/>
          <w:sz w:val="24"/>
          <w:szCs w:val="24"/>
          <w:lang w:val="bg-BG"/>
        </w:rPr>
      </w:pPr>
      <w:r w:rsidRPr="009D085D">
        <w:rPr>
          <w:rFonts w:ascii="Times New Roman" w:eastAsia="Times New Roman" w:hAnsi="Times New Roman"/>
          <w:sz w:val="24"/>
          <w:szCs w:val="24"/>
          <w:lang w:val="bg-BG"/>
        </w:rPr>
        <w:t>Софийска област (в общините Божурище, Годеч, Драгоман, Елин Пелин, Ихтиман, Костенец, Своге, Златица и Пирдоп) – 16 броя на стойност 7 461 218 лв.</w:t>
      </w:r>
    </w:p>
    <w:p w:rsidR="00065CE2" w:rsidRPr="009D085D" w:rsidRDefault="00065CE2" w:rsidP="00263FBC">
      <w:pPr>
        <w:spacing w:after="0" w:line="360" w:lineRule="auto"/>
        <w:contextualSpacing/>
        <w:jc w:val="both"/>
        <w:rPr>
          <w:rFonts w:ascii="Times New Roman" w:eastAsia="Times New Roman" w:hAnsi="Times New Roman" w:cs="Times New Roman"/>
          <w:sz w:val="24"/>
          <w:szCs w:val="24"/>
        </w:rPr>
      </w:pPr>
    </w:p>
    <w:p w:rsidR="00065CE2" w:rsidRPr="00065CE2" w:rsidRDefault="00065CE2" w:rsidP="001F3E09">
      <w:pPr>
        <w:numPr>
          <w:ilvl w:val="0"/>
          <w:numId w:val="29"/>
        </w:numPr>
        <w:spacing w:after="0" w:line="360" w:lineRule="auto"/>
        <w:contextualSpacing/>
        <w:jc w:val="both"/>
        <w:rPr>
          <w:rFonts w:ascii="Times New Roman" w:eastAsia="Times New Roman" w:hAnsi="Times New Roman" w:cs="Times New Roman"/>
          <w:b/>
          <w:sz w:val="24"/>
          <w:szCs w:val="24"/>
        </w:rPr>
      </w:pPr>
      <w:r w:rsidRPr="009D085D">
        <w:rPr>
          <w:rFonts w:ascii="Times New Roman" w:eastAsia="Times New Roman" w:hAnsi="Times New Roman" w:cs="Times New Roman"/>
          <w:b/>
          <w:sz w:val="24"/>
          <w:szCs w:val="24"/>
        </w:rPr>
        <w:t>Изградени и реконструирани</w:t>
      </w:r>
      <w:r w:rsidRPr="00065CE2">
        <w:rPr>
          <w:rFonts w:ascii="Times New Roman" w:eastAsia="Times New Roman" w:hAnsi="Times New Roman" w:cs="Times New Roman"/>
          <w:b/>
          <w:sz w:val="24"/>
          <w:szCs w:val="24"/>
        </w:rPr>
        <w:t xml:space="preserve"> обекти на инфраструктурата за професионален спорт и спорт в свободното време </w:t>
      </w:r>
    </w:p>
    <w:p w:rsidR="00065CE2" w:rsidRPr="00065CE2" w:rsidRDefault="00065CE2" w:rsidP="00263FBC">
      <w:pPr>
        <w:spacing w:after="0" w:line="360" w:lineRule="auto"/>
        <w:ind w:firstLine="708"/>
        <w:contextualSpacing/>
        <w:jc w:val="both"/>
        <w:rPr>
          <w:rFonts w:ascii="Times New Roman" w:eastAsia="Times New Roman" w:hAnsi="Times New Roman" w:cs="Times New Roman"/>
          <w:sz w:val="24"/>
          <w:szCs w:val="24"/>
        </w:rPr>
      </w:pPr>
      <w:r w:rsidRPr="00065CE2">
        <w:rPr>
          <w:rFonts w:ascii="Times New Roman" w:eastAsia="Times New Roman" w:hAnsi="Times New Roman" w:cs="Times New Roman"/>
          <w:sz w:val="24"/>
          <w:szCs w:val="24"/>
        </w:rPr>
        <w:t>Информационното осигуряване на индикатора е по данни Министерство</w:t>
      </w:r>
      <w:r w:rsidR="009D085D">
        <w:rPr>
          <w:rFonts w:ascii="Times New Roman" w:eastAsia="Times New Roman" w:hAnsi="Times New Roman" w:cs="Times New Roman"/>
          <w:sz w:val="24"/>
          <w:szCs w:val="24"/>
        </w:rPr>
        <w:t>то</w:t>
      </w:r>
      <w:r w:rsidRPr="00065CE2">
        <w:rPr>
          <w:rFonts w:ascii="Times New Roman" w:eastAsia="Times New Roman" w:hAnsi="Times New Roman" w:cs="Times New Roman"/>
          <w:sz w:val="24"/>
          <w:szCs w:val="24"/>
        </w:rPr>
        <w:t xml:space="preserve"> на младежта и спорта и общините на територията на ЮЗР.</w:t>
      </w:r>
    </w:p>
    <w:p w:rsidR="00065CE2" w:rsidRPr="00420BEA" w:rsidRDefault="00065CE2" w:rsidP="00263FBC">
      <w:pPr>
        <w:spacing w:after="0" w:line="360" w:lineRule="auto"/>
        <w:ind w:firstLine="709"/>
        <w:contextualSpacing/>
        <w:jc w:val="both"/>
        <w:rPr>
          <w:rFonts w:ascii="Times New Roman" w:eastAsia="Times New Roman" w:hAnsi="Times New Roman" w:cs="Times New Roman"/>
          <w:sz w:val="24"/>
          <w:szCs w:val="24"/>
        </w:rPr>
      </w:pPr>
      <w:r w:rsidRPr="00065CE2">
        <w:rPr>
          <w:rFonts w:ascii="Times New Roman" w:eastAsia="Times New Roman" w:hAnsi="Times New Roman" w:cs="Times New Roman"/>
          <w:sz w:val="24"/>
          <w:szCs w:val="24"/>
          <w:u w:val="single"/>
        </w:rPr>
        <w:t>По данни на Министерство на младежта и спорта</w:t>
      </w:r>
      <w:r w:rsidRPr="00065CE2">
        <w:rPr>
          <w:rFonts w:ascii="Times New Roman" w:eastAsia="Times New Roman" w:hAnsi="Times New Roman" w:cs="Times New Roman"/>
          <w:sz w:val="24"/>
          <w:szCs w:val="24"/>
        </w:rPr>
        <w:t xml:space="preserve">, през 2015 г. на територията на ЮЗР </w:t>
      </w:r>
      <w:r w:rsidR="00F72A72">
        <w:rPr>
          <w:rFonts w:ascii="Times New Roman" w:eastAsia="Times New Roman" w:hAnsi="Times New Roman" w:cs="Times New Roman"/>
          <w:sz w:val="24"/>
          <w:szCs w:val="24"/>
        </w:rPr>
        <w:t xml:space="preserve">са изградени и </w:t>
      </w:r>
      <w:r w:rsidR="00F72A72" w:rsidRPr="0084348A">
        <w:rPr>
          <w:rFonts w:ascii="Times New Roman" w:eastAsia="Times New Roman" w:hAnsi="Times New Roman" w:cs="Times New Roman"/>
          <w:sz w:val="24"/>
          <w:szCs w:val="24"/>
        </w:rPr>
        <w:t xml:space="preserve">реконструирани </w:t>
      </w:r>
      <w:r w:rsidR="00F72A72" w:rsidRPr="00F72A72">
        <w:rPr>
          <w:rFonts w:ascii="Times New Roman" w:eastAsia="Times New Roman" w:hAnsi="Times New Roman" w:cs="Times New Roman"/>
          <w:b/>
          <w:sz w:val="24"/>
          <w:szCs w:val="24"/>
        </w:rPr>
        <w:t>4</w:t>
      </w:r>
      <w:r w:rsidR="00F72A72" w:rsidRPr="0084348A">
        <w:rPr>
          <w:rFonts w:ascii="Times New Roman" w:eastAsia="Times New Roman" w:hAnsi="Times New Roman" w:cs="Times New Roman"/>
          <w:sz w:val="24"/>
          <w:szCs w:val="24"/>
        </w:rPr>
        <w:t xml:space="preserve"> обекта на инфраструктурата за професионален спорт и </w:t>
      </w:r>
      <w:r w:rsidR="00F72A72" w:rsidRPr="00420BEA">
        <w:rPr>
          <w:rFonts w:ascii="Times New Roman" w:eastAsia="Times New Roman" w:hAnsi="Times New Roman" w:cs="Times New Roman"/>
          <w:sz w:val="24"/>
          <w:szCs w:val="24"/>
        </w:rPr>
        <w:t>спорт в свободното време, както следва:</w:t>
      </w:r>
    </w:p>
    <w:p w:rsidR="009D085D" w:rsidRPr="00420BEA" w:rsidRDefault="009D085D" w:rsidP="001F3E09">
      <w:pPr>
        <w:pStyle w:val="ListParagraph"/>
        <w:numPr>
          <w:ilvl w:val="0"/>
          <w:numId w:val="40"/>
        </w:numPr>
        <w:spacing w:after="0" w:line="360" w:lineRule="auto"/>
        <w:jc w:val="both"/>
        <w:rPr>
          <w:rFonts w:ascii="Times New Roman" w:hAnsi="Times New Roman"/>
          <w:sz w:val="24"/>
          <w:szCs w:val="24"/>
          <w:lang w:val="bg-BG"/>
        </w:rPr>
      </w:pPr>
      <w:r w:rsidRPr="00420BEA">
        <w:rPr>
          <w:rFonts w:ascii="Times New Roman" w:hAnsi="Times New Roman"/>
          <w:sz w:val="24"/>
          <w:szCs w:val="24"/>
          <w:lang w:val="bg-BG"/>
        </w:rPr>
        <w:t xml:space="preserve">В област Благоевград - </w:t>
      </w:r>
      <w:r w:rsidRPr="00420BEA">
        <w:rPr>
          <w:rFonts w:ascii="Times New Roman" w:eastAsia="Times New Roman" w:hAnsi="Times New Roman"/>
          <w:sz w:val="24"/>
          <w:szCs w:val="24"/>
          <w:lang w:val="bg-BG" w:eastAsia="bg-BG"/>
        </w:rPr>
        <w:t>по Наредба №2/08.05.2014 г. на министъра на младежта и спорта</w:t>
      </w:r>
      <w:r w:rsidRPr="00420BEA">
        <w:rPr>
          <w:rFonts w:ascii="Times New Roman" w:hAnsi="Times New Roman"/>
          <w:sz w:val="24"/>
          <w:szCs w:val="24"/>
          <w:lang w:val="bg-BG"/>
        </w:rPr>
        <w:t xml:space="preserve"> </w:t>
      </w:r>
      <w:r w:rsidRPr="00420BEA">
        <w:rPr>
          <w:rFonts w:ascii="Times New Roman" w:eastAsia="Times New Roman" w:hAnsi="Times New Roman"/>
          <w:sz w:val="24"/>
          <w:szCs w:val="24"/>
          <w:lang w:val="bg-BG" w:eastAsia="bg-BG"/>
        </w:rPr>
        <w:t>за финансово подпомагане на строителството и ремонта на спортни обекти и съоръжения,</w:t>
      </w:r>
      <w:r w:rsidRPr="00420BEA">
        <w:rPr>
          <w:rFonts w:ascii="Times New Roman" w:hAnsi="Times New Roman"/>
          <w:sz w:val="24"/>
          <w:szCs w:val="24"/>
          <w:lang w:val="bg-BG"/>
        </w:rPr>
        <w:t xml:space="preserve"> е одобрен за финансиране строеж: „</w:t>
      </w:r>
      <w:r w:rsidRPr="00420BEA">
        <w:rPr>
          <w:rFonts w:ascii="Times New Roman" w:eastAsia="Times New Roman" w:hAnsi="Times New Roman"/>
          <w:bCs/>
          <w:sz w:val="24"/>
          <w:szCs w:val="24"/>
          <w:lang w:val="bg-BG" w:eastAsia="bg-BG"/>
        </w:rPr>
        <w:t>Реконструкция и модернизация на тренировъчна зала за борба в 5 СОУ в гр. Благоевград“ на стойност – 19 943,11 лв.;</w:t>
      </w:r>
    </w:p>
    <w:p w:rsidR="009D085D" w:rsidRPr="009D085D" w:rsidRDefault="00065CE2" w:rsidP="001F3E09">
      <w:pPr>
        <w:pStyle w:val="ListParagraph"/>
        <w:numPr>
          <w:ilvl w:val="0"/>
          <w:numId w:val="40"/>
        </w:numPr>
        <w:spacing w:after="0" w:line="360" w:lineRule="auto"/>
        <w:jc w:val="both"/>
        <w:rPr>
          <w:rFonts w:ascii="Times New Roman" w:hAnsi="Times New Roman"/>
          <w:sz w:val="24"/>
          <w:szCs w:val="24"/>
        </w:rPr>
      </w:pPr>
      <w:r w:rsidRPr="00420BEA">
        <w:rPr>
          <w:rFonts w:ascii="Times New Roman" w:hAnsi="Times New Roman"/>
          <w:sz w:val="24"/>
          <w:szCs w:val="24"/>
          <w:lang w:val="bg-BG"/>
        </w:rPr>
        <w:t>В област Перник - изграден и въведен в редовна експлоатация строеж: „Стадион „Звезда“, кв. Димова махала, гр. Перник за нуждите на детско – юношеските школи“. Обектът е реализиран по публичната инвестиционна програма „Растеж и устойчиво развитие на регионите</w:t>
      </w:r>
      <w:r w:rsidRPr="009D085D">
        <w:rPr>
          <w:rFonts w:ascii="Times New Roman" w:hAnsi="Times New Roman"/>
          <w:sz w:val="24"/>
          <w:szCs w:val="24"/>
          <w:lang w:val="bg-BG"/>
        </w:rPr>
        <w:t>“, финансирана чрез ПМС № 19/2014 г. и в изпълнение на програмата „Израждане и ремонт на многофункционални спортни площадки в общински центрове и покрити плувни басейни в тях“. Стойността на изпълнените строително – монтажни работи е 597 564,31</w:t>
      </w:r>
      <w:r w:rsidR="00F72A72" w:rsidRPr="009D085D">
        <w:rPr>
          <w:rFonts w:ascii="Times New Roman" w:hAnsi="Times New Roman"/>
          <w:sz w:val="24"/>
          <w:szCs w:val="24"/>
          <w:lang w:val="bg-BG"/>
        </w:rPr>
        <w:t xml:space="preserve"> лв.</w:t>
      </w:r>
      <w:r w:rsidRPr="009D085D">
        <w:rPr>
          <w:rFonts w:ascii="Times New Roman" w:hAnsi="Times New Roman"/>
          <w:sz w:val="24"/>
          <w:szCs w:val="24"/>
          <w:lang w:val="bg-BG"/>
        </w:rPr>
        <w:t>;</w:t>
      </w:r>
    </w:p>
    <w:p w:rsidR="00065CE2" w:rsidRPr="009D085D" w:rsidRDefault="00065CE2" w:rsidP="001F3E09">
      <w:pPr>
        <w:pStyle w:val="ListParagraph"/>
        <w:numPr>
          <w:ilvl w:val="0"/>
          <w:numId w:val="40"/>
        </w:numPr>
        <w:spacing w:after="0" w:line="360" w:lineRule="auto"/>
        <w:jc w:val="both"/>
        <w:rPr>
          <w:rFonts w:ascii="Times New Roman" w:hAnsi="Times New Roman"/>
          <w:sz w:val="24"/>
          <w:szCs w:val="24"/>
        </w:rPr>
      </w:pPr>
      <w:r w:rsidRPr="009D085D">
        <w:rPr>
          <w:rFonts w:ascii="Times New Roman" w:hAnsi="Times New Roman"/>
          <w:sz w:val="24"/>
          <w:szCs w:val="24"/>
          <w:lang w:val="bg-BG"/>
        </w:rPr>
        <w:t>В област София</w:t>
      </w:r>
      <w:r w:rsidR="00F72A72" w:rsidRPr="009D085D">
        <w:rPr>
          <w:rFonts w:ascii="Times New Roman" w:hAnsi="Times New Roman"/>
          <w:sz w:val="24"/>
          <w:szCs w:val="24"/>
          <w:lang w:val="bg-BG"/>
        </w:rPr>
        <w:t xml:space="preserve"> (столица) - </w:t>
      </w:r>
      <w:r w:rsidRPr="009D085D">
        <w:rPr>
          <w:rFonts w:ascii="Times New Roman" w:hAnsi="Times New Roman"/>
          <w:sz w:val="24"/>
          <w:szCs w:val="24"/>
          <w:lang w:val="bg-BG"/>
        </w:rPr>
        <w:t xml:space="preserve">по Наредба №2/08.05.2014 г. е одобрен за финансиране строеж: </w:t>
      </w:r>
      <w:r w:rsidR="00F72A72" w:rsidRPr="009D085D">
        <w:rPr>
          <w:rFonts w:ascii="Times New Roman" w:hAnsi="Times New Roman"/>
          <w:sz w:val="24"/>
          <w:szCs w:val="24"/>
          <w:lang w:val="bg-BG"/>
        </w:rPr>
        <w:t>„</w:t>
      </w:r>
      <w:r w:rsidRPr="009D085D">
        <w:rPr>
          <w:rFonts w:ascii="Times New Roman" w:eastAsia="Times New Roman" w:hAnsi="Times New Roman"/>
          <w:sz w:val="24"/>
          <w:szCs w:val="24"/>
          <w:lang w:val="bg-BG" w:eastAsia="bg-BG"/>
        </w:rPr>
        <w:t xml:space="preserve">Изграждане на две спортни площадки за баскетбол“ </w:t>
      </w:r>
      <w:r w:rsidR="00F72A72" w:rsidRPr="009D085D">
        <w:rPr>
          <w:rFonts w:ascii="Times New Roman" w:eastAsia="Times New Roman" w:hAnsi="Times New Roman"/>
          <w:sz w:val="24"/>
          <w:szCs w:val="24"/>
          <w:lang w:val="bg-BG" w:eastAsia="bg-BG"/>
        </w:rPr>
        <w:t>(в кв. „Младост“ 2 и „Младост“ 3), като с</w:t>
      </w:r>
      <w:r w:rsidRPr="009D085D">
        <w:rPr>
          <w:rFonts w:ascii="Times New Roman" w:eastAsia="Times New Roman" w:hAnsi="Times New Roman"/>
          <w:sz w:val="24"/>
          <w:szCs w:val="24"/>
          <w:lang w:val="bg-BG" w:eastAsia="bg-BG"/>
        </w:rPr>
        <w:t>тойността на строително</w:t>
      </w:r>
      <w:r w:rsidR="00F72A72" w:rsidRPr="009D085D">
        <w:rPr>
          <w:rFonts w:ascii="Times New Roman" w:eastAsia="Times New Roman" w:hAnsi="Times New Roman"/>
          <w:sz w:val="24"/>
          <w:szCs w:val="24"/>
          <w:lang w:val="bg-BG" w:eastAsia="bg-BG"/>
        </w:rPr>
        <w:t>-</w:t>
      </w:r>
      <w:r w:rsidRPr="009D085D">
        <w:rPr>
          <w:rFonts w:ascii="Times New Roman" w:eastAsia="Times New Roman" w:hAnsi="Times New Roman"/>
          <w:sz w:val="24"/>
          <w:szCs w:val="24"/>
          <w:lang w:val="bg-BG" w:eastAsia="bg-BG"/>
        </w:rPr>
        <w:t xml:space="preserve">монтажните работи </w:t>
      </w:r>
      <w:r w:rsidR="00F72A72" w:rsidRPr="009D085D">
        <w:rPr>
          <w:rFonts w:ascii="Times New Roman" w:eastAsia="Times New Roman" w:hAnsi="Times New Roman"/>
          <w:sz w:val="24"/>
          <w:szCs w:val="24"/>
          <w:lang w:val="bg-BG" w:eastAsia="bg-BG"/>
        </w:rPr>
        <w:t>е 35 000 лв.</w:t>
      </w:r>
      <w:r w:rsidRPr="009D085D">
        <w:rPr>
          <w:rFonts w:ascii="Times New Roman" w:eastAsia="Times New Roman" w:hAnsi="Times New Roman"/>
          <w:sz w:val="24"/>
          <w:szCs w:val="24"/>
          <w:lang w:val="bg-BG" w:eastAsia="bg-BG"/>
        </w:rPr>
        <w:tab/>
      </w:r>
    </w:p>
    <w:p w:rsidR="009D085D" w:rsidRDefault="009D085D" w:rsidP="00263FBC">
      <w:pPr>
        <w:spacing w:after="0" w:line="360" w:lineRule="auto"/>
        <w:ind w:firstLine="709"/>
        <w:contextualSpacing/>
        <w:jc w:val="both"/>
        <w:rPr>
          <w:rFonts w:ascii="Times New Roman" w:eastAsia="Times New Roman" w:hAnsi="Times New Roman" w:cs="Times New Roman"/>
          <w:sz w:val="24"/>
          <w:szCs w:val="24"/>
          <w:u w:val="single"/>
        </w:rPr>
      </w:pPr>
    </w:p>
    <w:p w:rsidR="00065CE2" w:rsidRPr="009D085D" w:rsidRDefault="00065CE2" w:rsidP="00263FBC">
      <w:pPr>
        <w:spacing w:after="0" w:line="360" w:lineRule="auto"/>
        <w:ind w:firstLine="709"/>
        <w:contextualSpacing/>
        <w:jc w:val="both"/>
        <w:rPr>
          <w:rFonts w:ascii="Times New Roman" w:eastAsia="Times New Roman" w:hAnsi="Times New Roman" w:cs="Times New Roman"/>
          <w:sz w:val="24"/>
          <w:szCs w:val="24"/>
        </w:rPr>
      </w:pPr>
      <w:r w:rsidRPr="00065CE2">
        <w:rPr>
          <w:rFonts w:ascii="Times New Roman" w:eastAsia="Times New Roman" w:hAnsi="Times New Roman" w:cs="Times New Roman"/>
          <w:sz w:val="24"/>
          <w:szCs w:val="24"/>
          <w:u w:val="single"/>
        </w:rPr>
        <w:t>По данни, предоставени от общинските администрации</w:t>
      </w:r>
      <w:r w:rsidR="00835AA9">
        <w:rPr>
          <w:rFonts w:ascii="Times New Roman" w:eastAsia="Times New Roman" w:hAnsi="Times New Roman" w:cs="Times New Roman"/>
          <w:sz w:val="24"/>
          <w:szCs w:val="24"/>
          <w:u w:val="single"/>
        </w:rPr>
        <w:t>,</w:t>
      </w:r>
      <w:r w:rsidRPr="00065CE2">
        <w:rPr>
          <w:rFonts w:ascii="Times New Roman" w:eastAsia="Times New Roman" w:hAnsi="Times New Roman" w:cs="Times New Roman"/>
          <w:sz w:val="24"/>
          <w:szCs w:val="24"/>
        </w:rPr>
        <w:t xml:space="preserve"> на територията на ЮЗР през 2015 г. са</w:t>
      </w:r>
      <w:r w:rsidRPr="00065CE2">
        <w:t xml:space="preserve"> </w:t>
      </w:r>
      <w:r w:rsidRPr="00065CE2">
        <w:rPr>
          <w:rFonts w:ascii="Times New Roman" w:eastAsia="Times New Roman" w:hAnsi="Times New Roman" w:cs="Times New Roman"/>
          <w:sz w:val="24"/>
          <w:szCs w:val="24"/>
        </w:rPr>
        <w:t xml:space="preserve">изградени и реконструирани </w:t>
      </w:r>
      <w:r w:rsidRPr="00835AA9">
        <w:rPr>
          <w:rFonts w:ascii="Times New Roman" w:eastAsia="Times New Roman" w:hAnsi="Times New Roman" w:cs="Times New Roman"/>
          <w:b/>
          <w:sz w:val="24"/>
          <w:szCs w:val="24"/>
        </w:rPr>
        <w:t>62</w:t>
      </w:r>
      <w:r w:rsidRPr="00065CE2">
        <w:rPr>
          <w:rFonts w:ascii="Times New Roman" w:eastAsia="Times New Roman" w:hAnsi="Times New Roman" w:cs="Times New Roman"/>
          <w:sz w:val="24"/>
          <w:szCs w:val="24"/>
        </w:rPr>
        <w:t xml:space="preserve"> броя обекти на инфраструктурата за професионален спорт и спорт в свободното време на </w:t>
      </w:r>
      <w:r w:rsidR="00835AA9">
        <w:rPr>
          <w:rFonts w:ascii="Times New Roman" w:eastAsia="Times New Roman" w:hAnsi="Times New Roman" w:cs="Times New Roman"/>
          <w:sz w:val="24"/>
          <w:szCs w:val="24"/>
        </w:rPr>
        <w:t xml:space="preserve">обща </w:t>
      </w:r>
      <w:r w:rsidRPr="00065CE2">
        <w:rPr>
          <w:rFonts w:ascii="Times New Roman" w:eastAsia="Times New Roman" w:hAnsi="Times New Roman" w:cs="Times New Roman"/>
          <w:sz w:val="24"/>
          <w:szCs w:val="24"/>
        </w:rPr>
        <w:t>стойност 59 651 123 лв</w:t>
      </w:r>
      <w:r w:rsidR="00835AA9">
        <w:rPr>
          <w:rFonts w:ascii="Times New Roman" w:eastAsia="Times New Roman" w:hAnsi="Times New Roman" w:cs="Times New Roman"/>
          <w:sz w:val="24"/>
          <w:szCs w:val="24"/>
        </w:rPr>
        <w:t>.</w:t>
      </w:r>
      <w:r w:rsidRPr="00065CE2">
        <w:rPr>
          <w:rFonts w:ascii="Times New Roman" w:eastAsia="Times New Roman" w:hAnsi="Times New Roman" w:cs="Times New Roman"/>
          <w:sz w:val="24"/>
          <w:szCs w:val="24"/>
        </w:rPr>
        <w:t xml:space="preserve"> с </w:t>
      </w:r>
      <w:r w:rsidR="00835AA9" w:rsidRPr="009D085D">
        <w:rPr>
          <w:rFonts w:ascii="Times New Roman" w:eastAsia="Times New Roman" w:hAnsi="Times New Roman" w:cs="Times New Roman"/>
          <w:sz w:val="24"/>
          <w:szCs w:val="24"/>
        </w:rPr>
        <w:t xml:space="preserve">финансиране от </w:t>
      </w:r>
      <w:r w:rsidRPr="00065CE2">
        <w:rPr>
          <w:rFonts w:ascii="Times New Roman" w:eastAsia="Times New Roman" w:hAnsi="Times New Roman" w:cs="Times New Roman"/>
          <w:sz w:val="24"/>
          <w:szCs w:val="24"/>
          <w:u w:val="single"/>
        </w:rPr>
        <w:t xml:space="preserve">различни източници (ПРСР, държавен бюджет, бюджет на ММС, Публична инвестиционна програма „Растеж и устойчиво развитие на регионите“, ОПРЧР, </w:t>
      </w:r>
      <w:r w:rsidRPr="009D085D">
        <w:rPr>
          <w:rFonts w:ascii="Times New Roman" w:eastAsia="Times New Roman" w:hAnsi="Times New Roman" w:cs="Times New Roman"/>
          <w:sz w:val="24"/>
          <w:szCs w:val="24"/>
          <w:u w:val="single"/>
        </w:rPr>
        <w:t>общински бюджет и др.)</w:t>
      </w:r>
      <w:r w:rsidRPr="009D085D">
        <w:rPr>
          <w:rFonts w:ascii="Times New Roman" w:eastAsia="Times New Roman" w:hAnsi="Times New Roman" w:cs="Times New Roman"/>
          <w:sz w:val="24"/>
          <w:szCs w:val="24"/>
        </w:rPr>
        <w:t>, съответно:</w:t>
      </w:r>
    </w:p>
    <w:p w:rsidR="009D085D" w:rsidRPr="009D085D" w:rsidRDefault="009D085D" w:rsidP="001F3E09">
      <w:pPr>
        <w:pStyle w:val="ListParagraph"/>
        <w:numPr>
          <w:ilvl w:val="0"/>
          <w:numId w:val="41"/>
        </w:numPr>
        <w:spacing w:after="0" w:line="360" w:lineRule="auto"/>
        <w:jc w:val="both"/>
        <w:rPr>
          <w:rFonts w:ascii="Times New Roman" w:eastAsia="Times New Roman" w:hAnsi="Times New Roman"/>
          <w:sz w:val="24"/>
          <w:szCs w:val="24"/>
          <w:lang w:val="bg-BG"/>
        </w:rPr>
      </w:pPr>
      <w:r w:rsidRPr="009D085D">
        <w:rPr>
          <w:rFonts w:ascii="Times New Roman" w:eastAsia="Times New Roman" w:hAnsi="Times New Roman"/>
          <w:sz w:val="24"/>
          <w:szCs w:val="24"/>
          <w:lang w:val="bg-BG"/>
        </w:rPr>
        <w:t>О</w:t>
      </w:r>
      <w:r w:rsidR="00065CE2" w:rsidRPr="009D085D">
        <w:rPr>
          <w:rFonts w:ascii="Times New Roman" w:eastAsia="Times New Roman" w:hAnsi="Times New Roman"/>
          <w:sz w:val="24"/>
          <w:szCs w:val="24"/>
          <w:lang w:val="bg-BG"/>
        </w:rPr>
        <w:t>бласт Благоевград (в общините Благоевград, Белица, Петрич, Разлог, Струмяни, Якоруда и Сандански) – 21 броя на стойност 10 562 301 лв.</w:t>
      </w:r>
    </w:p>
    <w:p w:rsidR="009D085D" w:rsidRPr="009D085D" w:rsidRDefault="009D085D" w:rsidP="001F3E09">
      <w:pPr>
        <w:pStyle w:val="ListParagraph"/>
        <w:numPr>
          <w:ilvl w:val="0"/>
          <w:numId w:val="41"/>
        </w:numPr>
        <w:spacing w:after="0" w:line="360" w:lineRule="auto"/>
        <w:jc w:val="both"/>
        <w:rPr>
          <w:rFonts w:ascii="Times New Roman" w:eastAsia="Times New Roman" w:hAnsi="Times New Roman"/>
          <w:sz w:val="24"/>
          <w:szCs w:val="24"/>
          <w:lang w:val="bg-BG"/>
        </w:rPr>
      </w:pPr>
      <w:r w:rsidRPr="009D085D">
        <w:rPr>
          <w:rFonts w:ascii="Times New Roman" w:eastAsia="Times New Roman" w:hAnsi="Times New Roman"/>
          <w:sz w:val="24"/>
          <w:szCs w:val="24"/>
          <w:lang w:val="bg-BG"/>
        </w:rPr>
        <w:t>О</w:t>
      </w:r>
      <w:r w:rsidR="00065CE2" w:rsidRPr="009D085D">
        <w:rPr>
          <w:rFonts w:ascii="Times New Roman" w:eastAsia="Times New Roman" w:hAnsi="Times New Roman"/>
          <w:sz w:val="24"/>
          <w:szCs w:val="24"/>
          <w:lang w:val="bg-BG"/>
        </w:rPr>
        <w:t>бласт Кюстендил (в общините Бобов дол, Бобошево, Кочериново, Кюстендил и Дупница) – 6 броя на стойност 8 315 617 лв.</w:t>
      </w:r>
    </w:p>
    <w:p w:rsidR="009D085D" w:rsidRPr="009D085D" w:rsidRDefault="009D085D" w:rsidP="001F3E09">
      <w:pPr>
        <w:pStyle w:val="ListParagraph"/>
        <w:numPr>
          <w:ilvl w:val="0"/>
          <w:numId w:val="41"/>
        </w:numPr>
        <w:spacing w:after="0" w:line="360" w:lineRule="auto"/>
        <w:jc w:val="both"/>
        <w:rPr>
          <w:rFonts w:ascii="Times New Roman" w:eastAsia="Times New Roman" w:hAnsi="Times New Roman"/>
          <w:sz w:val="24"/>
          <w:szCs w:val="24"/>
          <w:lang w:val="bg-BG"/>
        </w:rPr>
      </w:pPr>
      <w:r w:rsidRPr="009D085D">
        <w:rPr>
          <w:rFonts w:ascii="Times New Roman" w:eastAsia="Times New Roman" w:hAnsi="Times New Roman"/>
          <w:sz w:val="24"/>
          <w:szCs w:val="24"/>
          <w:lang w:val="bg-BG"/>
        </w:rPr>
        <w:t>О</w:t>
      </w:r>
      <w:r w:rsidR="00065CE2" w:rsidRPr="009D085D">
        <w:rPr>
          <w:rFonts w:ascii="Times New Roman" w:eastAsia="Times New Roman" w:hAnsi="Times New Roman"/>
          <w:sz w:val="24"/>
          <w:szCs w:val="24"/>
          <w:lang w:val="bg-BG"/>
        </w:rPr>
        <w:t>бласт Перник (в общините Перник, Ковачевци, Земен, Трън и Радомир) – 12 броя на стойност 9 210 091 лв.</w:t>
      </w:r>
    </w:p>
    <w:p w:rsidR="009D085D" w:rsidRPr="009D085D" w:rsidRDefault="00065CE2" w:rsidP="001F3E09">
      <w:pPr>
        <w:pStyle w:val="ListParagraph"/>
        <w:numPr>
          <w:ilvl w:val="0"/>
          <w:numId w:val="41"/>
        </w:numPr>
        <w:spacing w:after="0" w:line="360" w:lineRule="auto"/>
        <w:jc w:val="both"/>
        <w:rPr>
          <w:rFonts w:ascii="Times New Roman" w:eastAsia="Times New Roman" w:hAnsi="Times New Roman"/>
          <w:sz w:val="24"/>
          <w:szCs w:val="24"/>
          <w:lang w:val="bg-BG"/>
        </w:rPr>
      </w:pPr>
      <w:r w:rsidRPr="009D085D">
        <w:rPr>
          <w:rFonts w:ascii="Times New Roman" w:eastAsia="Times New Roman" w:hAnsi="Times New Roman"/>
          <w:sz w:val="24"/>
          <w:szCs w:val="24"/>
          <w:lang w:val="bg-BG"/>
        </w:rPr>
        <w:t>Софийска област (в общините Годеч, Драгоман, Елин Пелин, Етрополе, Костенец, Правец, Мирково, Челопеч, Долна баня и Сливница) – 15 броя на стойност 31 563 114 лв.</w:t>
      </w:r>
    </w:p>
    <w:p w:rsidR="00065CE2" w:rsidRPr="009D085D" w:rsidRDefault="009D085D" w:rsidP="001F3E09">
      <w:pPr>
        <w:pStyle w:val="ListParagraph"/>
        <w:numPr>
          <w:ilvl w:val="0"/>
          <w:numId w:val="41"/>
        </w:numPr>
        <w:spacing w:after="0" w:line="360" w:lineRule="auto"/>
        <w:jc w:val="both"/>
        <w:rPr>
          <w:rFonts w:ascii="Times New Roman" w:eastAsia="Times New Roman" w:hAnsi="Times New Roman"/>
          <w:sz w:val="24"/>
          <w:szCs w:val="24"/>
          <w:lang w:val="bg-BG"/>
        </w:rPr>
      </w:pPr>
      <w:r w:rsidRPr="009D085D">
        <w:rPr>
          <w:rFonts w:ascii="Times New Roman" w:eastAsia="Times New Roman" w:hAnsi="Times New Roman"/>
          <w:sz w:val="24"/>
          <w:szCs w:val="24"/>
          <w:lang w:val="bg-BG"/>
        </w:rPr>
        <w:t>О</w:t>
      </w:r>
      <w:r w:rsidR="00065CE2" w:rsidRPr="009D085D">
        <w:rPr>
          <w:rFonts w:ascii="Times New Roman" w:eastAsia="Times New Roman" w:hAnsi="Times New Roman"/>
          <w:sz w:val="24"/>
          <w:szCs w:val="24"/>
          <w:lang w:val="bg-BG"/>
        </w:rPr>
        <w:t>бласт София (столица) – в Столична община – 8 обекта</w:t>
      </w:r>
      <w:r w:rsidR="00835AA9" w:rsidRPr="009D085D">
        <w:rPr>
          <w:rFonts w:ascii="Times New Roman" w:eastAsia="Times New Roman" w:hAnsi="Times New Roman"/>
          <w:sz w:val="24"/>
          <w:szCs w:val="24"/>
          <w:lang w:val="bg-BG"/>
        </w:rPr>
        <w:t>.</w:t>
      </w:r>
    </w:p>
    <w:p w:rsidR="00065CE2" w:rsidRPr="00065CE2" w:rsidRDefault="00065CE2" w:rsidP="00263FBC">
      <w:pPr>
        <w:spacing w:after="0" w:line="360" w:lineRule="auto"/>
        <w:ind w:left="720"/>
        <w:contextualSpacing/>
        <w:jc w:val="both"/>
        <w:rPr>
          <w:rFonts w:ascii="Times New Roman" w:eastAsia="Times New Roman" w:hAnsi="Times New Roman" w:cs="Times New Roman"/>
          <w:sz w:val="24"/>
          <w:szCs w:val="24"/>
          <w:lang w:val="ru-RU"/>
        </w:rPr>
      </w:pPr>
    </w:p>
    <w:p w:rsidR="00065CE2" w:rsidRPr="00065CE2" w:rsidRDefault="00065CE2" w:rsidP="001F3E09">
      <w:pPr>
        <w:numPr>
          <w:ilvl w:val="0"/>
          <w:numId w:val="29"/>
        </w:numPr>
        <w:spacing w:after="0" w:line="360" w:lineRule="auto"/>
        <w:contextualSpacing/>
        <w:jc w:val="both"/>
        <w:rPr>
          <w:rFonts w:ascii="Times New Roman" w:eastAsia="Times New Roman" w:hAnsi="Times New Roman" w:cs="Times New Roman"/>
          <w:b/>
          <w:sz w:val="24"/>
          <w:szCs w:val="24"/>
        </w:rPr>
      </w:pPr>
      <w:r w:rsidRPr="00065CE2">
        <w:rPr>
          <w:rFonts w:ascii="Times New Roman" w:eastAsia="Times New Roman" w:hAnsi="Times New Roman" w:cs="Times New Roman"/>
          <w:b/>
          <w:sz w:val="24"/>
          <w:szCs w:val="24"/>
        </w:rPr>
        <w:t xml:space="preserve">Реализирани проекти за създаване/обновяване на зелени площи в градските райони </w:t>
      </w:r>
    </w:p>
    <w:p w:rsidR="00065CE2" w:rsidRPr="00065CE2" w:rsidRDefault="00065CE2" w:rsidP="00263FBC">
      <w:pPr>
        <w:spacing w:after="0" w:line="360" w:lineRule="auto"/>
        <w:ind w:firstLine="708"/>
        <w:contextualSpacing/>
        <w:jc w:val="both"/>
        <w:rPr>
          <w:rFonts w:ascii="Times New Roman" w:eastAsia="Times New Roman" w:hAnsi="Times New Roman" w:cs="Times New Roman"/>
          <w:color w:val="C00000"/>
          <w:sz w:val="24"/>
          <w:szCs w:val="24"/>
        </w:rPr>
      </w:pPr>
      <w:r w:rsidRPr="00065CE2">
        <w:rPr>
          <w:rFonts w:ascii="Times New Roman" w:eastAsia="Times New Roman" w:hAnsi="Times New Roman" w:cs="Times New Roman"/>
          <w:sz w:val="24"/>
          <w:szCs w:val="24"/>
        </w:rPr>
        <w:t>Информационното осигуряване на индикатора е по данни на Управляващия орган на Оперативна програма „Регионално развитие“ 2007-2013 г., Министерство на регионалното развитие и благоустройството и общините на територията на ЮЗР.</w:t>
      </w:r>
    </w:p>
    <w:p w:rsidR="00065CE2" w:rsidRPr="0036360F" w:rsidRDefault="00065CE2" w:rsidP="00263FBC">
      <w:pPr>
        <w:spacing w:after="0" w:line="360" w:lineRule="auto"/>
        <w:ind w:firstLine="709"/>
        <w:jc w:val="both"/>
        <w:rPr>
          <w:rFonts w:ascii="Times New Roman" w:eastAsia="Times New Roman" w:hAnsi="Times New Roman" w:cs="Times New Roman"/>
          <w:sz w:val="24"/>
          <w:szCs w:val="24"/>
        </w:rPr>
      </w:pPr>
      <w:r w:rsidRPr="00065CE2">
        <w:rPr>
          <w:rFonts w:ascii="Times New Roman" w:eastAsia="Times New Roman" w:hAnsi="Times New Roman" w:cs="Times New Roman"/>
          <w:sz w:val="24"/>
          <w:szCs w:val="24"/>
        </w:rPr>
        <w:t xml:space="preserve">С финансиране от </w:t>
      </w:r>
      <w:r w:rsidRPr="00065CE2">
        <w:rPr>
          <w:rFonts w:ascii="Times New Roman" w:eastAsia="Times New Roman" w:hAnsi="Times New Roman" w:cs="Times New Roman"/>
          <w:sz w:val="24"/>
          <w:szCs w:val="24"/>
          <w:u w:val="single"/>
        </w:rPr>
        <w:t>ОПРР 2007-2013 г</w:t>
      </w:r>
      <w:r w:rsidRPr="00065CE2">
        <w:rPr>
          <w:rFonts w:ascii="Times New Roman" w:eastAsia="Times New Roman" w:hAnsi="Times New Roman" w:cs="Times New Roman"/>
          <w:sz w:val="24"/>
          <w:szCs w:val="24"/>
        </w:rPr>
        <w:t xml:space="preserve">. през 2015 г. </w:t>
      </w:r>
      <w:r w:rsidR="00C311DF">
        <w:rPr>
          <w:rFonts w:ascii="Times New Roman" w:eastAsia="Times New Roman" w:hAnsi="Times New Roman" w:cs="Times New Roman"/>
          <w:sz w:val="24"/>
          <w:szCs w:val="24"/>
        </w:rPr>
        <w:t xml:space="preserve">на територията на ЮЗР са реализирани </w:t>
      </w:r>
      <w:r w:rsidR="00C311DF" w:rsidRPr="00C311DF">
        <w:rPr>
          <w:rFonts w:ascii="Times New Roman" w:eastAsia="Times New Roman" w:hAnsi="Times New Roman" w:cs="Times New Roman"/>
          <w:b/>
          <w:sz w:val="24"/>
          <w:szCs w:val="24"/>
        </w:rPr>
        <w:t>2</w:t>
      </w:r>
      <w:r w:rsidR="00C311DF">
        <w:rPr>
          <w:rFonts w:ascii="Times New Roman" w:eastAsia="Times New Roman" w:hAnsi="Times New Roman" w:cs="Times New Roman"/>
          <w:sz w:val="24"/>
          <w:szCs w:val="24"/>
        </w:rPr>
        <w:t xml:space="preserve"> проекта за</w:t>
      </w:r>
      <w:r w:rsidRPr="00065CE2">
        <w:rPr>
          <w:rFonts w:ascii="Times New Roman" w:eastAsia="Times New Roman" w:hAnsi="Times New Roman" w:cs="Times New Roman"/>
          <w:sz w:val="24"/>
          <w:szCs w:val="24"/>
        </w:rPr>
        <w:t xml:space="preserve"> създаване/обновяване на зелени площи в градските райони на обща </w:t>
      </w:r>
      <w:r w:rsidRPr="00C311DF">
        <w:rPr>
          <w:rFonts w:ascii="Times New Roman" w:eastAsia="Times New Roman" w:hAnsi="Times New Roman" w:cs="Times New Roman"/>
          <w:sz w:val="24"/>
          <w:szCs w:val="24"/>
        </w:rPr>
        <w:t>стойност 15 637 </w:t>
      </w:r>
      <w:r w:rsidRPr="0036360F">
        <w:rPr>
          <w:rFonts w:ascii="Times New Roman" w:eastAsia="Times New Roman" w:hAnsi="Times New Roman" w:cs="Times New Roman"/>
          <w:sz w:val="24"/>
          <w:szCs w:val="24"/>
        </w:rPr>
        <w:t>812,74 лв., съответно:</w:t>
      </w:r>
    </w:p>
    <w:p w:rsidR="0036360F" w:rsidRPr="0036360F" w:rsidRDefault="0036360F" w:rsidP="001F3E09">
      <w:pPr>
        <w:pStyle w:val="ListParagraph"/>
        <w:numPr>
          <w:ilvl w:val="0"/>
          <w:numId w:val="29"/>
        </w:numPr>
        <w:tabs>
          <w:tab w:val="left" w:pos="993"/>
        </w:tabs>
        <w:spacing w:after="0" w:line="360" w:lineRule="auto"/>
        <w:jc w:val="both"/>
        <w:rPr>
          <w:rFonts w:ascii="Times New Roman" w:eastAsia="Times New Roman" w:hAnsi="Times New Roman"/>
          <w:sz w:val="24"/>
          <w:szCs w:val="24"/>
          <w:lang w:val="bg-BG"/>
        </w:rPr>
      </w:pPr>
      <w:r w:rsidRPr="0036360F">
        <w:rPr>
          <w:rFonts w:ascii="Times New Roman" w:eastAsia="Times New Roman" w:hAnsi="Times New Roman"/>
          <w:sz w:val="24"/>
          <w:szCs w:val="24"/>
          <w:lang w:val="bg-BG"/>
        </w:rPr>
        <w:t xml:space="preserve">Област Благоевград - </w:t>
      </w:r>
      <w:r w:rsidR="00065CE2" w:rsidRPr="0036360F">
        <w:rPr>
          <w:rFonts w:ascii="Times New Roman" w:eastAsia="Times New Roman" w:hAnsi="Times New Roman"/>
          <w:sz w:val="24"/>
          <w:szCs w:val="24"/>
          <w:lang w:val="bg-BG"/>
        </w:rPr>
        <w:t>Зелена и достъпна градска среда в община Благоевград – 4 768 063,94 лв.</w:t>
      </w:r>
      <w:r w:rsidR="00C311DF" w:rsidRPr="0036360F">
        <w:rPr>
          <w:rFonts w:ascii="Times New Roman" w:eastAsia="Times New Roman" w:hAnsi="Times New Roman"/>
          <w:sz w:val="24"/>
          <w:szCs w:val="24"/>
          <w:lang w:val="bg-BG"/>
        </w:rPr>
        <w:t>;</w:t>
      </w:r>
    </w:p>
    <w:p w:rsidR="00065CE2" w:rsidRPr="0036360F" w:rsidRDefault="0036360F" w:rsidP="001F3E09">
      <w:pPr>
        <w:pStyle w:val="ListParagraph"/>
        <w:numPr>
          <w:ilvl w:val="0"/>
          <w:numId w:val="29"/>
        </w:numPr>
        <w:tabs>
          <w:tab w:val="left" w:pos="993"/>
        </w:tabs>
        <w:spacing w:after="0" w:line="360" w:lineRule="auto"/>
        <w:jc w:val="both"/>
        <w:rPr>
          <w:rFonts w:ascii="Times New Roman" w:eastAsia="Times New Roman" w:hAnsi="Times New Roman"/>
          <w:sz w:val="24"/>
          <w:szCs w:val="24"/>
          <w:lang w:val="bg-BG"/>
        </w:rPr>
      </w:pPr>
      <w:r w:rsidRPr="0036360F">
        <w:rPr>
          <w:rFonts w:ascii="Times New Roman" w:eastAsia="Times New Roman" w:hAnsi="Times New Roman"/>
          <w:sz w:val="24"/>
          <w:szCs w:val="24"/>
          <w:lang w:val="bg-BG"/>
        </w:rPr>
        <w:t xml:space="preserve">Област </w:t>
      </w:r>
      <w:r w:rsidR="000B49EE">
        <w:rPr>
          <w:rFonts w:ascii="Times New Roman" w:eastAsia="Times New Roman" w:hAnsi="Times New Roman"/>
          <w:sz w:val="24"/>
          <w:szCs w:val="24"/>
          <w:lang w:val="bg-BG"/>
        </w:rPr>
        <w:t>К</w:t>
      </w:r>
      <w:r w:rsidRPr="0036360F">
        <w:rPr>
          <w:rFonts w:ascii="Times New Roman" w:eastAsia="Times New Roman" w:hAnsi="Times New Roman"/>
          <w:sz w:val="24"/>
          <w:szCs w:val="24"/>
          <w:lang w:val="bg-BG"/>
        </w:rPr>
        <w:t xml:space="preserve">юстендил - </w:t>
      </w:r>
      <w:r w:rsidR="00065CE2" w:rsidRPr="0036360F">
        <w:rPr>
          <w:rFonts w:ascii="Times New Roman" w:eastAsia="Times New Roman" w:hAnsi="Times New Roman"/>
          <w:sz w:val="24"/>
          <w:szCs w:val="24"/>
          <w:lang w:val="bg-BG"/>
        </w:rPr>
        <w:t>Устойчиво и интегрирано развитие на град Кюстендил чрез благоустрояване и озеленяване на градската среда – 4 869 749,21 лв.</w:t>
      </w:r>
    </w:p>
    <w:p w:rsidR="009D085D" w:rsidRDefault="00065CE2" w:rsidP="00263FBC">
      <w:pPr>
        <w:tabs>
          <w:tab w:val="num" w:pos="720"/>
          <w:tab w:val="left" w:pos="993"/>
        </w:tabs>
        <w:spacing w:after="0" w:line="360" w:lineRule="auto"/>
        <w:contextualSpacing/>
        <w:jc w:val="both"/>
        <w:rPr>
          <w:rFonts w:ascii="Times New Roman" w:eastAsia="Times New Roman" w:hAnsi="Times New Roman" w:cs="Times New Roman"/>
          <w:sz w:val="24"/>
          <w:szCs w:val="24"/>
        </w:rPr>
      </w:pPr>
      <w:r w:rsidRPr="00065CE2">
        <w:rPr>
          <w:rFonts w:ascii="Times New Roman" w:eastAsia="Times New Roman" w:hAnsi="Times New Roman" w:cs="Times New Roman"/>
          <w:sz w:val="24"/>
          <w:szCs w:val="24"/>
        </w:rPr>
        <w:tab/>
      </w:r>
    </w:p>
    <w:p w:rsidR="00065CE2" w:rsidRDefault="009D085D" w:rsidP="00263FBC">
      <w:pPr>
        <w:tabs>
          <w:tab w:val="num" w:pos="720"/>
          <w:tab w:val="left" w:pos="993"/>
        </w:tabs>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65CE2" w:rsidRPr="00065CE2">
        <w:rPr>
          <w:rFonts w:ascii="Times New Roman" w:eastAsia="Times New Roman" w:hAnsi="Times New Roman" w:cs="Times New Roman"/>
          <w:sz w:val="24"/>
          <w:szCs w:val="24"/>
        </w:rPr>
        <w:t>По данни</w:t>
      </w:r>
      <w:r w:rsidR="00C311DF">
        <w:rPr>
          <w:rFonts w:ascii="Times New Roman" w:eastAsia="Times New Roman" w:hAnsi="Times New Roman" w:cs="Times New Roman"/>
          <w:sz w:val="24"/>
          <w:szCs w:val="24"/>
        </w:rPr>
        <w:t xml:space="preserve">, предоставени от </w:t>
      </w:r>
      <w:r w:rsidR="00C311DF" w:rsidRPr="005D1721">
        <w:rPr>
          <w:rFonts w:ascii="Times New Roman" w:eastAsia="Times New Roman" w:hAnsi="Times New Roman" w:cs="Times New Roman"/>
          <w:sz w:val="24"/>
          <w:szCs w:val="24"/>
          <w:u w:val="single"/>
        </w:rPr>
        <w:t>общинските администрации</w:t>
      </w:r>
      <w:r w:rsidR="00C311DF">
        <w:rPr>
          <w:rFonts w:ascii="Times New Roman" w:eastAsia="Times New Roman" w:hAnsi="Times New Roman" w:cs="Times New Roman"/>
          <w:sz w:val="24"/>
          <w:szCs w:val="24"/>
        </w:rPr>
        <w:t>, през 2015 г.</w:t>
      </w:r>
      <w:r w:rsidR="00065CE2" w:rsidRPr="00065CE2">
        <w:rPr>
          <w:rFonts w:ascii="Times New Roman" w:eastAsia="Times New Roman" w:hAnsi="Times New Roman" w:cs="Times New Roman"/>
          <w:sz w:val="24"/>
          <w:szCs w:val="24"/>
        </w:rPr>
        <w:t xml:space="preserve"> на територията на ЮЗР</w:t>
      </w:r>
      <w:r w:rsidR="00C311DF">
        <w:rPr>
          <w:rFonts w:ascii="Times New Roman" w:eastAsia="Times New Roman" w:hAnsi="Times New Roman" w:cs="Times New Roman"/>
          <w:sz w:val="24"/>
          <w:szCs w:val="24"/>
        </w:rPr>
        <w:t>,</w:t>
      </w:r>
      <w:r w:rsidR="00065CE2" w:rsidRPr="00065CE2">
        <w:rPr>
          <w:rFonts w:ascii="Times New Roman" w:eastAsia="Times New Roman" w:hAnsi="Times New Roman" w:cs="Times New Roman"/>
          <w:sz w:val="24"/>
          <w:szCs w:val="24"/>
        </w:rPr>
        <w:t xml:space="preserve"> </w:t>
      </w:r>
      <w:r w:rsidR="00065CE2" w:rsidRPr="005D1721">
        <w:rPr>
          <w:rFonts w:ascii="Times New Roman" w:eastAsia="Times New Roman" w:hAnsi="Times New Roman" w:cs="Times New Roman"/>
          <w:sz w:val="24"/>
          <w:szCs w:val="24"/>
          <w:u w:val="single"/>
        </w:rPr>
        <w:t>с финансиране от ОПРР 2007-2013 г.</w:t>
      </w:r>
      <w:r w:rsidR="00C311DF">
        <w:rPr>
          <w:rFonts w:ascii="Times New Roman" w:eastAsia="Times New Roman" w:hAnsi="Times New Roman" w:cs="Times New Roman"/>
          <w:sz w:val="24"/>
          <w:szCs w:val="24"/>
        </w:rPr>
        <w:t>,</w:t>
      </w:r>
      <w:r w:rsidR="00065CE2" w:rsidRPr="00065CE2">
        <w:rPr>
          <w:rFonts w:ascii="Times New Roman" w:eastAsia="Times New Roman" w:hAnsi="Times New Roman" w:cs="Times New Roman"/>
          <w:sz w:val="24"/>
          <w:szCs w:val="24"/>
        </w:rPr>
        <w:t xml:space="preserve"> са приключ</w:t>
      </w:r>
      <w:r w:rsidR="00C311DF">
        <w:rPr>
          <w:rFonts w:ascii="Times New Roman" w:eastAsia="Times New Roman" w:hAnsi="Times New Roman" w:cs="Times New Roman"/>
          <w:sz w:val="24"/>
          <w:szCs w:val="24"/>
        </w:rPr>
        <w:t xml:space="preserve">ени следните </w:t>
      </w:r>
      <w:r w:rsidR="00C311DF" w:rsidRPr="00C311DF">
        <w:rPr>
          <w:rFonts w:ascii="Times New Roman" w:eastAsia="Times New Roman" w:hAnsi="Times New Roman" w:cs="Times New Roman"/>
          <w:b/>
          <w:sz w:val="24"/>
          <w:szCs w:val="24"/>
        </w:rPr>
        <w:t>5</w:t>
      </w:r>
      <w:r w:rsidR="00C311DF">
        <w:rPr>
          <w:rFonts w:ascii="Times New Roman" w:eastAsia="Times New Roman" w:hAnsi="Times New Roman" w:cs="Times New Roman"/>
          <w:sz w:val="24"/>
          <w:szCs w:val="24"/>
        </w:rPr>
        <w:t xml:space="preserve"> </w:t>
      </w:r>
      <w:r w:rsidR="00C311DF" w:rsidRPr="00C311DF">
        <w:rPr>
          <w:rFonts w:ascii="Times New Roman" w:eastAsia="Times New Roman" w:hAnsi="Times New Roman" w:cs="Times New Roman"/>
          <w:sz w:val="24"/>
          <w:szCs w:val="24"/>
        </w:rPr>
        <w:t>проекта</w:t>
      </w:r>
      <w:r w:rsidR="00C311DF">
        <w:rPr>
          <w:rFonts w:ascii="Times New Roman" w:eastAsia="Times New Roman" w:hAnsi="Times New Roman" w:cs="Times New Roman"/>
          <w:sz w:val="24"/>
          <w:szCs w:val="24"/>
        </w:rPr>
        <w:t xml:space="preserve"> на </w:t>
      </w:r>
      <w:r w:rsidR="00C311DF" w:rsidRPr="005D1721">
        <w:rPr>
          <w:rFonts w:ascii="Times New Roman" w:eastAsia="Times New Roman" w:hAnsi="Times New Roman" w:cs="Times New Roman"/>
          <w:sz w:val="24"/>
          <w:szCs w:val="24"/>
        </w:rPr>
        <w:t>обща стойност</w:t>
      </w:r>
      <w:r w:rsidR="00C311DF">
        <w:rPr>
          <w:rFonts w:ascii="Times New Roman" w:eastAsia="Times New Roman" w:hAnsi="Times New Roman" w:cs="Times New Roman"/>
          <w:sz w:val="24"/>
          <w:szCs w:val="24"/>
        </w:rPr>
        <w:t xml:space="preserve"> </w:t>
      </w:r>
      <w:r w:rsidR="005D1721">
        <w:rPr>
          <w:rFonts w:ascii="Times New Roman" w:eastAsia="Times New Roman" w:hAnsi="Times New Roman" w:cs="Times New Roman"/>
          <w:sz w:val="24"/>
          <w:szCs w:val="24"/>
        </w:rPr>
        <w:t>33 754 665,46 лв.</w:t>
      </w:r>
      <w:r w:rsidR="00065CE2" w:rsidRPr="00C311DF">
        <w:rPr>
          <w:rFonts w:ascii="Times New Roman" w:eastAsia="Times New Roman" w:hAnsi="Times New Roman" w:cs="Times New Roman"/>
          <w:sz w:val="24"/>
          <w:szCs w:val="24"/>
        </w:rPr>
        <w:t>:</w:t>
      </w:r>
    </w:p>
    <w:p w:rsidR="000B49EE" w:rsidRPr="00C2193E" w:rsidRDefault="000B49EE" w:rsidP="001F3E09">
      <w:pPr>
        <w:pStyle w:val="ListParagraph"/>
        <w:numPr>
          <w:ilvl w:val="0"/>
          <w:numId w:val="44"/>
        </w:numPr>
        <w:tabs>
          <w:tab w:val="num" w:pos="720"/>
          <w:tab w:val="left" w:pos="993"/>
        </w:tabs>
        <w:spacing w:after="0" w:line="360" w:lineRule="auto"/>
        <w:jc w:val="both"/>
        <w:rPr>
          <w:rFonts w:ascii="Times New Roman" w:eastAsia="Times New Roman" w:hAnsi="Times New Roman"/>
          <w:sz w:val="24"/>
          <w:szCs w:val="24"/>
          <w:lang w:val="bg-BG"/>
        </w:rPr>
      </w:pPr>
      <w:r>
        <w:rPr>
          <w:rFonts w:ascii="Times New Roman" w:eastAsia="Times New Roman" w:hAnsi="Times New Roman"/>
          <w:sz w:val="24"/>
          <w:szCs w:val="24"/>
          <w:lang w:val="bg-BG"/>
        </w:rPr>
        <w:t xml:space="preserve">Област </w:t>
      </w:r>
      <w:r w:rsidRPr="00C2193E">
        <w:rPr>
          <w:rFonts w:ascii="Times New Roman" w:eastAsia="Times New Roman" w:hAnsi="Times New Roman"/>
          <w:sz w:val="24"/>
          <w:szCs w:val="24"/>
          <w:lang w:val="bg-BG"/>
        </w:rPr>
        <w:t>Благоевград</w:t>
      </w:r>
    </w:p>
    <w:p w:rsidR="000B49EE" w:rsidRPr="00C2193E" w:rsidRDefault="000B49EE" w:rsidP="001F3E09">
      <w:pPr>
        <w:pStyle w:val="ListParagraph"/>
        <w:numPr>
          <w:ilvl w:val="0"/>
          <w:numId w:val="48"/>
        </w:numPr>
        <w:tabs>
          <w:tab w:val="left" w:pos="709"/>
        </w:tabs>
        <w:spacing w:after="0" w:line="360" w:lineRule="auto"/>
        <w:jc w:val="both"/>
        <w:rPr>
          <w:rFonts w:ascii="Times New Roman" w:eastAsia="Times New Roman" w:hAnsi="Times New Roman"/>
          <w:sz w:val="24"/>
          <w:szCs w:val="24"/>
          <w:lang w:val="bg-BG"/>
        </w:rPr>
      </w:pPr>
      <w:r w:rsidRPr="00C2193E">
        <w:rPr>
          <w:rFonts w:ascii="Times New Roman" w:eastAsia="Times New Roman" w:hAnsi="Times New Roman"/>
          <w:sz w:val="24"/>
          <w:szCs w:val="24"/>
          <w:lang w:val="bg-BG"/>
        </w:rPr>
        <w:t>„Зелена и достъпна среда на град Гоце Делчев” – 6 055 261,42 лв.</w:t>
      </w:r>
    </w:p>
    <w:p w:rsidR="000B49EE" w:rsidRPr="00C2193E" w:rsidRDefault="000B49EE" w:rsidP="001F3E09">
      <w:pPr>
        <w:pStyle w:val="ListParagraph"/>
        <w:numPr>
          <w:ilvl w:val="0"/>
          <w:numId w:val="48"/>
        </w:numPr>
        <w:tabs>
          <w:tab w:val="left" w:pos="709"/>
        </w:tabs>
        <w:spacing w:after="0" w:line="360" w:lineRule="auto"/>
        <w:jc w:val="both"/>
        <w:rPr>
          <w:rFonts w:ascii="Times New Roman" w:eastAsia="Times New Roman" w:hAnsi="Times New Roman"/>
          <w:sz w:val="24"/>
          <w:szCs w:val="24"/>
          <w:lang w:val="bg-BG"/>
        </w:rPr>
      </w:pPr>
      <w:r w:rsidRPr="00C2193E">
        <w:rPr>
          <w:rFonts w:ascii="Times New Roman" w:eastAsia="Times New Roman" w:hAnsi="Times New Roman"/>
          <w:sz w:val="24"/>
          <w:szCs w:val="24"/>
          <w:lang w:val="bg-BG"/>
        </w:rPr>
        <w:t>„Възстановяване  и благоустрояване на улици, междублокови пространства и зелени площи в град Петрич“ – 2 500 000 лв.</w:t>
      </w:r>
    </w:p>
    <w:p w:rsidR="000B49EE" w:rsidRPr="00C2193E" w:rsidRDefault="000B49EE" w:rsidP="001F3E09">
      <w:pPr>
        <w:pStyle w:val="ListParagraph"/>
        <w:numPr>
          <w:ilvl w:val="0"/>
          <w:numId w:val="44"/>
        </w:numPr>
        <w:tabs>
          <w:tab w:val="num" w:pos="720"/>
          <w:tab w:val="left" w:pos="993"/>
        </w:tabs>
        <w:spacing w:after="0" w:line="360" w:lineRule="auto"/>
        <w:jc w:val="both"/>
        <w:rPr>
          <w:rFonts w:ascii="Times New Roman" w:eastAsia="Times New Roman" w:hAnsi="Times New Roman"/>
          <w:sz w:val="24"/>
          <w:szCs w:val="24"/>
          <w:lang w:val="bg-BG"/>
        </w:rPr>
      </w:pPr>
      <w:r w:rsidRPr="00C2193E">
        <w:rPr>
          <w:rFonts w:ascii="Times New Roman" w:eastAsia="Times New Roman" w:hAnsi="Times New Roman"/>
          <w:sz w:val="24"/>
          <w:szCs w:val="24"/>
          <w:lang w:val="bg-BG"/>
        </w:rPr>
        <w:t>Област Кюстендил</w:t>
      </w:r>
    </w:p>
    <w:p w:rsidR="00C311DF" w:rsidRPr="00C2193E" w:rsidRDefault="00065CE2" w:rsidP="001F3E09">
      <w:pPr>
        <w:pStyle w:val="ListParagraph"/>
        <w:numPr>
          <w:ilvl w:val="0"/>
          <w:numId w:val="49"/>
        </w:numPr>
        <w:tabs>
          <w:tab w:val="left" w:pos="709"/>
        </w:tabs>
        <w:spacing w:after="0" w:line="360" w:lineRule="auto"/>
        <w:jc w:val="both"/>
        <w:rPr>
          <w:rFonts w:ascii="Times New Roman" w:eastAsia="Times New Roman" w:hAnsi="Times New Roman"/>
          <w:sz w:val="24"/>
          <w:szCs w:val="24"/>
          <w:lang w:val="bg-BG"/>
        </w:rPr>
      </w:pPr>
      <w:r w:rsidRPr="00C2193E">
        <w:rPr>
          <w:rFonts w:ascii="Times New Roman" w:eastAsia="Times New Roman" w:hAnsi="Times New Roman"/>
          <w:sz w:val="24"/>
          <w:szCs w:val="24"/>
          <w:lang w:val="bg-BG"/>
        </w:rPr>
        <w:t>„Съвременно пространствено оформление и подобряване на зелена градска среда на централна зона г</w:t>
      </w:r>
      <w:r w:rsidR="000B49EE" w:rsidRPr="00C2193E">
        <w:rPr>
          <w:rFonts w:ascii="Times New Roman" w:eastAsia="Times New Roman" w:hAnsi="Times New Roman"/>
          <w:sz w:val="24"/>
          <w:szCs w:val="24"/>
          <w:lang w:val="bg-BG"/>
        </w:rPr>
        <w:t>р. Дупница “ – 5 999 999,60 лв.</w:t>
      </w:r>
    </w:p>
    <w:p w:rsidR="000B49EE" w:rsidRPr="00C2193E" w:rsidRDefault="000B49EE" w:rsidP="001F3E09">
      <w:pPr>
        <w:pStyle w:val="ListParagraph"/>
        <w:numPr>
          <w:ilvl w:val="0"/>
          <w:numId w:val="44"/>
        </w:numPr>
        <w:tabs>
          <w:tab w:val="left" w:pos="709"/>
        </w:tabs>
        <w:spacing w:after="0" w:line="360" w:lineRule="auto"/>
        <w:jc w:val="both"/>
        <w:rPr>
          <w:rFonts w:ascii="Times New Roman" w:eastAsia="Times New Roman" w:hAnsi="Times New Roman"/>
          <w:sz w:val="24"/>
          <w:szCs w:val="24"/>
          <w:lang w:val="bg-BG"/>
        </w:rPr>
      </w:pPr>
      <w:r w:rsidRPr="00C2193E">
        <w:rPr>
          <w:rFonts w:ascii="Times New Roman" w:eastAsia="Times New Roman" w:hAnsi="Times New Roman"/>
          <w:sz w:val="24"/>
          <w:szCs w:val="24"/>
          <w:lang w:val="bg-BG"/>
        </w:rPr>
        <w:t>Област Перник</w:t>
      </w:r>
    </w:p>
    <w:p w:rsidR="000B49EE" w:rsidRPr="00C2193E" w:rsidRDefault="00065CE2" w:rsidP="001F3E09">
      <w:pPr>
        <w:pStyle w:val="ListParagraph"/>
        <w:numPr>
          <w:ilvl w:val="0"/>
          <w:numId w:val="49"/>
        </w:numPr>
        <w:tabs>
          <w:tab w:val="left" w:pos="709"/>
        </w:tabs>
        <w:spacing w:after="0" w:line="360" w:lineRule="auto"/>
        <w:jc w:val="both"/>
        <w:rPr>
          <w:rFonts w:ascii="Times New Roman" w:eastAsia="Times New Roman" w:hAnsi="Times New Roman"/>
          <w:sz w:val="24"/>
          <w:szCs w:val="24"/>
          <w:lang w:val="bg-BG"/>
        </w:rPr>
      </w:pPr>
      <w:r w:rsidRPr="00C2193E">
        <w:rPr>
          <w:rFonts w:ascii="Times New Roman" w:eastAsia="Times New Roman" w:hAnsi="Times New Roman"/>
          <w:sz w:val="24"/>
          <w:szCs w:val="24"/>
          <w:lang w:val="bg-BG"/>
        </w:rPr>
        <w:t>„Зелена и достъпна градска среда гр. Перник“ – 9 992 484,44 лв.</w:t>
      </w:r>
    </w:p>
    <w:p w:rsidR="000B49EE" w:rsidRPr="00C2193E" w:rsidRDefault="000B49EE" w:rsidP="001F3E09">
      <w:pPr>
        <w:pStyle w:val="ListParagraph"/>
        <w:numPr>
          <w:ilvl w:val="0"/>
          <w:numId w:val="44"/>
        </w:numPr>
        <w:tabs>
          <w:tab w:val="left" w:pos="709"/>
        </w:tabs>
        <w:spacing w:after="0" w:line="360" w:lineRule="auto"/>
        <w:jc w:val="both"/>
        <w:rPr>
          <w:rFonts w:ascii="Times New Roman" w:eastAsia="Times New Roman" w:hAnsi="Times New Roman"/>
          <w:sz w:val="24"/>
          <w:szCs w:val="24"/>
          <w:lang w:val="bg-BG"/>
        </w:rPr>
      </w:pPr>
      <w:r w:rsidRPr="00C2193E">
        <w:rPr>
          <w:rFonts w:ascii="Times New Roman" w:eastAsia="Times New Roman" w:hAnsi="Times New Roman"/>
          <w:sz w:val="24"/>
          <w:szCs w:val="24"/>
          <w:lang w:val="bg-BG"/>
        </w:rPr>
        <w:t>Област София (столица)</w:t>
      </w:r>
    </w:p>
    <w:p w:rsidR="00065CE2" w:rsidRPr="00C2193E" w:rsidRDefault="00065CE2" w:rsidP="001F3E09">
      <w:pPr>
        <w:pStyle w:val="ListParagraph"/>
        <w:numPr>
          <w:ilvl w:val="0"/>
          <w:numId w:val="49"/>
        </w:numPr>
        <w:tabs>
          <w:tab w:val="left" w:pos="709"/>
        </w:tabs>
        <w:spacing w:after="0" w:line="360" w:lineRule="auto"/>
        <w:jc w:val="both"/>
        <w:rPr>
          <w:rFonts w:ascii="Times New Roman" w:eastAsia="Times New Roman" w:hAnsi="Times New Roman"/>
          <w:sz w:val="24"/>
          <w:szCs w:val="24"/>
          <w:lang w:val="bg-BG"/>
        </w:rPr>
      </w:pPr>
      <w:r w:rsidRPr="00C2193E">
        <w:rPr>
          <w:rFonts w:ascii="Times New Roman" w:eastAsia="Times New Roman" w:hAnsi="Times New Roman"/>
          <w:sz w:val="24"/>
          <w:szCs w:val="24"/>
          <w:lang w:val="bg-BG"/>
        </w:rPr>
        <w:t>„Парково пространство на НДК-възстановяване и обновяване“</w:t>
      </w:r>
      <w:r w:rsidRPr="00C2193E">
        <w:rPr>
          <w:vertAlign w:val="superscript"/>
          <w:lang w:val="bg-BG"/>
        </w:rPr>
        <w:footnoteReference w:id="8"/>
      </w:r>
      <w:r w:rsidRPr="00C2193E">
        <w:rPr>
          <w:rFonts w:ascii="Times New Roman" w:eastAsia="Times New Roman" w:hAnsi="Times New Roman"/>
          <w:sz w:val="24"/>
          <w:szCs w:val="24"/>
          <w:lang w:val="bg-BG"/>
        </w:rPr>
        <w:t xml:space="preserve">  - 9 206 920 лв.</w:t>
      </w:r>
    </w:p>
    <w:p w:rsidR="009D085D" w:rsidRDefault="009D085D" w:rsidP="00263FBC">
      <w:pPr>
        <w:spacing w:after="0" w:line="360" w:lineRule="auto"/>
        <w:ind w:firstLine="709"/>
        <w:contextualSpacing/>
        <w:jc w:val="both"/>
        <w:rPr>
          <w:rFonts w:ascii="Times New Roman" w:eastAsia="Times New Roman" w:hAnsi="Times New Roman" w:cs="Times New Roman"/>
          <w:sz w:val="24"/>
          <w:szCs w:val="24"/>
        </w:rPr>
      </w:pPr>
    </w:p>
    <w:p w:rsidR="00065CE2" w:rsidRPr="009D085D" w:rsidRDefault="00065CE2" w:rsidP="00263FBC">
      <w:pPr>
        <w:spacing w:after="0" w:line="360" w:lineRule="auto"/>
        <w:ind w:firstLine="709"/>
        <w:contextualSpacing/>
        <w:jc w:val="both"/>
        <w:rPr>
          <w:rFonts w:ascii="Times New Roman" w:eastAsia="Times New Roman" w:hAnsi="Times New Roman" w:cs="Times New Roman"/>
          <w:sz w:val="24"/>
          <w:szCs w:val="24"/>
        </w:rPr>
      </w:pPr>
      <w:r w:rsidRPr="00065CE2">
        <w:rPr>
          <w:rFonts w:ascii="Times New Roman" w:eastAsia="Times New Roman" w:hAnsi="Times New Roman" w:cs="Times New Roman"/>
          <w:sz w:val="24"/>
          <w:szCs w:val="24"/>
        </w:rPr>
        <w:t xml:space="preserve">По данни, предоставени от </w:t>
      </w:r>
      <w:r w:rsidRPr="00065CE2">
        <w:rPr>
          <w:rFonts w:ascii="Times New Roman" w:eastAsia="Times New Roman" w:hAnsi="Times New Roman" w:cs="Times New Roman"/>
          <w:sz w:val="24"/>
          <w:szCs w:val="24"/>
          <w:u w:val="single"/>
        </w:rPr>
        <w:t>общинските администрации</w:t>
      </w:r>
      <w:r w:rsidRPr="00065CE2">
        <w:rPr>
          <w:rFonts w:ascii="Times New Roman" w:eastAsia="Times New Roman" w:hAnsi="Times New Roman" w:cs="Times New Roman"/>
          <w:i/>
          <w:sz w:val="24"/>
          <w:szCs w:val="24"/>
          <w:u w:val="single"/>
        </w:rPr>
        <w:t>,</w:t>
      </w:r>
      <w:r w:rsidRPr="00065CE2">
        <w:rPr>
          <w:rFonts w:ascii="Times New Roman" w:eastAsia="Times New Roman" w:hAnsi="Times New Roman" w:cs="Times New Roman"/>
          <w:sz w:val="24"/>
          <w:szCs w:val="24"/>
        </w:rPr>
        <w:t xml:space="preserve"> на територията на ЮЗР през 2015 г. са реализирани </w:t>
      </w:r>
      <w:r w:rsidRPr="00993AE9">
        <w:rPr>
          <w:rFonts w:ascii="Times New Roman" w:eastAsia="Times New Roman" w:hAnsi="Times New Roman" w:cs="Times New Roman"/>
          <w:b/>
          <w:sz w:val="24"/>
          <w:szCs w:val="24"/>
        </w:rPr>
        <w:t>22</w:t>
      </w:r>
      <w:r w:rsidRPr="00065CE2">
        <w:rPr>
          <w:rFonts w:ascii="Times New Roman" w:eastAsia="Times New Roman" w:hAnsi="Times New Roman" w:cs="Times New Roman"/>
          <w:sz w:val="24"/>
          <w:szCs w:val="24"/>
        </w:rPr>
        <w:t xml:space="preserve"> проекта за създаване/обновяване на зелени площи в градските райони на стойност 6 944 198 лв</w:t>
      </w:r>
      <w:r w:rsidR="00993AE9">
        <w:rPr>
          <w:rFonts w:ascii="Times New Roman" w:eastAsia="Times New Roman" w:hAnsi="Times New Roman" w:cs="Times New Roman"/>
          <w:sz w:val="24"/>
          <w:szCs w:val="24"/>
        </w:rPr>
        <w:t>.</w:t>
      </w:r>
      <w:r w:rsidRPr="00065CE2">
        <w:rPr>
          <w:rFonts w:ascii="Times New Roman" w:eastAsia="Times New Roman" w:hAnsi="Times New Roman" w:cs="Times New Roman"/>
          <w:sz w:val="24"/>
          <w:szCs w:val="24"/>
        </w:rPr>
        <w:t xml:space="preserve"> с </w:t>
      </w:r>
      <w:r w:rsidR="009D085D">
        <w:rPr>
          <w:rFonts w:ascii="Times New Roman" w:eastAsia="Times New Roman" w:hAnsi="Times New Roman" w:cs="Times New Roman"/>
          <w:sz w:val="24"/>
          <w:szCs w:val="24"/>
        </w:rPr>
        <w:t xml:space="preserve">финансиране от </w:t>
      </w:r>
      <w:r w:rsidRPr="00065CE2">
        <w:rPr>
          <w:rFonts w:ascii="Times New Roman" w:eastAsia="Times New Roman" w:hAnsi="Times New Roman" w:cs="Times New Roman"/>
          <w:sz w:val="24"/>
          <w:szCs w:val="24"/>
          <w:u w:val="single"/>
        </w:rPr>
        <w:t>различни източници (ПРСР, ТГС България-</w:t>
      </w:r>
      <w:r w:rsidRPr="009D085D">
        <w:rPr>
          <w:rFonts w:ascii="Times New Roman" w:eastAsia="Times New Roman" w:hAnsi="Times New Roman" w:cs="Times New Roman"/>
          <w:sz w:val="24"/>
          <w:szCs w:val="24"/>
          <w:u w:val="single"/>
        </w:rPr>
        <w:t>Сърбия,  ПУДООС, общински бюджет и др.)</w:t>
      </w:r>
      <w:r w:rsidRPr="009D085D">
        <w:rPr>
          <w:rFonts w:ascii="Times New Roman" w:eastAsia="Times New Roman" w:hAnsi="Times New Roman" w:cs="Times New Roman"/>
          <w:sz w:val="24"/>
          <w:szCs w:val="24"/>
        </w:rPr>
        <w:t>, съответно:</w:t>
      </w:r>
    </w:p>
    <w:p w:rsidR="009D085D" w:rsidRPr="009D085D" w:rsidRDefault="009D085D" w:rsidP="001F3E09">
      <w:pPr>
        <w:pStyle w:val="ListParagraph"/>
        <w:numPr>
          <w:ilvl w:val="0"/>
          <w:numId w:val="29"/>
        </w:numPr>
        <w:spacing w:after="0" w:line="360" w:lineRule="auto"/>
        <w:jc w:val="both"/>
        <w:rPr>
          <w:rFonts w:ascii="Times New Roman" w:eastAsia="Times New Roman" w:hAnsi="Times New Roman"/>
          <w:sz w:val="24"/>
          <w:szCs w:val="24"/>
          <w:lang w:val="bg-BG"/>
        </w:rPr>
      </w:pPr>
      <w:r w:rsidRPr="009D085D">
        <w:rPr>
          <w:rFonts w:ascii="Times New Roman" w:eastAsia="Times New Roman" w:hAnsi="Times New Roman"/>
          <w:sz w:val="24"/>
          <w:szCs w:val="24"/>
          <w:lang w:val="bg-BG"/>
        </w:rPr>
        <w:t>О</w:t>
      </w:r>
      <w:r w:rsidR="00065CE2" w:rsidRPr="009D085D">
        <w:rPr>
          <w:rFonts w:ascii="Times New Roman" w:eastAsia="Times New Roman" w:hAnsi="Times New Roman"/>
          <w:sz w:val="24"/>
          <w:szCs w:val="24"/>
          <w:lang w:val="bg-BG"/>
        </w:rPr>
        <w:t>бласт Благоевград (в общините Благоевград, Кресна и Банско) – 3 броя на стойност 19 840 лв.</w:t>
      </w:r>
    </w:p>
    <w:p w:rsidR="009D085D" w:rsidRPr="009D085D" w:rsidRDefault="009D085D" w:rsidP="001F3E09">
      <w:pPr>
        <w:pStyle w:val="ListParagraph"/>
        <w:numPr>
          <w:ilvl w:val="0"/>
          <w:numId w:val="29"/>
        </w:numPr>
        <w:spacing w:after="0" w:line="360" w:lineRule="auto"/>
        <w:jc w:val="both"/>
        <w:rPr>
          <w:rFonts w:ascii="Times New Roman" w:eastAsia="Times New Roman" w:hAnsi="Times New Roman"/>
          <w:sz w:val="24"/>
          <w:szCs w:val="24"/>
          <w:lang w:val="bg-BG"/>
        </w:rPr>
      </w:pPr>
      <w:r w:rsidRPr="009D085D">
        <w:rPr>
          <w:rFonts w:ascii="Times New Roman" w:eastAsia="Times New Roman" w:hAnsi="Times New Roman"/>
          <w:sz w:val="24"/>
          <w:szCs w:val="24"/>
          <w:lang w:val="bg-BG"/>
        </w:rPr>
        <w:t>О</w:t>
      </w:r>
      <w:r w:rsidR="00065CE2" w:rsidRPr="009D085D">
        <w:rPr>
          <w:rFonts w:ascii="Times New Roman" w:eastAsia="Times New Roman" w:hAnsi="Times New Roman"/>
          <w:sz w:val="24"/>
          <w:szCs w:val="24"/>
          <w:lang w:val="bg-BG"/>
        </w:rPr>
        <w:t xml:space="preserve">бласт Перник (в община Земен) – 2 броя </w:t>
      </w:r>
    </w:p>
    <w:p w:rsidR="00065CE2" w:rsidRPr="009D085D" w:rsidRDefault="00065CE2" w:rsidP="001F3E09">
      <w:pPr>
        <w:pStyle w:val="ListParagraph"/>
        <w:numPr>
          <w:ilvl w:val="0"/>
          <w:numId w:val="29"/>
        </w:numPr>
        <w:spacing w:after="0" w:line="360" w:lineRule="auto"/>
        <w:jc w:val="both"/>
        <w:rPr>
          <w:rFonts w:ascii="Times New Roman" w:eastAsia="Times New Roman" w:hAnsi="Times New Roman"/>
          <w:sz w:val="24"/>
          <w:szCs w:val="24"/>
          <w:lang w:val="bg-BG"/>
        </w:rPr>
      </w:pPr>
      <w:r w:rsidRPr="009D085D">
        <w:rPr>
          <w:rFonts w:ascii="Times New Roman" w:eastAsia="Times New Roman" w:hAnsi="Times New Roman"/>
          <w:sz w:val="24"/>
          <w:szCs w:val="24"/>
          <w:lang w:val="bg-BG"/>
        </w:rPr>
        <w:t xml:space="preserve">Софийска област  (в общините Годеч, Горна Малина, Драгоман, Елин пелин, Етрополе, Ихтиман, Костинброд, Правец, Сливница, Челопеч ) – 17 </w:t>
      </w:r>
      <w:r w:rsidR="00993AE9" w:rsidRPr="009D085D">
        <w:rPr>
          <w:rFonts w:ascii="Times New Roman" w:eastAsia="Times New Roman" w:hAnsi="Times New Roman"/>
          <w:sz w:val="24"/>
          <w:szCs w:val="24"/>
          <w:lang w:val="bg-BG"/>
        </w:rPr>
        <w:t>броя</w:t>
      </w:r>
      <w:r w:rsidRPr="009D085D">
        <w:rPr>
          <w:rFonts w:ascii="Times New Roman" w:eastAsia="Times New Roman" w:hAnsi="Times New Roman"/>
          <w:sz w:val="24"/>
          <w:szCs w:val="24"/>
          <w:lang w:val="bg-BG"/>
        </w:rPr>
        <w:t xml:space="preserve"> на стойност 6 924 358 лв.</w:t>
      </w:r>
    </w:p>
    <w:p w:rsidR="00065CE2" w:rsidRPr="00065CE2" w:rsidRDefault="00065CE2" w:rsidP="00263FBC">
      <w:pPr>
        <w:spacing w:after="0" w:line="360" w:lineRule="auto"/>
        <w:jc w:val="both"/>
        <w:rPr>
          <w:rFonts w:ascii="Times New Roman" w:eastAsia="Times New Roman" w:hAnsi="Times New Roman" w:cs="Times New Roman"/>
          <w:sz w:val="24"/>
          <w:szCs w:val="24"/>
          <w:lang w:val="ru-RU"/>
        </w:rPr>
      </w:pPr>
    </w:p>
    <w:p w:rsidR="00065CE2" w:rsidRPr="00D1194D" w:rsidRDefault="00065CE2" w:rsidP="001F3E09">
      <w:pPr>
        <w:numPr>
          <w:ilvl w:val="0"/>
          <w:numId w:val="29"/>
        </w:numPr>
        <w:spacing w:after="0" w:line="360" w:lineRule="auto"/>
        <w:contextualSpacing/>
        <w:jc w:val="both"/>
        <w:rPr>
          <w:rFonts w:ascii="Times New Roman" w:eastAsia="Times New Roman" w:hAnsi="Times New Roman" w:cs="Times New Roman"/>
          <w:b/>
          <w:sz w:val="24"/>
          <w:szCs w:val="24"/>
        </w:rPr>
      </w:pPr>
      <w:r w:rsidRPr="00D1194D">
        <w:rPr>
          <w:rFonts w:ascii="Times New Roman" w:eastAsia="Times New Roman" w:hAnsi="Times New Roman" w:cs="Times New Roman"/>
          <w:b/>
          <w:sz w:val="24"/>
          <w:szCs w:val="24"/>
        </w:rPr>
        <w:t xml:space="preserve">Реализирани проекти за подобряване качеството на средата и живота в селските райони  </w:t>
      </w:r>
    </w:p>
    <w:p w:rsidR="005A476C" w:rsidRDefault="00065CE2" w:rsidP="00263FBC">
      <w:pPr>
        <w:spacing w:after="0" w:line="360" w:lineRule="auto"/>
        <w:ind w:firstLine="720"/>
        <w:jc w:val="both"/>
        <w:rPr>
          <w:rFonts w:ascii="Times New Roman" w:eastAsia="Times New Roman" w:hAnsi="Times New Roman" w:cs="Times New Roman"/>
          <w:sz w:val="24"/>
          <w:szCs w:val="24"/>
          <w:lang w:eastAsia="bg-BG"/>
        </w:rPr>
      </w:pPr>
      <w:r w:rsidRPr="00065CE2">
        <w:rPr>
          <w:rFonts w:ascii="Times New Roman" w:eastAsia="Times New Roman" w:hAnsi="Times New Roman" w:cs="Times New Roman"/>
          <w:sz w:val="24"/>
          <w:szCs w:val="24"/>
        </w:rPr>
        <w:t xml:space="preserve">Информационното осигуряване на индикатора е по данни на общините на територията на ЮЗР. </w:t>
      </w:r>
      <w:r w:rsidR="005A476C" w:rsidRPr="00131EC2">
        <w:rPr>
          <w:rFonts w:ascii="Times New Roman" w:eastAsia="Times New Roman" w:hAnsi="Times New Roman" w:cs="Times New Roman"/>
          <w:sz w:val="24"/>
          <w:szCs w:val="24"/>
          <w:lang w:eastAsia="bg-BG"/>
        </w:rPr>
        <w:t xml:space="preserve">Писмо с искане за информация е изпратено и до Управляващия орган на Програмата за развитие на селските райони 2007-2013 г., </w:t>
      </w:r>
      <w:r w:rsidR="005A476C">
        <w:rPr>
          <w:rFonts w:ascii="Times New Roman" w:eastAsia="Times New Roman" w:hAnsi="Times New Roman" w:cs="Times New Roman"/>
          <w:sz w:val="24"/>
          <w:szCs w:val="24"/>
          <w:lang w:eastAsia="bg-BG"/>
        </w:rPr>
        <w:t>като</w:t>
      </w:r>
      <w:r w:rsidR="005A476C" w:rsidRPr="00131EC2">
        <w:rPr>
          <w:rFonts w:ascii="Times New Roman" w:eastAsia="Times New Roman" w:hAnsi="Times New Roman" w:cs="Times New Roman"/>
          <w:sz w:val="24"/>
          <w:szCs w:val="24"/>
          <w:lang w:eastAsia="bg-BG"/>
        </w:rPr>
        <w:t xml:space="preserve"> предоставената информация</w:t>
      </w:r>
      <w:r w:rsidR="00FB520A">
        <w:rPr>
          <w:rFonts w:ascii="Times New Roman" w:eastAsia="Times New Roman" w:hAnsi="Times New Roman" w:cs="Times New Roman"/>
          <w:sz w:val="24"/>
          <w:szCs w:val="24"/>
          <w:lang w:eastAsia="bg-BG"/>
        </w:rPr>
        <w:t xml:space="preserve"> е относно</w:t>
      </w:r>
      <w:r w:rsidR="005A476C" w:rsidRPr="00131EC2">
        <w:rPr>
          <w:rFonts w:ascii="Times New Roman" w:eastAsia="Times New Roman" w:hAnsi="Times New Roman" w:cs="Times New Roman"/>
          <w:sz w:val="24"/>
          <w:szCs w:val="24"/>
          <w:lang w:eastAsia="bg-BG"/>
        </w:rPr>
        <w:t xml:space="preserve"> мярка 32</w:t>
      </w:r>
      <w:r w:rsidR="005A476C">
        <w:rPr>
          <w:rFonts w:ascii="Times New Roman" w:eastAsia="Times New Roman" w:hAnsi="Times New Roman" w:cs="Times New Roman"/>
          <w:sz w:val="24"/>
          <w:szCs w:val="24"/>
          <w:lang w:eastAsia="bg-BG"/>
        </w:rPr>
        <w:t>2</w:t>
      </w:r>
      <w:r w:rsidR="005A476C" w:rsidRPr="00131EC2">
        <w:rPr>
          <w:rFonts w:ascii="Times New Roman" w:eastAsia="Times New Roman" w:hAnsi="Times New Roman" w:cs="Times New Roman"/>
          <w:sz w:val="24"/>
          <w:szCs w:val="24"/>
          <w:lang w:eastAsia="bg-BG"/>
        </w:rPr>
        <w:t xml:space="preserve"> </w:t>
      </w:r>
      <w:r w:rsidR="00FB520A">
        <w:rPr>
          <w:rFonts w:ascii="Times New Roman" w:eastAsia="Times New Roman" w:hAnsi="Times New Roman" w:cs="Times New Roman"/>
          <w:sz w:val="24"/>
          <w:szCs w:val="24"/>
          <w:lang w:eastAsia="bg-BG"/>
        </w:rPr>
        <w:t xml:space="preserve">„Обновяване и развитие на населените места“ </w:t>
      </w:r>
      <w:r w:rsidR="005A476C" w:rsidRPr="00131EC2">
        <w:rPr>
          <w:rFonts w:ascii="Times New Roman" w:eastAsia="Times New Roman" w:hAnsi="Times New Roman" w:cs="Times New Roman"/>
          <w:sz w:val="24"/>
          <w:szCs w:val="24"/>
          <w:lang w:eastAsia="bg-BG"/>
        </w:rPr>
        <w:t>от ПРСР</w:t>
      </w:r>
      <w:r w:rsidR="00FB520A">
        <w:rPr>
          <w:rFonts w:ascii="Times New Roman" w:eastAsia="Times New Roman" w:hAnsi="Times New Roman" w:cs="Times New Roman"/>
          <w:sz w:val="24"/>
          <w:szCs w:val="24"/>
          <w:lang w:eastAsia="bg-BG"/>
        </w:rPr>
        <w:t xml:space="preserve"> и</w:t>
      </w:r>
      <w:r w:rsidR="005A476C" w:rsidRPr="00131EC2">
        <w:rPr>
          <w:rFonts w:ascii="Times New Roman" w:eastAsia="Times New Roman" w:hAnsi="Times New Roman" w:cs="Times New Roman"/>
          <w:sz w:val="24"/>
          <w:szCs w:val="24"/>
          <w:lang w:eastAsia="bg-BG"/>
        </w:rPr>
        <w:t xml:space="preserve"> </w:t>
      </w:r>
      <w:r w:rsidR="005A476C">
        <w:rPr>
          <w:rFonts w:ascii="Times New Roman" w:eastAsia="Times New Roman" w:hAnsi="Times New Roman" w:cs="Times New Roman"/>
          <w:sz w:val="24"/>
          <w:szCs w:val="24"/>
          <w:lang w:eastAsia="bg-BG"/>
        </w:rPr>
        <w:t xml:space="preserve">също е включена при анализа на индикатора. </w:t>
      </w:r>
    </w:p>
    <w:p w:rsidR="00065CE2" w:rsidRPr="009D085D" w:rsidRDefault="005A476C" w:rsidP="00263FBC">
      <w:pPr>
        <w:spacing w:after="0" w:line="36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 2015 г.</w:t>
      </w:r>
      <w:r w:rsidR="00065CE2" w:rsidRPr="00065CE2">
        <w:rPr>
          <w:rFonts w:ascii="Times New Roman" w:eastAsia="Times New Roman" w:hAnsi="Times New Roman" w:cs="Times New Roman"/>
          <w:sz w:val="24"/>
          <w:szCs w:val="24"/>
        </w:rPr>
        <w:t xml:space="preserve"> на територията на ЮЗР са реализирани </w:t>
      </w:r>
      <w:r w:rsidR="00065CE2" w:rsidRPr="005A476C">
        <w:rPr>
          <w:rFonts w:ascii="Times New Roman" w:eastAsia="Times New Roman" w:hAnsi="Times New Roman" w:cs="Times New Roman"/>
          <w:b/>
          <w:sz w:val="24"/>
          <w:szCs w:val="24"/>
        </w:rPr>
        <w:t>123</w:t>
      </w:r>
      <w:r w:rsidR="00065CE2" w:rsidRPr="00065CE2">
        <w:rPr>
          <w:rFonts w:ascii="Times New Roman" w:eastAsia="Times New Roman" w:hAnsi="Times New Roman" w:cs="Times New Roman"/>
          <w:sz w:val="24"/>
          <w:szCs w:val="24"/>
        </w:rPr>
        <w:t xml:space="preserve"> проекта за подобряване качеството на средата и живота в селските райони на стойност 19 382 747 лв</w:t>
      </w:r>
      <w:r>
        <w:rPr>
          <w:rFonts w:ascii="Times New Roman" w:eastAsia="Times New Roman" w:hAnsi="Times New Roman" w:cs="Times New Roman"/>
          <w:sz w:val="24"/>
          <w:szCs w:val="24"/>
        </w:rPr>
        <w:t>.</w:t>
      </w:r>
      <w:r w:rsidR="00065CE2" w:rsidRPr="00065CE2">
        <w:rPr>
          <w:rFonts w:ascii="Times New Roman" w:eastAsia="Times New Roman" w:hAnsi="Times New Roman" w:cs="Times New Roman"/>
          <w:sz w:val="24"/>
          <w:szCs w:val="24"/>
        </w:rPr>
        <w:t xml:space="preserve"> с </w:t>
      </w:r>
      <w:r w:rsidR="009D085D">
        <w:rPr>
          <w:rFonts w:ascii="Times New Roman" w:eastAsia="Times New Roman" w:hAnsi="Times New Roman" w:cs="Times New Roman"/>
          <w:sz w:val="24"/>
          <w:szCs w:val="24"/>
        </w:rPr>
        <w:t xml:space="preserve">финансиране от </w:t>
      </w:r>
      <w:r w:rsidR="00065CE2" w:rsidRPr="009D085D">
        <w:rPr>
          <w:rFonts w:ascii="Times New Roman" w:eastAsia="Times New Roman" w:hAnsi="Times New Roman" w:cs="Times New Roman"/>
          <w:sz w:val="24"/>
          <w:szCs w:val="24"/>
        </w:rPr>
        <w:t xml:space="preserve">различни източници </w:t>
      </w:r>
      <w:r w:rsidR="00065CE2" w:rsidRPr="00065CE2">
        <w:rPr>
          <w:rFonts w:ascii="Times New Roman" w:eastAsia="Times New Roman" w:hAnsi="Times New Roman" w:cs="Times New Roman"/>
          <w:sz w:val="24"/>
          <w:szCs w:val="24"/>
          <w:u w:val="single"/>
        </w:rPr>
        <w:t>(ПРСР, ПУДООС, общински бюджет, държавен бюджет и др.)</w:t>
      </w:r>
      <w:r w:rsidR="00065CE2" w:rsidRPr="00065CE2">
        <w:rPr>
          <w:rFonts w:ascii="Times New Roman" w:eastAsia="Times New Roman" w:hAnsi="Times New Roman" w:cs="Times New Roman"/>
          <w:sz w:val="24"/>
          <w:szCs w:val="24"/>
        </w:rPr>
        <w:t xml:space="preserve">, </w:t>
      </w:r>
      <w:r w:rsidR="00065CE2" w:rsidRPr="009D085D">
        <w:rPr>
          <w:rFonts w:ascii="Times New Roman" w:eastAsia="Times New Roman" w:hAnsi="Times New Roman" w:cs="Times New Roman"/>
          <w:sz w:val="24"/>
          <w:szCs w:val="24"/>
        </w:rPr>
        <w:t>съответно:</w:t>
      </w:r>
    </w:p>
    <w:p w:rsidR="009D085D" w:rsidRPr="009D085D" w:rsidRDefault="009D085D" w:rsidP="001F3E09">
      <w:pPr>
        <w:pStyle w:val="ListParagraph"/>
        <w:numPr>
          <w:ilvl w:val="0"/>
          <w:numId w:val="42"/>
        </w:numPr>
        <w:spacing w:after="0" w:line="360" w:lineRule="auto"/>
        <w:jc w:val="both"/>
        <w:rPr>
          <w:rFonts w:ascii="Times New Roman" w:eastAsia="Times New Roman" w:hAnsi="Times New Roman"/>
          <w:sz w:val="24"/>
          <w:szCs w:val="24"/>
          <w:lang w:val="bg-BG"/>
        </w:rPr>
      </w:pPr>
      <w:r w:rsidRPr="009D085D">
        <w:rPr>
          <w:rFonts w:ascii="Times New Roman" w:eastAsia="Times New Roman" w:hAnsi="Times New Roman"/>
          <w:sz w:val="24"/>
          <w:szCs w:val="24"/>
          <w:lang w:val="bg-BG"/>
        </w:rPr>
        <w:t>О</w:t>
      </w:r>
      <w:r w:rsidR="00065CE2" w:rsidRPr="009D085D">
        <w:rPr>
          <w:rFonts w:ascii="Times New Roman" w:eastAsia="Times New Roman" w:hAnsi="Times New Roman"/>
          <w:sz w:val="24"/>
          <w:szCs w:val="24"/>
          <w:lang w:val="bg-BG"/>
        </w:rPr>
        <w:t>бласт Благоевград (в общините Банско, Белица,  Гоце Делчев, Гърмен, Петрич, Разлог, Сатовча, Хаджидимово и Якоруда) – 30 броя на стойност 1 561 298 лв.</w:t>
      </w:r>
    </w:p>
    <w:p w:rsidR="009D085D" w:rsidRPr="009D085D" w:rsidRDefault="009D085D" w:rsidP="001F3E09">
      <w:pPr>
        <w:pStyle w:val="ListParagraph"/>
        <w:numPr>
          <w:ilvl w:val="0"/>
          <w:numId w:val="42"/>
        </w:numPr>
        <w:spacing w:after="0" w:line="360" w:lineRule="auto"/>
        <w:jc w:val="both"/>
        <w:rPr>
          <w:rFonts w:ascii="Times New Roman" w:eastAsia="Times New Roman" w:hAnsi="Times New Roman"/>
          <w:sz w:val="24"/>
          <w:szCs w:val="24"/>
          <w:lang w:val="bg-BG"/>
        </w:rPr>
      </w:pPr>
      <w:r w:rsidRPr="009D085D">
        <w:rPr>
          <w:rFonts w:ascii="Times New Roman" w:eastAsia="Times New Roman" w:hAnsi="Times New Roman"/>
          <w:sz w:val="24"/>
          <w:szCs w:val="24"/>
          <w:lang w:val="bg-BG"/>
        </w:rPr>
        <w:t>О</w:t>
      </w:r>
      <w:r w:rsidR="00065CE2" w:rsidRPr="009D085D">
        <w:rPr>
          <w:rFonts w:ascii="Times New Roman" w:eastAsia="Times New Roman" w:hAnsi="Times New Roman"/>
          <w:sz w:val="24"/>
          <w:szCs w:val="24"/>
          <w:lang w:val="bg-BG"/>
        </w:rPr>
        <w:t>бласт Кюстендил (в общините Бобов дол, Бобошево, Кочериново, Кюстендил и Дупница) – 28 броя на стойност 5 351 007 лв.</w:t>
      </w:r>
    </w:p>
    <w:p w:rsidR="009D085D" w:rsidRPr="009D085D" w:rsidRDefault="009D085D" w:rsidP="001F3E09">
      <w:pPr>
        <w:pStyle w:val="ListParagraph"/>
        <w:numPr>
          <w:ilvl w:val="0"/>
          <w:numId w:val="42"/>
        </w:numPr>
        <w:spacing w:after="0" w:line="360" w:lineRule="auto"/>
        <w:jc w:val="both"/>
        <w:rPr>
          <w:rFonts w:ascii="Times New Roman" w:eastAsia="Times New Roman" w:hAnsi="Times New Roman"/>
          <w:sz w:val="24"/>
          <w:szCs w:val="24"/>
          <w:lang w:val="bg-BG"/>
        </w:rPr>
      </w:pPr>
      <w:r w:rsidRPr="009D085D">
        <w:rPr>
          <w:rFonts w:ascii="Times New Roman" w:eastAsia="Times New Roman" w:hAnsi="Times New Roman"/>
          <w:sz w:val="24"/>
          <w:szCs w:val="24"/>
          <w:lang w:val="bg-BG"/>
        </w:rPr>
        <w:t>О</w:t>
      </w:r>
      <w:r w:rsidR="00065CE2" w:rsidRPr="009D085D">
        <w:rPr>
          <w:rFonts w:ascii="Times New Roman" w:eastAsia="Times New Roman" w:hAnsi="Times New Roman"/>
          <w:sz w:val="24"/>
          <w:szCs w:val="24"/>
          <w:lang w:val="bg-BG"/>
        </w:rPr>
        <w:t>бласт Перник (в общините Земен, Ковачевци и Трън) – 13 броя на стойност 9 616 170 лв.</w:t>
      </w:r>
    </w:p>
    <w:p w:rsidR="00065CE2" w:rsidRPr="009D085D" w:rsidRDefault="00065CE2" w:rsidP="001F3E09">
      <w:pPr>
        <w:pStyle w:val="ListParagraph"/>
        <w:numPr>
          <w:ilvl w:val="0"/>
          <w:numId w:val="42"/>
        </w:numPr>
        <w:spacing w:after="0" w:line="360" w:lineRule="auto"/>
        <w:jc w:val="both"/>
        <w:rPr>
          <w:rFonts w:ascii="Times New Roman" w:eastAsia="Times New Roman" w:hAnsi="Times New Roman"/>
          <w:sz w:val="24"/>
          <w:szCs w:val="24"/>
          <w:lang w:val="bg-BG"/>
        </w:rPr>
      </w:pPr>
      <w:r w:rsidRPr="009D085D">
        <w:rPr>
          <w:rFonts w:ascii="Times New Roman" w:eastAsia="Times New Roman" w:hAnsi="Times New Roman"/>
          <w:sz w:val="24"/>
          <w:szCs w:val="24"/>
          <w:lang w:val="bg-BG"/>
        </w:rPr>
        <w:t>Софийска област (в общините Етрополе, Копривщица, Правец, Своге, Сливница, Златица, Челопеч и Чавдар) –  52 броя на стойност 2 854 272 лв.</w:t>
      </w:r>
    </w:p>
    <w:p w:rsidR="00065CE2" w:rsidRPr="009D085D" w:rsidRDefault="00065CE2" w:rsidP="00263FBC">
      <w:pPr>
        <w:spacing w:after="0" w:line="360" w:lineRule="auto"/>
        <w:ind w:firstLine="720"/>
        <w:contextualSpacing/>
        <w:jc w:val="both"/>
        <w:rPr>
          <w:rFonts w:ascii="Times New Roman" w:eastAsia="Times New Roman" w:hAnsi="Times New Roman" w:cs="Times New Roman"/>
          <w:sz w:val="24"/>
          <w:szCs w:val="24"/>
        </w:rPr>
      </w:pPr>
    </w:p>
    <w:p w:rsidR="00065CE2" w:rsidRPr="009D085D" w:rsidRDefault="00065CE2" w:rsidP="001F3E09">
      <w:pPr>
        <w:numPr>
          <w:ilvl w:val="0"/>
          <w:numId w:val="29"/>
        </w:numPr>
        <w:spacing w:after="0" w:line="360" w:lineRule="auto"/>
        <w:contextualSpacing/>
        <w:jc w:val="both"/>
        <w:rPr>
          <w:rFonts w:ascii="Times New Roman" w:eastAsia="Times New Roman" w:hAnsi="Times New Roman" w:cs="Times New Roman"/>
          <w:b/>
          <w:sz w:val="24"/>
          <w:szCs w:val="24"/>
        </w:rPr>
      </w:pPr>
      <w:r w:rsidRPr="009D085D">
        <w:rPr>
          <w:rFonts w:ascii="Times New Roman" w:eastAsia="Times New Roman" w:hAnsi="Times New Roman" w:cs="Times New Roman"/>
          <w:b/>
          <w:sz w:val="24"/>
          <w:szCs w:val="24"/>
        </w:rPr>
        <w:t xml:space="preserve">Реализирани проекти за развитие на градски транспорт </w:t>
      </w:r>
    </w:p>
    <w:p w:rsidR="00215B07" w:rsidRPr="00215B07" w:rsidRDefault="00215B07" w:rsidP="00263FBC">
      <w:pPr>
        <w:spacing w:after="0" w:line="360" w:lineRule="auto"/>
        <w:ind w:firstLine="708"/>
        <w:jc w:val="both"/>
        <w:rPr>
          <w:rFonts w:ascii="Times New Roman" w:eastAsia="Times New Roman" w:hAnsi="Times New Roman" w:cs="Times New Roman"/>
          <w:sz w:val="24"/>
          <w:szCs w:val="24"/>
          <w:lang w:eastAsia="bg-BG"/>
        </w:rPr>
      </w:pPr>
      <w:r w:rsidRPr="00215B07">
        <w:rPr>
          <w:rFonts w:ascii="Times New Roman" w:eastAsia="Times New Roman" w:hAnsi="Times New Roman" w:cs="Times New Roman"/>
          <w:sz w:val="24"/>
          <w:szCs w:val="24"/>
          <w:lang w:eastAsia="bg-BG"/>
        </w:rPr>
        <w:t xml:space="preserve">Информационното осигуряване на индикатора е по данни на </w:t>
      </w:r>
      <w:r>
        <w:rPr>
          <w:rFonts w:ascii="Times New Roman" w:eastAsia="Times New Roman" w:hAnsi="Times New Roman" w:cs="Times New Roman"/>
          <w:sz w:val="24"/>
          <w:szCs w:val="24"/>
          <w:lang w:eastAsia="bg-BG"/>
        </w:rPr>
        <w:t xml:space="preserve">ИСУН и официалната интернет страница на </w:t>
      </w:r>
      <w:r w:rsidRPr="00215B07">
        <w:rPr>
          <w:rFonts w:ascii="Times New Roman" w:eastAsia="Times New Roman" w:hAnsi="Times New Roman" w:cs="Times New Roman"/>
          <w:sz w:val="24"/>
          <w:szCs w:val="24"/>
          <w:lang w:eastAsia="bg-BG"/>
        </w:rPr>
        <w:t>проект „Подкрепа за интегриран градски транспорт в Столична община”.</w:t>
      </w:r>
    </w:p>
    <w:p w:rsidR="00865784" w:rsidRDefault="00065CE2" w:rsidP="00263FBC">
      <w:pPr>
        <w:spacing w:after="0" w:line="360" w:lineRule="auto"/>
        <w:ind w:firstLine="708"/>
        <w:jc w:val="both"/>
        <w:rPr>
          <w:rFonts w:ascii="Times New Roman" w:eastAsia="Times New Roman" w:hAnsi="Times New Roman" w:cs="Times New Roman"/>
          <w:sz w:val="24"/>
          <w:szCs w:val="24"/>
          <w:lang w:eastAsia="bg-BG"/>
        </w:rPr>
      </w:pPr>
      <w:r w:rsidRPr="003233EC">
        <w:rPr>
          <w:rFonts w:ascii="Times New Roman" w:eastAsia="Times New Roman" w:hAnsi="Times New Roman" w:cs="Times New Roman"/>
          <w:sz w:val="24"/>
          <w:szCs w:val="24"/>
          <w:u w:val="single"/>
          <w:lang w:eastAsia="bg-BG"/>
        </w:rPr>
        <w:t>По подприоритет</w:t>
      </w:r>
      <w:r w:rsidRPr="00065CE2">
        <w:rPr>
          <w:rFonts w:ascii="Times New Roman" w:eastAsia="Times New Roman" w:hAnsi="Times New Roman" w:cs="Times New Roman"/>
          <w:sz w:val="24"/>
          <w:szCs w:val="24"/>
          <w:u w:val="single"/>
          <w:lang w:eastAsia="bg-BG"/>
        </w:rPr>
        <w:t xml:space="preserve"> 1.5 „Системи за устойчив градски транспорт” на ОПРР 2007-2013 г.</w:t>
      </w:r>
      <w:r w:rsidRPr="00065CE2">
        <w:rPr>
          <w:rFonts w:ascii="Times New Roman" w:eastAsia="Times New Roman" w:hAnsi="Times New Roman" w:cs="Times New Roman"/>
          <w:sz w:val="24"/>
          <w:szCs w:val="24"/>
          <w:lang w:eastAsia="bg-BG"/>
        </w:rPr>
        <w:t xml:space="preserve"> продължава изпълнението на </w:t>
      </w:r>
      <w:r w:rsidRPr="00065CE2">
        <w:rPr>
          <w:rFonts w:ascii="Times New Roman" w:eastAsia="Times New Roman" w:hAnsi="Times New Roman" w:cs="Times New Roman"/>
          <w:sz w:val="24"/>
          <w:szCs w:val="24"/>
          <w:u w:val="single"/>
          <w:lang w:eastAsia="bg-BG"/>
        </w:rPr>
        <w:t>проект „Подкрепа за интегриран градски транспорт в Столична община”</w:t>
      </w:r>
      <w:r w:rsidRPr="00065CE2">
        <w:rPr>
          <w:rFonts w:ascii="Times New Roman" w:eastAsia="Times New Roman" w:hAnsi="Times New Roman" w:cs="Times New Roman"/>
          <w:sz w:val="24"/>
          <w:szCs w:val="24"/>
          <w:lang w:eastAsia="bg-BG"/>
        </w:rPr>
        <w:t>. Общият бюджет на проекта възлиза на 122, 48 млн. лв., от които 97,79 млн. лв. безвъзмездна финансова помощ по оперативната програма и 24,69 млн. лв. собствен принос на Столична община. По данни от ИСУН, проектът е с пер</w:t>
      </w:r>
      <w:r w:rsidR="009F4E63">
        <w:rPr>
          <w:rFonts w:ascii="Times New Roman" w:eastAsia="Times New Roman" w:hAnsi="Times New Roman" w:cs="Times New Roman"/>
          <w:sz w:val="24"/>
          <w:szCs w:val="24"/>
          <w:lang w:eastAsia="bg-BG"/>
        </w:rPr>
        <w:t>иод на реализация 23.08.2011 г.-</w:t>
      </w:r>
      <w:r w:rsidRPr="00065CE2">
        <w:rPr>
          <w:rFonts w:ascii="Times New Roman" w:eastAsia="Times New Roman" w:hAnsi="Times New Roman" w:cs="Times New Roman"/>
          <w:sz w:val="24"/>
          <w:szCs w:val="24"/>
          <w:lang w:eastAsia="bg-BG"/>
        </w:rPr>
        <w:t xml:space="preserve">23.10.2016 г. </w:t>
      </w:r>
    </w:p>
    <w:p w:rsidR="00065CE2" w:rsidRDefault="00865784" w:rsidP="00263FBC">
      <w:pPr>
        <w:spacing w:after="0" w:line="360" w:lineRule="auto"/>
        <w:ind w:firstLine="708"/>
        <w:jc w:val="both"/>
        <w:rPr>
          <w:rFonts w:ascii="Times New Roman" w:eastAsia="Times New Roman" w:hAnsi="Times New Roman" w:cs="Times New Roman"/>
          <w:sz w:val="24"/>
          <w:szCs w:val="24"/>
          <w:lang w:eastAsia="bg-BG"/>
        </w:rPr>
      </w:pPr>
      <w:r w:rsidRPr="00865784">
        <w:rPr>
          <w:rFonts w:ascii="Times New Roman" w:eastAsia="Times New Roman" w:hAnsi="Times New Roman" w:cs="Times New Roman"/>
          <w:sz w:val="24"/>
          <w:szCs w:val="24"/>
          <w:u w:val="single"/>
          <w:lang w:eastAsia="bg-BG"/>
        </w:rPr>
        <w:t>По данни от официалната интернет страница на проекта</w:t>
      </w:r>
      <w:r>
        <w:rPr>
          <w:rFonts w:ascii="Times New Roman" w:eastAsia="Times New Roman" w:hAnsi="Times New Roman" w:cs="Times New Roman"/>
          <w:sz w:val="24"/>
          <w:szCs w:val="24"/>
          <w:lang w:eastAsia="bg-BG"/>
        </w:rPr>
        <w:t xml:space="preserve">, през 2014 г. </w:t>
      </w:r>
      <w:r w:rsidR="00215B07">
        <w:rPr>
          <w:rFonts w:ascii="Times New Roman" w:eastAsia="Times New Roman" w:hAnsi="Times New Roman" w:cs="Times New Roman"/>
          <w:sz w:val="24"/>
          <w:szCs w:val="24"/>
          <w:lang w:eastAsia="bg-BG"/>
        </w:rPr>
        <w:t>са реализирани следните основни компоненти</w:t>
      </w:r>
      <w:r w:rsidR="00065CE2" w:rsidRPr="00065CE2">
        <w:rPr>
          <w:rFonts w:ascii="Times New Roman" w:eastAsia="Times New Roman" w:hAnsi="Times New Roman" w:cs="Times New Roman"/>
          <w:sz w:val="24"/>
          <w:szCs w:val="24"/>
          <w:lang w:eastAsia="bg-BG"/>
        </w:rPr>
        <w:t xml:space="preserve">: </w:t>
      </w:r>
    </w:p>
    <w:p w:rsidR="00865784" w:rsidRPr="00865784" w:rsidRDefault="00865784" w:rsidP="009030D4">
      <w:pPr>
        <w:tabs>
          <w:tab w:val="left" w:pos="1134"/>
        </w:tabs>
        <w:spacing w:after="0" w:line="360" w:lineRule="auto"/>
        <w:ind w:firstLine="709"/>
        <w:contextualSpacing/>
        <w:jc w:val="both"/>
        <w:rPr>
          <w:rFonts w:ascii="Times New Roman" w:eastAsia="Calibri" w:hAnsi="Times New Roman" w:cs="Times New Roman"/>
          <w:sz w:val="24"/>
          <w:szCs w:val="24"/>
          <w:lang w:eastAsia="bg-BG"/>
        </w:rPr>
      </w:pPr>
      <w:r w:rsidRPr="00865784">
        <w:rPr>
          <w:rFonts w:ascii="Times New Roman" w:eastAsia="Calibri" w:hAnsi="Times New Roman" w:cs="Times New Roman"/>
          <w:sz w:val="24"/>
          <w:szCs w:val="24"/>
          <w:lang w:eastAsia="bg-BG"/>
        </w:rPr>
        <w:t xml:space="preserve">- изграждане на нова трамвайна линия „Семинарията-Дървеница/Студентски град” – </w:t>
      </w:r>
      <w:r w:rsidRPr="00865784">
        <w:rPr>
          <w:rFonts w:ascii="Times New Roman" w:eastAsia="Calibri" w:hAnsi="Times New Roman" w:cs="Times New Roman"/>
          <w:sz w:val="24"/>
          <w:szCs w:val="24"/>
        </w:rPr>
        <w:t>2,8 км нов релсов път и реконструкция на 1,8 км съществуващо трасе. По този начин жителите на кварталите около трасето имат възможност за достъп до центъра на София в рамките на 15-20 минути, както и удобна връзка с метрото;</w:t>
      </w:r>
    </w:p>
    <w:p w:rsidR="00865784" w:rsidRDefault="00865784" w:rsidP="009030D4">
      <w:pPr>
        <w:tabs>
          <w:tab w:val="left" w:pos="1134"/>
        </w:tabs>
        <w:spacing w:after="0" w:line="360" w:lineRule="auto"/>
        <w:ind w:firstLine="709"/>
        <w:contextualSpacing/>
        <w:jc w:val="both"/>
        <w:rPr>
          <w:rFonts w:ascii="Times New Roman" w:eastAsia="Times New Roman" w:hAnsi="Times New Roman" w:cs="Times New Roman"/>
          <w:sz w:val="24"/>
          <w:szCs w:val="24"/>
          <w:lang w:eastAsia="bg-BG"/>
        </w:rPr>
      </w:pPr>
      <w:r w:rsidRPr="00865784">
        <w:rPr>
          <w:rFonts w:ascii="Times New Roman" w:eastAsia="Times New Roman" w:hAnsi="Times New Roman" w:cs="Times New Roman"/>
          <w:sz w:val="24"/>
          <w:szCs w:val="24"/>
          <w:lang w:eastAsia="bg-BG"/>
        </w:rPr>
        <w:t>- модернизация на трамвайната линия по бул. „България” – етап 1 – Реконструкция на трамваен релсов път, контактна и кабелна мрежа по бул. „България“ до бул. „Витоша“, до ухо „Борово“ с дължина 3204 м с двоен коловоз</w:t>
      </w:r>
      <w:r>
        <w:rPr>
          <w:rFonts w:ascii="Times New Roman" w:eastAsia="Times New Roman" w:hAnsi="Times New Roman" w:cs="Times New Roman"/>
          <w:sz w:val="24"/>
          <w:szCs w:val="24"/>
          <w:lang w:eastAsia="bg-BG"/>
        </w:rPr>
        <w:t>;</w:t>
      </w:r>
    </w:p>
    <w:p w:rsidR="00865784" w:rsidRPr="00865784" w:rsidRDefault="00865784" w:rsidP="009030D4">
      <w:pPr>
        <w:tabs>
          <w:tab w:val="left" w:pos="1134"/>
        </w:tabs>
        <w:spacing w:after="0" w:line="360" w:lineRule="auto"/>
        <w:ind w:firstLine="709"/>
        <w:contextualSpacing/>
        <w:jc w:val="both"/>
        <w:rPr>
          <w:rFonts w:ascii="Times New Roman" w:eastAsia="Times New Roman" w:hAnsi="Times New Roman" w:cs="Times New Roman"/>
          <w:sz w:val="24"/>
          <w:szCs w:val="24"/>
          <w:lang w:eastAsia="bg-BG"/>
        </w:rPr>
      </w:pPr>
      <w:r w:rsidRPr="00865784">
        <w:rPr>
          <w:rFonts w:ascii="Times New Roman" w:eastAsia="Times New Roman" w:hAnsi="Times New Roman" w:cs="Times New Roman"/>
          <w:sz w:val="24"/>
          <w:szCs w:val="24"/>
          <w:lang w:eastAsia="bg-BG"/>
        </w:rPr>
        <w:t xml:space="preserve">- инсталиране на електронни информационни табла с дистанционно управление на 600 спирки на обществения градски транспорт. </w:t>
      </w:r>
      <w:r w:rsidRPr="00865784">
        <w:rPr>
          <w:rFonts w:ascii="Times New Roman" w:eastAsia="Times New Roman" w:hAnsi="Times New Roman" w:cs="Times New Roman"/>
          <w:sz w:val="24"/>
          <w:szCs w:val="24"/>
        </w:rPr>
        <w:t>Новите информационни табла гарантират, че пътниците получават цялата важна за тях информация – за вида на превозното средство (автобус, тролейбус или трамвай), номера на линията, крайната спирка на линията, актуалното време на пристигане на спирката, и времето в момента;</w:t>
      </w:r>
    </w:p>
    <w:p w:rsidR="00865784" w:rsidRPr="00065CE2" w:rsidRDefault="00865784" w:rsidP="009030D4">
      <w:pPr>
        <w:tabs>
          <w:tab w:val="left" w:pos="1134"/>
        </w:tabs>
        <w:spacing w:after="0" w:line="360" w:lineRule="auto"/>
        <w:ind w:firstLine="709"/>
        <w:contextualSpacing/>
        <w:jc w:val="both"/>
        <w:rPr>
          <w:rFonts w:ascii="Times New Roman" w:eastAsia="Times New Roman" w:hAnsi="Times New Roman" w:cs="Times New Roman"/>
          <w:sz w:val="24"/>
          <w:szCs w:val="24"/>
          <w:lang w:eastAsia="bg-BG"/>
        </w:rPr>
      </w:pPr>
      <w:r w:rsidRPr="00865784">
        <w:rPr>
          <w:rFonts w:ascii="Times New Roman" w:eastAsia="Times New Roman" w:hAnsi="Times New Roman" w:cs="Times New Roman"/>
          <w:sz w:val="24"/>
          <w:szCs w:val="24"/>
          <w:lang w:eastAsia="bg-BG"/>
        </w:rPr>
        <w:t xml:space="preserve">- доставка на 50 нови тролейбуса, </w:t>
      </w:r>
      <w:r w:rsidRPr="00865784">
        <w:rPr>
          <w:rFonts w:ascii="Times New Roman" w:eastAsia="Times New Roman" w:hAnsi="Times New Roman" w:cs="Times New Roman"/>
          <w:sz w:val="24"/>
          <w:szCs w:val="24"/>
        </w:rPr>
        <w:t xml:space="preserve">с което тролейбусният парк на столицата </w:t>
      </w:r>
      <w:r>
        <w:rPr>
          <w:rFonts w:ascii="Times New Roman" w:eastAsia="Times New Roman" w:hAnsi="Times New Roman" w:cs="Times New Roman"/>
          <w:sz w:val="24"/>
          <w:szCs w:val="24"/>
        </w:rPr>
        <w:t>е</w:t>
      </w:r>
      <w:r w:rsidRPr="00865784">
        <w:rPr>
          <w:rFonts w:ascii="Times New Roman" w:eastAsia="Times New Roman" w:hAnsi="Times New Roman" w:cs="Times New Roman"/>
          <w:sz w:val="24"/>
          <w:szCs w:val="24"/>
        </w:rPr>
        <w:t xml:space="preserve"> почти 100% обновен. </w:t>
      </w:r>
      <w:r>
        <w:rPr>
          <w:rFonts w:ascii="Times New Roman" w:eastAsia="Times New Roman" w:hAnsi="Times New Roman" w:cs="Times New Roman"/>
          <w:sz w:val="24"/>
          <w:szCs w:val="24"/>
        </w:rPr>
        <w:t>Т</w:t>
      </w:r>
      <w:r w:rsidRPr="00865784">
        <w:rPr>
          <w:rFonts w:ascii="Times New Roman" w:eastAsia="Times New Roman" w:hAnsi="Times New Roman" w:cs="Times New Roman"/>
          <w:sz w:val="24"/>
          <w:szCs w:val="24"/>
        </w:rPr>
        <w:t>ези тролейбуси обслужват най-натоварените тролейбусни линии (линии 1, 2, 5 и 9).</w:t>
      </w:r>
    </w:p>
    <w:p w:rsidR="00865784" w:rsidRDefault="00865784" w:rsidP="00263FBC">
      <w:pPr>
        <w:spacing w:after="0" w:line="360" w:lineRule="auto"/>
        <w:ind w:firstLine="708"/>
        <w:jc w:val="both"/>
        <w:rPr>
          <w:rFonts w:ascii="Times New Roman" w:eastAsia="Times New Roman" w:hAnsi="Times New Roman" w:cs="Times New Roman"/>
          <w:sz w:val="24"/>
          <w:szCs w:val="24"/>
          <w:lang w:eastAsia="bg-BG"/>
        </w:rPr>
      </w:pPr>
      <w:r w:rsidRPr="00865784">
        <w:rPr>
          <w:rFonts w:ascii="Times New Roman" w:eastAsia="Times New Roman" w:hAnsi="Times New Roman" w:cs="Times New Roman"/>
          <w:sz w:val="24"/>
          <w:szCs w:val="24"/>
          <w:u w:val="single"/>
          <w:lang w:eastAsia="bg-BG"/>
        </w:rPr>
        <w:t>По данни от официалната интернет страница на проекта</w:t>
      </w:r>
      <w:r>
        <w:rPr>
          <w:rFonts w:ascii="Times New Roman" w:eastAsia="Times New Roman" w:hAnsi="Times New Roman" w:cs="Times New Roman"/>
          <w:sz w:val="24"/>
          <w:szCs w:val="24"/>
          <w:lang w:eastAsia="bg-BG"/>
        </w:rPr>
        <w:t>, през 2015 г. са реализирани следните основни компоненти</w:t>
      </w:r>
      <w:r w:rsidRPr="00065CE2">
        <w:rPr>
          <w:rFonts w:ascii="Times New Roman" w:eastAsia="Times New Roman" w:hAnsi="Times New Roman" w:cs="Times New Roman"/>
          <w:sz w:val="24"/>
          <w:szCs w:val="24"/>
          <w:lang w:eastAsia="bg-BG"/>
        </w:rPr>
        <w:t xml:space="preserve">: </w:t>
      </w:r>
    </w:p>
    <w:p w:rsidR="00065CE2" w:rsidRPr="00865784" w:rsidRDefault="00865784" w:rsidP="00B13B3B">
      <w:pPr>
        <w:spacing w:after="0" w:line="360" w:lineRule="auto"/>
        <w:ind w:firstLine="709"/>
        <w:jc w:val="both"/>
        <w:rPr>
          <w:rFonts w:ascii="Times New Roman" w:eastAsia="Times New Roman" w:hAnsi="Times New Roman" w:cs="Times New Roman"/>
          <w:sz w:val="24"/>
          <w:szCs w:val="24"/>
          <w:lang w:eastAsia="bg-BG"/>
        </w:rPr>
      </w:pPr>
      <w:r w:rsidRPr="00865784">
        <w:rPr>
          <w:rFonts w:ascii="Times New Roman" w:eastAsia="Times New Roman" w:hAnsi="Times New Roman" w:cs="Times New Roman"/>
          <w:sz w:val="24"/>
          <w:szCs w:val="24"/>
          <w:lang w:eastAsia="bg-BG"/>
        </w:rPr>
        <w:t xml:space="preserve">- </w:t>
      </w:r>
      <w:r w:rsidR="00065CE2" w:rsidRPr="00865784">
        <w:rPr>
          <w:rFonts w:ascii="Times New Roman" w:eastAsia="Times New Roman" w:hAnsi="Times New Roman" w:cs="Times New Roman"/>
          <w:sz w:val="24"/>
          <w:szCs w:val="24"/>
          <w:lang w:eastAsia="bg-BG"/>
        </w:rPr>
        <w:t>въвеждане на интелигентна система за управление на трафика на 20 кръсто</w:t>
      </w:r>
      <w:r>
        <w:rPr>
          <w:rFonts w:ascii="Times New Roman" w:eastAsia="Times New Roman" w:hAnsi="Times New Roman" w:cs="Times New Roman"/>
          <w:sz w:val="24"/>
          <w:szCs w:val="24"/>
          <w:lang w:eastAsia="bg-BG"/>
        </w:rPr>
        <w:t xml:space="preserve">вища и 750 транспортни средства, с която се </w:t>
      </w:r>
      <w:r w:rsidR="00065CE2" w:rsidRPr="00865784">
        <w:rPr>
          <w:rFonts w:ascii="Times New Roman" w:eastAsia="Times New Roman" w:hAnsi="Times New Roman" w:cs="Times New Roman"/>
          <w:sz w:val="24"/>
          <w:szCs w:val="24"/>
        </w:rPr>
        <w:t>осигур</w:t>
      </w:r>
      <w:r>
        <w:rPr>
          <w:rFonts w:ascii="Times New Roman" w:eastAsia="Times New Roman" w:hAnsi="Times New Roman" w:cs="Times New Roman"/>
          <w:sz w:val="24"/>
          <w:szCs w:val="24"/>
        </w:rPr>
        <w:t>ява</w:t>
      </w:r>
      <w:r w:rsidR="00065CE2" w:rsidRPr="00865784">
        <w:rPr>
          <w:rFonts w:ascii="Times New Roman" w:eastAsia="Times New Roman" w:hAnsi="Times New Roman" w:cs="Times New Roman"/>
          <w:sz w:val="24"/>
          <w:szCs w:val="24"/>
        </w:rPr>
        <w:t xml:space="preserve"> приоритет на съответните превозни средства на обществения транспорт на регулираните кръстовища</w:t>
      </w:r>
      <w:r w:rsidR="00065CE2" w:rsidRPr="00865784">
        <w:rPr>
          <w:rFonts w:ascii="Times New Roman" w:eastAsia="Times New Roman" w:hAnsi="Times New Roman" w:cs="Times New Roman"/>
          <w:sz w:val="24"/>
          <w:szCs w:val="24"/>
          <w:lang w:eastAsia="bg-BG"/>
        </w:rPr>
        <w:t>;</w:t>
      </w:r>
    </w:p>
    <w:p w:rsidR="00065CE2" w:rsidRPr="00065CE2" w:rsidRDefault="00865784" w:rsidP="00B13B3B">
      <w:pPr>
        <w:tabs>
          <w:tab w:val="left" w:pos="1134"/>
        </w:tabs>
        <w:spacing w:after="0" w:line="360" w:lineRule="auto"/>
        <w:ind w:firstLine="709"/>
        <w:contextualSpacing/>
        <w:jc w:val="both"/>
        <w:rPr>
          <w:rFonts w:ascii="Times New Roman" w:eastAsia="Times New Roman" w:hAnsi="Times New Roman" w:cs="Times New Roman"/>
          <w:sz w:val="24"/>
          <w:szCs w:val="24"/>
          <w:lang w:eastAsia="bg-BG"/>
        </w:rPr>
      </w:pPr>
      <w:r w:rsidRPr="00865784">
        <w:rPr>
          <w:rFonts w:ascii="Times New Roman" w:eastAsia="Times New Roman" w:hAnsi="Times New Roman" w:cs="Times New Roman"/>
          <w:sz w:val="24"/>
          <w:szCs w:val="24"/>
          <w:lang w:eastAsia="bg-BG"/>
        </w:rPr>
        <w:t xml:space="preserve">- </w:t>
      </w:r>
      <w:r w:rsidR="00215B07" w:rsidRPr="00865784">
        <w:rPr>
          <w:rFonts w:ascii="Times New Roman" w:eastAsia="Times New Roman" w:hAnsi="Times New Roman" w:cs="Times New Roman"/>
          <w:sz w:val="24"/>
          <w:szCs w:val="24"/>
          <w:lang w:eastAsia="bg-BG"/>
        </w:rPr>
        <w:t>модернизация на трамвайната линия по бул. „България” – етап 2 – Реконструкция на трамваен релсов път в участъка по бул. „България“ до бул. „Акад. И.Е.Гешов“ с дължина около 500 м</w:t>
      </w:r>
      <w:r w:rsidRPr="00865784">
        <w:rPr>
          <w:rFonts w:ascii="Times New Roman" w:eastAsia="Times New Roman" w:hAnsi="Times New Roman" w:cs="Times New Roman"/>
          <w:sz w:val="24"/>
          <w:szCs w:val="24"/>
          <w:lang w:eastAsia="bg-BG"/>
        </w:rPr>
        <w:t xml:space="preserve"> - мод</w:t>
      </w:r>
      <w:r w:rsidR="00215B07" w:rsidRPr="00865784">
        <w:rPr>
          <w:rFonts w:ascii="Times New Roman" w:eastAsia="Times New Roman" w:hAnsi="Times New Roman" w:cs="Times New Roman"/>
          <w:sz w:val="24"/>
          <w:szCs w:val="24"/>
          <w:lang w:eastAsia="bg-BG"/>
        </w:rPr>
        <w:t>ернизация</w:t>
      </w:r>
      <w:r w:rsidRPr="00865784">
        <w:rPr>
          <w:rFonts w:ascii="Times New Roman" w:eastAsia="Times New Roman" w:hAnsi="Times New Roman" w:cs="Times New Roman"/>
          <w:sz w:val="24"/>
          <w:szCs w:val="24"/>
          <w:lang w:eastAsia="bg-BG"/>
        </w:rPr>
        <w:t>та</w:t>
      </w:r>
      <w:r w:rsidR="00065CE2" w:rsidRPr="00865784">
        <w:rPr>
          <w:rFonts w:ascii="Times New Roman" w:eastAsia="Times New Roman" w:hAnsi="Times New Roman" w:cs="Times New Roman"/>
          <w:sz w:val="24"/>
          <w:szCs w:val="24"/>
        </w:rPr>
        <w:t xml:space="preserve"> ще</w:t>
      </w:r>
      <w:r w:rsidR="00065CE2" w:rsidRPr="00065CE2">
        <w:rPr>
          <w:rFonts w:ascii="Times New Roman" w:eastAsia="Times New Roman" w:hAnsi="Times New Roman" w:cs="Times New Roman"/>
          <w:sz w:val="24"/>
          <w:szCs w:val="24"/>
        </w:rPr>
        <w:t xml:space="preserve"> позволи увеличаването на скоростта на трамваите по трасето и на капацитета на лин</w:t>
      </w:r>
      <w:r>
        <w:rPr>
          <w:rFonts w:ascii="Times New Roman" w:eastAsia="Times New Roman" w:hAnsi="Times New Roman" w:cs="Times New Roman"/>
          <w:sz w:val="24"/>
          <w:szCs w:val="24"/>
        </w:rPr>
        <w:t>ията на 16 млн. пътника годишно.</w:t>
      </w:r>
    </w:p>
    <w:p w:rsidR="00065CE2" w:rsidRDefault="00065CE2" w:rsidP="00263FBC">
      <w:pPr>
        <w:spacing w:after="0" w:line="360" w:lineRule="auto"/>
        <w:ind w:left="720"/>
        <w:contextualSpacing/>
        <w:jc w:val="both"/>
        <w:rPr>
          <w:rFonts w:ascii="Times New Roman" w:eastAsia="Times New Roman" w:hAnsi="Times New Roman" w:cs="Times New Roman"/>
          <w:b/>
          <w:sz w:val="24"/>
          <w:szCs w:val="24"/>
          <w:lang w:val="ru-RU"/>
        </w:rPr>
      </w:pPr>
    </w:p>
    <w:p w:rsidR="00065CE2" w:rsidRPr="00065CE2" w:rsidRDefault="00065CE2" w:rsidP="001F3E09">
      <w:pPr>
        <w:numPr>
          <w:ilvl w:val="0"/>
          <w:numId w:val="29"/>
        </w:numPr>
        <w:spacing w:after="0" w:line="360" w:lineRule="auto"/>
        <w:contextualSpacing/>
        <w:jc w:val="both"/>
        <w:rPr>
          <w:rFonts w:ascii="Times New Roman" w:eastAsia="Times New Roman" w:hAnsi="Times New Roman" w:cs="Times New Roman"/>
          <w:b/>
          <w:sz w:val="24"/>
          <w:szCs w:val="24"/>
        </w:rPr>
      </w:pPr>
      <w:r w:rsidRPr="00065CE2">
        <w:rPr>
          <w:rFonts w:ascii="Times New Roman" w:eastAsia="Times New Roman" w:hAnsi="Times New Roman" w:cs="Times New Roman"/>
          <w:b/>
          <w:sz w:val="24"/>
          <w:szCs w:val="24"/>
        </w:rPr>
        <w:t xml:space="preserve">Реализирани проекти за подобряване на енергийната ефективност на жилищни и публични сгради </w:t>
      </w:r>
    </w:p>
    <w:p w:rsidR="00065CE2" w:rsidRPr="00065CE2" w:rsidRDefault="00065CE2" w:rsidP="00263FBC">
      <w:pPr>
        <w:spacing w:after="0" w:line="360" w:lineRule="auto"/>
        <w:ind w:firstLine="709"/>
        <w:contextualSpacing/>
        <w:jc w:val="both"/>
        <w:rPr>
          <w:rFonts w:ascii="Times New Roman" w:eastAsia="Times New Roman" w:hAnsi="Times New Roman" w:cs="Times New Roman"/>
          <w:sz w:val="24"/>
          <w:szCs w:val="24"/>
        </w:rPr>
      </w:pPr>
      <w:r w:rsidRPr="00065CE2">
        <w:rPr>
          <w:rFonts w:ascii="Times New Roman" w:eastAsia="Times New Roman" w:hAnsi="Times New Roman" w:cs="Times New Roman"/>
          <w:sz w:val="24"/>
          <w:szCs w:val="24"/>
        </w:rPr>
        <w:t>Информационното осигуряване на индикатора е по данни на Дирекция „Жилищна политика“, Министерство на регионалното развитие и благоустройството и общините от ЮЗР.</w:t>
      </w:r>
    </w:p>
    <w:p w:rsidR="00065CE2" w:rsidRPr="00065CE2" w:rsidRDefault="000A5C3A" w:rsidP="00263FBC">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Съгласно </w:t>
      </w:r>
      <w:r w:rsidRPr="000A5C3A">
        <w:rPr>
          <w:rFonts w:ascii="Times New Roman" w:eastAsia="Times New Roman" w:hAnsi="Times New Roman" w:cs="Times New Roman"/>
          <w:sz w:val="24"/>
          <w:szCs w:val="24"/>
          <w:u w:val="single"/>
        </w:rPr>
        <w:t>информация от Дирекция „Жилищна политика“, МРРБ</w:t>
      </w:r>
      <w:r>
        <w:rPr>
          <w:rFonts w:ascii="Times New Roman" w:eastAsia="Times New Roman" w:hAnsi="Times New Roman" w:cs="Times New Roman"/>
          <w:sz w:val="24"/>
          <w:szCs w:val="24"/>
        </w:rPr>
        <w:t>, п</w:t>
      </w:r>
      <w:r w:rsidR="00065CE2" w:rsidRPr="00065CE2">
        <w:rPr>
          <w:rFonts w:ascii="Times New Roman" w:eastAsia="Times New Roman" w:hAnsi="Times New Roman" w:cs="Times New Roman"/>
          <w:sz w:val="24"/>
          <w:szCs w:val="24"/>
        </w:rPr>
        <w:t xml:space="preserve">рез 2015 г. на територията на Югозападен район </w:t>
      </w:r>
      <w:r w:rsidR="00065CE2" w:rsidRPr="00065CE2">
        <w:rPr>
          <w:rFonts w:ascii="Times New Roman" w:hAnsi="Times New Roman" w:cs="Times New Roman"/>
          <w:sz w:val="24"/>
          <w:szCs w:val="24"/>
        </w:rPr>
        <w:t xml:space="preserve">са изпълнени следните проекти за енергийно обновяване на </w:t>
      </w:r>
      <w:r w:rsidRPr="000A5C3A">
        <w:rPr>
          <w:rFonts w:ascii="Times New Roman" w:hAnsi="Times New Roman" w:cs="Times New Roman"/>
          <w:b/>
          <w:sz w:val="24"/>
          <w:szCs w:val="24"/>
        </w:rPr>
        <w:t>17</w:t>
      </w:r>
      <w:r>
        <w:rPr>
          <w:rFonts w:ascii="Times New Roman" w:hAnsi="Times New Roman" w:cs="Times New Roman"/>
          <w:sz w:val="24"/>
          <w:szCs w:val="24"/>
        </w:rPr>
        <w:t xml:space="preserve"> </w:t>
      </w:r>
      <w:r w:rsidR="00065CE2" w:rsidRPr="00065CE2">
        <w:rPr>
          <w:rFonts w:ascii="Times New Roman" w:hAnsi="Times New Roman" w:cs="Times New Roman"/>
          <w:sz w:val="24"/>
          <w:szCs w:val="24"/>
        </w:rPr>
        <w:t>сгради:</w:t>
      </w:r>
    </w:p>
    <w:p w:rsidR="00065CE2" w:rsidRPr="000A5C3A" w:rsidRDefault="00065CE2" w:rsidP="001F3E09">
      <w:pPr>
        <w:numPr>
          <w:ilvl w:val="0"/>
          <w:numId w:val="31"/>
        </w:numPr>
        <w:spacing w:after="0" w:line="360" w:lineRule="auto"/>
        <w:contextualSpacing/>
        <w:jc w:val="both"/>
        <w:rPr>
          <w:rFonts w:ascii="Times New Roman" w:eastAsia="Times New Roman" w:hAnsi="Times New Roman" w:cs="Times New Roman"/>
          <w:sz w:val="24"/>
          <w:szCs w:val="24"/>
        </w:rPr>
      </w:pPr>
      <w:r w:rsidRPr="00065CE2">
        <w:rPr>
          <w:rFonts w:ascii="Times New Roman" w:eastAsia="Times New Roman" w:hAnsi="Times New Roman" w:cs="Times New Roman"/>
          <w:sz w:val="24"/>
          <w:szCs w:val="24"/>
        </w:rPr>
        <w:t>П</w:t>
      </w:r>
      <w:r w:rsidRPr="00065CE2">
        <w:rPr>
          <w:rFonts w:ascii="Times New Roman" w:eastAsia="Times New Roman" w:hAnsi="Times New Roman" w:cs="Times New Roman"/>
          <w:sz w:val="24"/>
          <w:szCs w:val="24"/>
          <w:lang w:val="en-US"/>
        </w:rPr>
        <w:t xml:space="preserve">о </w:t>
      </w:r>
      <w:r w:rsidRPr="000A5C3A">
        <w:rPr>
          <w:rFonts w:ascii="Times New Roman" w:eastAsia="Times New Roman" w:hAnsi="Times New Roman" w:cs="Times New Roman"/>
          <w:sz w:val="24"/>
          <w:szCs w:val="24"/>
        </w:rPr>
        <w:t>проект „Енергийно обновяване на българските домове“</w:t>
      </w:r>
      <w:r w:rsidRPr="000A5C3A">
        <w:rPr>
          <w:rFonts w:ascii="Times New Roman" w:eastAsia="Calibri" w:hAnsi="Times New Roman" w:cs="Times New Roman"/>
          <w:sz w:val="24"/>
          <w:szCs w:val="24"/>
        </w:rPr>
        <w:t xml:space="preserve"> - в община Гоце Делчев – 4 сгради и община Благоевград – 10 сгради;</w:t>
      </w:r>
    </w:p>
    <w:p w:rsidR="00065CE2" w:rsidRPr="000A5C3A" w:rsidRDefault="00065CE2" w:rsidP="001F3E09">
      <w:pPr>
        <w:numPr>
          <w:ilvl w:val="0"/>
          <w:numId w:val="31"/>
        </w:numPr>
        <w:spacing w:after="0" w:line="360" w:lineRule="auto"/>
        <w:contextualSpacing/>
        <w:jc w:val="both"/>
        <w:rPr>
          <w:rFonts w:ascii="Times New Roman" w:eastAsia="Times New Roman" w:hAnsi="Times New Roman" w:cs="Times New Roman"/>
          <w:sz w:val="24"/>
          <w:szCs w:val="24"/>
        </w:rPr>
      </w:pPr>
      <w:r w:rsidRPr="000A5C3A">
        <w:rPr>
          <w:rFonts w:ascii="Times New Roman" w:eastAsia="Calibri" w:hAnsi="Times New Roman" w:cs="Times New Roman"/>
          <w:sz w:val="24"/>
          <w:szCs w:val="24"/>
        </w:rPr>
        <w:t>По Националната програма за енергийна ефективност в многофамилни жилищни сгради  - 3 сгради в община Благоевград.</w:t>
      </w:r>
    </w:p>
    <w:p w:rsidR="00C10211" w:rsidRDefault="00C10211" w:rsidP="00263FBC">
      <w:pPr>
        <w:spacing w:after="0" w:line="360" w:lineRule="auto"/>
        <w:ind w:firstLine="709"/>
        <w:contextualSpacing/>
        <w:jc w:val="both"/>
        <w:rPr>
          <w:rFonts w:ascii="Times New Roman" w:eastAsia="Times New Roman" w:hAnsi="Times New Roman" w:cs="Times New Roman"/>
          <w:sz w:val="24"/>
          <w:szCs w:val="24"/>
        </w:rPr>
      </w:pPr>
    </w:p>
    <w:p w:rsidR="000B49EE" w:rsidRPr="000B49EE" w:rsidRDefault="00065CE2" w:rsidP="00263FBC">
      <w:pPr>
        <w:spacing w:after="0" w:line="360" w:lineRule="auto"/>
        <w:ind w:firstLine="709"/>
        <w:contextualSpacing/>
        <w:jc w:val="both"/>
        <w:rPr>
          <w:rFonts w:ascii="Times New Roman" w:eastAsia="Times New Roman" w:hAnsi="Times New Roman" w:cs="Times New Roman"/>
          <w:sz w:val="24"/>
          <w:szCs w:val="24"/>
        </w:rPr>
      </w:pPr>
      <w:r w:rsidRPr="00065CE2">
        <w:rPr>
          <w:rFonts w:ascii="Times New Roman" w:eastAsia="Times New Roman" w:hAnsi="Times New Roman" w:cs="Times New Roman"/>
          <w:sz w:val="24"/>
          <w:szCs w:val="24"/>
        </w:rPr>
        <w:t xml:space="preserve">По данни, предоставени от </w:t>
      </w:r>
      <w:r w:rsidRPr="00065CE2">
        <w:rPr>
          <w:rFonts w:ascii="Times New Roman" w:eastAsia="Times New Roman" w:hAnsi="Times New Roman" w:cs="Times New Roman"/>
          <w:sz w:val="24"/>
          <w:szCs w:val="24"/>
          <w:u w:val="single"/>
        </w:rPr>
        <w:t>общинските администрации</w:t>
      </w:r>
      <w:r w:rsidRPr="00065CE2">
        <w:rPr>
          <w:rFonts w:ascii="Times New Roman" w:eastAsia="Times New Roman" w:hAnsi="Times New Roman" w:cs="Times New Roman"/>
          <w:sz w:val="24"/>
          <w:szCs w:val="24"/>
        </w:rPr>
        <w:t xml:space="preserve">, на територията на ЮЗР през 2015 г. са реализирани </w:t>
      </w:r>
      <w:r w:rsidRPr="000A5C3A">
        <w:rPr>
          <w:rFonts w:ascii="Times New Roman" w:eastAsia="Times New Roman" w:hAnsi="Times New Roman" w:cs="Times New Roman"/>
          <w:b/>
          <w:sz w:val="24"/>
          <w:szCs w:val="24"/>
        </w:rPr>
        <w:t>20</w:t>
      </w:r>
      <w:r w:rsidRPr="00065CE2">
        <w:rPr>
          <w:rFonts w:ascii="Times New Roman" w:eastAsia="Times New Roman" w:hAnsi="Times New Roman" w:cs="Times New Roman"/>
          <w:sz w:val="24"/>
          <w:szCs w:val="24"/>
        </w:rPr>
        <w:t xml:space="preserve"> проекта за подобряване на енергийната ефективност на </w:t>
      </w:r>
      <w:r w:rsidRPr="000B49EE">
        <w:rPr>
          <w:rFonts w:ascii="Times New Roman" w:eastAsia="Times New Roman" w:hAnsi="Times New Roman" w:cs="Times New Roman"/>
          <w:sz w:val="24"/>
          <w:szCs w:val="24"/>
        </w:rPr>
        <w:t xml:space="preserve">жилищни и публични сгради с </w:t>
      </w:r>
      <w:r w:rsidR="000A5C3A" w:rsidRPr="000B49EE">
        <w:rPr>
          <w:rFonts w:ascii="Times New Roman" w:eastAsia="Times New Roman" w:hAnsi="Times New Roman" w:cs="Times New Roman"/>
          <w:sz w:val="24"/>
          <w:szCs w:val="24"/>
          <w:u w:val="single"/>
        </w:rPr>
        <w:t>други</w:t>
      </w:r>
      <w:r w:rsidRPr="000B49EE">
        <w:rPr>
          <w:rFonts w:ascii="Times New Roman" w:eastAsia="Times New Roman" w:hAnsi="Times New Roman" w:cs="Times New Roman"/>
          <w:sz w:val="24"/>
          <w:szCs w:val="24"/>
          <w:u w:val="single"/>
        </w:rPr>
        <w:t xml:space="preserve"> финансови източници</w:t>
      </w:r>
      <w:r w:rsidRPr="000B49EE">
        <w:rPr>
          <w:rFonts w:ascii="Times New Roman" w:eastAsia="Times New Roman" w:hAnsi="Times New Roman" w:cs="Times New Roman"/>
          <w:sz w:val="24"/>
          <w:szCs w:val="24"/>
        </w:rPr>
        <w:t>, съответно:</w:t>
      </w:r>
    </w:p>
    <w:p w:rsidR="000B49EE" w:rsidRPr="000B49EE" w:rsidRDefault="00C10211" w:rsidP="001F3E09">
      <w:pPr>
        <w:pStyle w:val="ListParagraph"/>
        <w:numPr>
          <w:ilvl w:val="0"/>
          <w:numId w:val="29"/>
        </w:numPr>
        <w:spacing w:after="0" w:line="360" w:lineRule="auto"/>
        <w:jc w:val="both"/>
        <w:rPr>
          <w:rFonts w:ascii="Times New Roman" w:eastAsia="Times New Roman" w:hAnsi="Times New Roman"/>
          <w:sz w:val="24"/>
          <w:szCs w:val="24"/>
          <w:lang w:val="bg-BG"/>
        </w:rPr>
      </w:pPr>
      <w:r w:rsidRPr="000B49EE">
        <w:rPr>
          <w:rFonts w:ascii="Times New Roman" w:eastAsia="Times New Roman" w:hAnsi="Times New Roman"/>
          <w:sz w:val="24"/>
          <w:szCs w:val="24"/>
          <w:lang w:val="bg-BG"/>
        </w:rPr>
        <w:t>Област Благоевград – в общините Сатовча, Банско и Якоруда – 19 проекта;</w:t>
      </w:r>
    </w:p>
    <w:p w:rsidR="00065CE2" w:rsidRPr="000B49EE" w:rsidRDefault="00065CE2" w:rsidP="001F3E09">
      <w:pPr>
        <w:pStyle w:val="ListParagraph"/>
        <w:numPr>
          <w:ilvl w:val="0"/>
          <w:numId w:val="29"/>
        </w:numPr>
        <w:spacing w:after="0" w:line="360" w:lineRule="auto"/>
        <w:jc w:val="both"/>
        <w:rPr>
          <w:rFonts w:ascii="Times New Roman" w:eastAsia="Times New Roman" w:hAnsi="Times New Roman"/>
          <w:sz w:val="24"/>
          <w:szCs w:val="24"/>
          <w:lang w:val="bg-BG"/>
        </w:rPr>
      </w:pPr>
      <w:r w:rsidRPr="000B49EE">
        <w:rPr>
          <w:rFonts w:ascii="Times New Roman" w:eastAsia="Times New Roman" w:hAnsi="Times New Roman"/>
          <w:sz w:val="24"/>
          <w:szCs w:val="24"/>
          <w:lang w:val="bg-BG"/>
        </w:rPr>
        <w:t>Софийска област – в община Годеч - 1 проект на стойност 144 694 лв. (финансиран по ПРСР)</w:t>
      </w:r>
      <w:r w:rsidR="000B49EE" w:rsidRPr="000B49EE">
        <w:rPr>
          <w:rFonts w:ascii="Times New Roman" w:eastAsia="Times New Roman" w:hAnsi="Times New Roman"/>
          <w:sz w:val="24"/>
          <w:szCs w:val="24"/>
          <w:lang w:val="bg-BG"/>
        </w:rPr>
        <w:t>.</w:t>
      </w:r>
    </w:p>
    <w:p w:rsidR="00065CE2" w:rsidRPr="00065CE2" w:rsidRDefault="00065CE2" w:rsidP="00263FBC">
      <w:pPr>
        <w:spacing w:after="0" w:line="360" w:lineRule="auto"/>
        <w:ind w:firstLine="709"/>
        <w:contextualSpacing/>
        <w:jc w:val="both"/>
        <w:rPr>
          <w:rFonts w:ascii="Times New Roman" w:eastAsia="Times New Roman" w:hAnsi="Times New Roman" w:cs="Times New Roman"/>
          <w:sz w:val="24"/>
          <w:szCs w:val="24"/>
        </w:rPr>
      </w:pPr>
    </w:p>
    <w:p w:rsidR="0086496A" w:rsidRPr="001227D0" w:rsidRDefault="0086496A" w:rsidP="00263FBC">
      <w:pPr>
        <w:spacing w:after="0" w:line="360" w:lineRule="auto"/>
        <w:ind w:firstLine="709"/>
        <w:jc w:val="both"/>
        <w:rPr>
          <w:rFonts w:ascii="Times New Roman" w:eastAsia="Times New Roman" w:hAnsi="Times New Roman" w:cs="Times New Roman"/>
          <w:sz w:val="24"/>
          <w:szCs w:val="24"/>
          <w:u w:val="single"/>
        </w:rPr>
      </w:pPr>
      <w:r w:rsidRPr="001227D0">
        <w:rPr>
          <w:rFonts w:ascii="Times New Roman" w:eastAsia="Times New Roman" w:hAnsi="Times New Roman" w:cs="Times New Roman"/>
          <w:sz w:val="24"/>
          <w:szCs w:val="24"/>
          <w:u w:val="single"/>
        </w:rPr>
        <w:t>Обобщение за изпълнението на Приоритет 4.</w:t>
      </w:r>
    </w:p>
    <w:p w:rsidR="00420BEA" w:rsidRDefault="0086496A" w:rsidP="00263FBC">
      <w:pPr>
        <w:spacing w:after="0" w:line="360" w:lineRule="auto"/>
        <w:ind w:firstLine="709"/>
        <w:jc w:val="both"/>
        <w:rPr>
          <w:rFonts w:ascii="Times New Roman" w:eastAsia="Times New Roman" w:hAnsi="Times New Roman" w:cs="Times New Roman"/>
          <w:sz w:val="24"/>
          <w:szCs w:val="24"/>
        </w:rPr>
      </w:pPr>
      <w:r w:rsidRPr="001227D0">
        <w:rPr>
          <w:rFonts w:ascii="Times New Roman" w:eastAsia="Times New Roman" w:hAnsi="Times New Roman" w:cs="Times New Roman"/>
          <w:sz w:val="24"/>
          <w:szCs w:val="24"/>
        </w:rPr>
        <w:t xml:space="preserve">През 2015 г. на територията на ЮЗР са приключени или в процес на изпълнение редица проекти със средства от оперативните програми 2007-2013 г., ПРСР </w:t>
      </w:r>
      <w:r>
        <w:rPr>
          <w:rFonts w:ascii="Times New Roman" w:eastAsia="Times New Roman" w:hAnsi="Times New Roman" w:cs="Times New Roman"/>
          <w:sz w:val="24"/>
          <w:szCs w:val="24"/>
        </w:rPr>
        <w:t xml:space="preserve">2007-2013 г. </w:t>
      </w:r>
      <w:r w:rsidRPr="001227D0">
        <w:rPr>
          <w:rFonts w:ascii="Times New Roman" w:eastAsia="Times New Roman" w:hAnsi="Times New Roman" w:cs="Times New Roman"/>
          <w:sz w:val="24"/>
          <w:szCs w:val="24"/>
        </w:rPr>
        <w:t xml:space="preserve">и други източници за обновяване на образователната, социалната, културната и здравната инфраструктура, както и за подобряване на градската среда. </w:t>
      </w:r>
    </w:p>
    <w:p w:rsidR="0086496A" w:rsidRPr="001227D0" w:rsidRDefault="0086496A" w:rsidP="00263FBC">
      <w:pPr>
        <w:spacing w:after="0" w:line="360" w:lineRule="auto"/>
        <w:ind w:firstLine="709"/>
        <w:jc w:val="both"/>
        <w:rPr>
          <w:rFonts w:ascii="Times New Roman" w:eastAsia="Times New Roman" w:hAnsi="Times New Roman" w:cs="Times New Roman"/>
          <w:sz w:val="24"/>
          <w:szCs w:val="24"/>
        </w:rPr>
      </w:pPr>
      <w:r w:rsidRPr="001227D0">
        <w:rPr>
          <w:rFonts w:ascii="Times New Roman" w:eastAsia="Times New Roman" w:hAnsi="Times New Roman" w:cs="Times New Roman"/>
          <w:sz w:val="24"/>
          <w:szCs w:val="24"/>
        </w:rPr>
        <w:t>Още през 2014 г. са надвишени предвидените в РПР на ЮЗР 2014-2020 г. целеви стойности за 2020 г. на следните индикатори по този приоритет: Рехабилитирани образователни заведения; Рехабилитирани здравни заведения и заведения за социални услуги; Реконструирани сгради и обекти на културата; Изградени и реконструирани обекти на инфраструктурата за професионален спорт и спорт в свободното време; Реализирани проекти за създаване/обновяване на зелени площи в градските райони.</w:t>
      </w:r>
      <w:r>
        <w:rPr>
          <w:rFonts w:ascii="Times New Roman" w:eastAsia="Times New Roman" w:hAnsi="Times New Roman" w:cs="Times New Roman"/>
          <w:sz w:val="24"/>
          <w:szCs w:val="24"/>
        </w:rPr>
        <w:t xml:space="preserve"> </w:t>
      </w:r>
      <w:r w:rsidRPr="001227D0">
        <w:rPr>
          <w:rFonts w:ascii="Times New Roman" w:eastAsia="Times New Roman" w:hAnsi="Times New Roman" w:cs="Times New Roman"/>
          <w:sz w:val="24"/>
          <w:szCs w:val="24"/>
        </w:rPr>
        <w:t xml:space="preserve">През 2015 г. са постигнати междинните стойности по индикаторите Реализирани проекти за подобряване качеството на живота в селските райони и Реализирани проекти за развитие на градски транспорт. </w:t>
      </w:r>
    </w:p>
    <w:p w:rsidR="0086496A" w:rsidRDefault="0086496A" w:rsidP="00263FBC">
      <w:pPr>
        <w:spacing w:after="0" w:line="360" w:lineRule="auto"/>
        <w:ind w:firstLine="708"/>
        <w:jc w:val="both"/>
        <w:rPr>
          <w:rFonts w:ascii="Times New Roman" w:eastAsia="Times New Roman" w:hAnsi="Times New Roman" w:cs="Times New Roman"/>
          <w:sz w:val="24"/>
          <w:szCs w:val="24"/>
        </w:rPr>
      </w:pPr>
      <w:r w:rsidRPr="002C1593">
        <w:rPr>
          <w:rFonts w:ascii="Times New Roman" w:eastAsia="Times New Roman" w:hAnsi="Times New Roman" w:cs="Times New Roman"/>
          <w:sz w:val="24"/>
          <w:szCs w:val="24"/>
        </w:rPr>
        <w:t xml:space="preserve">Постигнатият </w:t>
      </w:r>
      <w:r w:rsidR="00420BEA">
        <w:rPr>
          <w:rFonts w:ascii="Times New Roman" w:eastAsia="Times New Roman" w:hAnsi="Times New Roman" w:cs="Times New Roman"/>
          <w:sz w:val="24"/>
          <w:szCs w:val="24"/>
        </w:rPr>
        <w:t xml:space="preserve">през 2015 г. </w:t>
      </w:r>
      <w:r w:rsidRPr="002C1593">
        <w:rPr>
          <w:rFonts w:ascii="Times New Roman" w:eastAsia="Times New Roman" w:hAnsi="Times New Roman" w:cs="Times New Roman"/>
          <w:sz w:val="24"/>
          <w:szCs w:val="24"/>
        </w:rPr>
        <w:t>напредък по приоритет</w:t>
      </w:r>
      <w:r w:rsidR="00420BEA">
        <w:rPr>
          <w:rFonts w:ascii="Times New Roman" w:eastAsia="Times New Roman" w:hAnsi="Times New Roman" w:cs="Times New Roman"/>
          <w:sz w:val="24"/>
          <w:szCs w:val="24"/>
        </w:rPr>
        <w:t>а</w:t>
      </w:r>
      <w:r w:rsidRPr="002C1593">
        <w:rPr>
          <w:rFonts w:ascii="Times New Roman" w:eastAsia="Times New Roman" w:hAnsi="Times New Roman" w:cs="Times New Roman"/>
          <w:sz w:val="24"/>
          <w:szCs w:val="24"/>
        </w:rPr>
        <w:t xml:space="preserve"> може да бъде оценен като много голям. В сравнение с 2014 г., реализираните проекти са в пъти повече.</w:t>
      </w:r>
    </w:p>
    <w:p w:rsidR="0086496A" w:rsidRPr="00B7636C" w:rsidRDefault="00DE5716" w:rsidP="00263FBC">
      <w:pPr>
        <w:spacing w:after="0" w:line="36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6496A" w:rsidRPr="002C1593">
        <w:rPr>
          <w:rFonts w:ascii="Times New Roman" w:eastAsia="Times New Roman" w:hAnsi="Times New Roman" w:cs="Times New Roman"/>
          <w:sz w:val="24"/>
          <w:szCs w:val="24"/>
        </w:rPr>
        <w:t xml:space="preserve"> финансиране от ОПРР 2007-2013 г., </w:t>
      </w:r>
      <w:r>
        <w:rPr>
          <w:rFonts w:ascii="Times New Roman" w:eastAsia="Times New Roman" w:hAnsi="Times New Roman" w:cs="Times New Roman"/>
          <w:sz w:val="24"/>
          <w:szCs w:val="24"/>
        </w:rPr>
        <w:t xml:space="preserve">ОПРЧР 2007-2013 г., ПРСР 2007-2013 г., Световната банка, </w:t>
      </w:r>
      <w:r w:rsidR="0086496A" w:rsidRPr="002C1593">
        <w:rPr>
          <w:rFonts w:ascii="Times New Roman" w:eastAsia="Times New Roman" w:hAnsi="Times New Roman" w:cs="Times New Roman"/>
          <w:sz w:val="24"/>
          <w:szCs w:val="24"/>
        </w:rPr>
        <w:t>по проект „Красива България“, със средст</w:t>
      </w:r>
      <w:r>
        <w:rPr>
          <w:rFonts w:ascii="Times New Roman" w:eastAsia="Times New Roman" w:hAnsi="Times New Roman" w:cs="Times New Roman"/>
          <w:sz w:val="24"/>
          <w:szCs w:val="24"/>
        </w:rPr>
        <w:t>в</w:t>
      </w:r>
      <w:r w:rsidR="0086496A" w:rsidRPr="002C1593">
        <w:rPr>
          <w:rFonts w:ascii="Times New Roman" w:eastAsia="Times New Roman" w:hAnsi="Times New Roman" w:cs="Times New Roman"/>
          <w:sz w:val="24"/>
          <w:szCs w:val="24"/>
        </w:rPr>
        <w:t xml:space="preserve">а от държавния бюджет и общинските бюджети, </w:t>
      </w:r>
      <w:r>
        <w:rPr>
          <w:rFonts w:ascii="Times New Roman" w:eastAsia="Times New Roman" w:hAnsi="Times New Roman" w:cs="Times New Roman"/>
          <w:sz w:val="24"/>
          <w:szCs w:val="24"/>
        </w:rPr>
        <w:t xml:space="preserve">с финансиране от бюджета на МТСП, МК, ММС, </w:t>
      </w:r>
      <w:r w:rsidR="0086496A" w:rsidRPr="002C1593">
        <w:rPr>
          <w:rFonts w:ascii="Times New Roman" w:eastAsia="Times New Roman" w:hAnsi="Times New Roman" w:cs="Times New Roman"/>
          <w:sz w:val="24"/>
          <w:szCs w:val="24"/>
        </w:rPr>
        <w:t>по програм</w:t>
      </w:r>
      <w:r>
        <w:rPr>
          <w:rFonts w:ascii="Times New Roman" w:eastAsia="Times New Roman" w:hAnsi="Times New Roman" w:cs="Times New Roman"/>
          <w:sz w:val="24"/>
          <w:szCs w:val="24"/>
        </w:rPr>
        <w:t>и</w:t>
      </w:r>
      <w:r w:rsidR="0086496A" w:rsidRPr="002C1593">
        <w:rPr>
          <w:rFonts w:ascii="Times New Roman" w:eastAsia="Times New Roman" w:hAnsi="Times New Roman" w:cs="Times New Roman"/>
          <w:sz w:val="24"/>
          <w:szCs w:val="24"/>
        </w:rPr>
        <w:t>т</w:t>
      </w:r>
      <w:r>
        <w:rPr>
          <w:rFonts w:ascii="Times New Roman" w:eastAsia="Times New Roman" w:hAnsi="Times New Roman" w:cs="Times New Roman"/>
          <w:sz w:val="24"/>
          <w:szCs w:val="24"/>
        </w:rPr>
        <w:t>е</w:t>
      </w:r>
      <w:r w:rsidR="0086496A" w:rsidRPr="002C1593">
        <w:rPr>
          <w:rFonts w:ascii="Times New Roman" w:eastAsia="Times New Roman" w:hAnsi="Times New Roman" w:cs="Times New Roman"/>
          <w:sz w:val="24"/>
          <w:szCs w:val="24"/>
        </w:rPr>
        <w:t xml:space="preserve"> за ТГС България-Македония</w:t>
      </w:r>
      <w:r>
        <w:rPr>
          <w:rFonts w:ascii="Times New Roman" w:eastAsia="Times New Roman" w:hAnsi="Times New Roman" w:cs="Times New Roman"/>
          <w:sz w:val="24"/>
          <w:szCs w:val="24"/>
        </w:rPr>
        <w:t xml:space="preserve"> и България-Сърбия</w:t>
      </w:r>
      <w:r w:rsidR="0086496A" w:rsidRPr="002C1593">
        <w:rPr>
          <w:rFonts w:ascii="Times New Roman" w:eastAsia="Times New Roman" w:hAnsi="Times New Roman" w:cs="Times New Roman"/>
          <w:sz w:val="24"/>
          <w:szCs w:val="24"/>
        </w:rPr>
        <w:t>,</w:t>
      </w:r>
      <w:r w:rsidR="0086496A" w:rsidRPr="002C1593">
        <w:rPr>
          <w:rFonts w:ascii="Times New Roman" w:eastAsia="Times New Roman" w:hAnsi="Times New Roman" w:cs="Times New Roman"/>
          <w:sz w:val="24"/>
          <w:szCs w:val="24"/>
          <w:lang w:val="en-US"/>
        </w:rPr>
        <w:t xml:space="preserve"> </w:t>
      </w:r>
      <w:r w:rsidR="0086496A" w:rsidRPr="002C1593">
        <w:rPr>
          <w:rFonts w:ascii="Times New Roman" w:eastAsia="Times New Roman" w:hAnsi="Times New Roman" w:cs="Times New Roman"/>
          <w:sz w:val="24"/>
          <w:szCs w:val="24"/>
        </w:rPr>
        <w:t>от Националния доверителен екофонд, от ПУДООС</w:t>
      </w:r>
      <w:r>
        <w:rPr>
          <w:rFonts w:ascii="Times New Roman" w:eastAsia="Times New Roman" w:hAnsi="Times New Roman" w:cs="Times New Roman"/>
          <w:sz w:val="24"/>
          <w:szCs w:val="24"/>
        </w:rPr>
        <w:t>, от</w:t>
      </w:r>
      <w:r w:rsidRPr="00DE5716">
        <w:rPr>
          <w:rFonts w:ascii="Times New Roman" w:eastAsia="Times New Roman" w:hAnsi="Times New Roman" w:cs="Times New Roman"/>
          <w:sz w:val="24"/>
          <w:szCs w:val="24"/>
        </w:rPr>
        <w:t xml:space="preserve"> </w:t>
      </w:r>
      <w:r w:rsidRPr="00D16C16">
        <w:rPr>
          <w:rFonts w:ascii="Times New Roman" w:eastAsia="Times New Roman" w:hAnsi="Times New Roman" w:cs="Times New Roman"/>
          <w:sz w:val="24"/>
          <w:szCs w:val="24"/>
        </w:rPr>
        <w:t>Публичната инвестиционна програма „Растеж и устойчиво развитие на регионите“</w:t>
      </w:r>
      <w:r>
        <w:rPr>
          <w:rFonts w:ascii="Times New Roman" w:eastAsia="Times New Roman" w:hAnsi="Times New Roman" w:cs="Times New Roman"/>
          <w:sz w:val="24"/>
          <w:szCs w:val="24"/>
        </w:rPr>
        <w:t xml:space="preserve"> и др. са м</w:t>
      </w:r>
      <w:r w:rsidRPr="002C1593">
        <w:rPr>
          <w:rFonts w:ascii="Times New Roman" w:eastAsia="Times New Roman" w:hAnsi="Times New Roman" w:cs="Times New Roman"/>
          <w:sz w:val="24"/>
          <w:szCs w:val="24"/>
        </w:rPr>
        <w:t>одернизирани и обновени сгради на образователната инфраструктура</w:t>
      </w:r>
      <w:r>
        <w:rPr>
          <w:rFonts w:ascii="Times New Roman" w:eastAsia="Times New Roman" w:hAnsi="Times New Roman" w:cs="Times New Roman"/>
          <w:sz w:val="24"/>
          <w:szCs w:val="24"/>
        </w:rPr>
        <w:t>; п</w:t>
      </w:r>
      <w:r w:rsidR="0086496A" w:rsidRPr="00081E40">
        <w:rPr>
          <w:rFonts w:ascii="Times New Roman" w:eastAsia="Times New Roman" w:hAnsi="Times New Roman" w:cs="Times New Roman"/>
          <w:sz w:val="24"/>
          <w:szCs w:val="24"/>
        </w:rPr>
        <w:t xml:space="preserve">редприети са мерки за модернизация на институциите (в пазара на труда, социалното включване и здравеопазването), както и за </w:t>
      </w:r>
      <w:r>
        <w:rPr>
          <w:rFonts w:ascii="Times New Roman" w:eastAsia="Times New Roman" w:hAnsi="Times New Roman" w:cs="Times New Roman"/>
          <w:sz w:val="24"/>
          <w:szCs w:val="24"/>
        </w:rPr>
        <w:t xml:space="preserve">повишаване на капацитета им; </w:t>
      </w:r>
      <w:r w:rsidR="0086496A" w:rsidRPr="00D16C16">
        <w:rPr>
          <w:rFonts w:ascii="Times New Roman" w:eastAsia="Times New Roman" w:hAnsi="Times New Roman" w:cs="Times New Roman"/>
          <w:sz w:val="24"/>
          <w:szCs w:val="24"/>
        </w:rPr>
        <w:t xml:space="preserve">рехабилитирани и новоизградени </w:t>
      </w:r>
      <w:r>
        <w:rPr>
          <w:rFonts w:ascii="Times New Roman" w:eastAsia="Times New Roman" w:hAnsi="Times New Roman" w:cs="Times New Roman"/>
          <w:sz w:val="24"/>
          <w:szCs w:val="24"/>
        </w:rPr>
        <w:t xml:space="preserve">са </w:t>
      </w:r>
      <w:r w:rsidR="0086496A" w:rsidRPr="00D16C16">
        <w:rPr>
          <w:rFonts w:ascii="Times New Roman" w:eastAsia="Times New Roman" w:hAnsi="Times New Roman" w:cs="Times New Roman"/>
          <w:sz w:val="24"/>
          <w:szCs w:val="24"/>
        </w:rPr>
        <w:t>здравни заведения и заведения за социални услуги</w:t>
      </w:r>
      <w:r>
        <w:rPr>
          <w:rFonts w:ascii="Times New Roman" w:eastAsia="Times New Roman" w:hAnsi="Times New Roman" w:cs="Times New Roman"/>
          <w:sz w:val="24"/>
          <w:szCs w:val="24"/>
        </w:rPr>
        <w:t>;</w:t>
      </w:r>
      <w:r w:rsidR="0086496A" w:rsidRPr="00D16C16">
        <w:rPr>
          <w:rFonts w:ascii="Times New Roman" w:eastAsia="Times New Roman" w:hAnsi="Times New Roman" w:cs="Times New Roman"/>
          <w:sz w:val="24"/>
          <w:szCs w:val="24"/>
        </w:rPr>
        <w:t xml:space="preserve"> реконструирани </w:t>
      </w:r>
      <w:r>
        <w:rPr>
          <w:rFonts w:ascii="Times New Roman" w:eastAsia="Times New Roman" w:hAnsi="Times New Roman" w:cs="Times New Roman"/>
          <w:sz w:val="24"/>
          <w:szCs w:val="24"/>
        </w:rPr>
        <w:t xml:space="preserve">са </w:t>
      </w:r>
      <w:r w:rsidR="0086496A" w:rsidRPr="00D16C16">
        <w:rPr>
          <w:rFonts w:ascii="Times New Roman" w:eastAsia="Times New Roman" w:hAnsi="Times New Roman" w:cs="Times New Roman"/>
          <w:sz w:val="24"/>
          <w:szCs w:val="24"/>
        </w:rPr>
        <w:t>обекти и сгради на културата</w:t>
      </w:r>
      <w:r>
        <w:rPr>
          <w:rFonts w:ascii="Times New Roman" w:eastAsia="Times New Roman" w:hAnsi="Times New Roman" w:cs="Times New Roman"/>
          <w:sz w:val="24"/>
          <w:szCs w:val="24"/>
        </w:rPr>
        <w:t>;</w:t>
      </w:r>
      <w:r w:rsidR="0086496A" w:rsidRPr="00D16C16">
        <w:rPr>
          <w:rFonts w:ascii="Times New Roman" w:eastAsia="Times New Roman" w:hAnsi="Times New Roman" w:cs="Times New Roman"/>
          <w:sz w:val="24"/>
          <w:szCs w:val="24"/>
        </w:rPr>
        <w:t xml:space="preserve"> изградени и реконструирани </w:t>
      </w:r>
      <w:r>
        <w:rPr>
          <w:rFonts w:ascii="Times New Roman" w:eastAsia="Times New Roman" w:hAnsi="Times New Roman" w:cs="Times New Roman"/>
          <w:sz w:val="24"/>
          <w:szCs w:val="24"/>
        </w:rPr>
        <w:t xml:space="preserve">са </w:t>
      </w:r>
      <w:r w:rsidR="0086496A" w:rsidRPr="00D16C16">
        <w:rPr>
          <w:rFonts w:ascii="Times New Roman" w:eastAsia="Times New Roman" w:hAnsi="Times New Roman" w:cs="Times New Roman"/>
          <w:sz w:val="24"/>
          <w:szCs w:val="24"/>
        </w:rPr>
        <w:t xml:space="preserve">много обекти на инфраструктурата за професионален спорт и спорт в свободното време. Реализирани са проекти за благоустрояването на обществени зони в населените места и обновяване </w:t>
      </w:r>
      <w:r w:rsidR="0086496A" w:rsidRPr="00B7636C">
        <w:rPr>
          <w:rFonts w:ascii="Times New Roman" w:eastAsia="Times New Roman" w:hAnsi="Times New Roman" w:cs="Times New Roman"/>
          <w:sz w:val="24"/>
          <w:szCs w:val="24"/>
        </w:rPr>
        <w:t>на зелените площи в градските райони, за подобряване качеството на средата и живота в селските райони.</w:t>
      </w:r>
      <w:r w:rsidR="0086496A" w:rsidRPr="00B7636C">
        <w:rPr>
          <w:rFonts w:ascii="Times New Roman" w:eastAsia="Times New Roman" w:hAnsi="Times New Roman" w:cs="Times New Roman"/>
          <w:b/>
          <w:sz w:val="24"/>
          <w:szCs w:val="24"/>
        </w:rPr>
        <w:t xml:space="preserve"> </w:t>
      </w:r>
      <w:r w:rsidR="00B7636C" w:rsidRPr="00A51083">
        <w:rPr>
          <w:rFonts w:ascii="Times New Roman" w:eastAsia="Times New Roman" w:hAnsi="Times New Roman" w:cs="Times New Roman"/>
          <w:sz w:val="24"/>
          <w:szCs w:val="24"/>
        </w:rPr>
        <w:t>Д</w:t>
      </w:r>
      <w:r w:rsidR="0086496A" w:rsidRPr="00B7636C">
        <w:rPr>
          <w:rFonts w:ascii="Times New Roman" w:eastAsia="Times New Roman" w:hAnsi="Times New Roman" w:cs="Times New Roman"/>
          <w:sz w:val="24"/>
          <w:szCs w:val="24"/>
        </w:rPr>
        <w:t>елът на населението с висше образование</w:t>
      </w:r>
      <w:r w:rsidR="00B7636C" w:rsidRPr="00B7636C">
        <w:rPr>
          <w:rFonts w:ascii="Times New Roman" w:eastAsia="Times New Roman" w:hAnsi="Times New Roman" w:cs="Times New Roman"/>
          <w:sz w:val="24"/>
          <w:szCs w:val="24"/>
        </w:rPr>
        <w:t xml:space="preserve"> </w:t>
      </w:r>
      <w:r w:rsidR="00B7636C">
        <w:rPr>
          <w:rFonts w:ascii="Times New Roman" w:eastAsia="Times New Roman" w:hAnsi="Times New Roman" w:cs="Times New Roman"/>
          <w:sz w:val="24"/>
          <w:szCs w:val="24"/>
        </w:rPr>
        <w:t xml:space="preserve">в района </w:t>
      </w:r>
      <w:r w:rsidR="00B7636C" w:rsidRPr="00B7636C">
        <w:rPr>
          <w:rFonts w:ascii="Times New Roman" w:eastAsia="Times New Roman" w:hAnsi="Times New Roman" w:cs="Times New Roman"/>
          <w:sz w:val="24"/>
          <w:szCs w:val="24"/>
        </w:rPr>
        <w:t>нараства</w:t>
      </w:r>
      <w:r w:rsidR="0086496A" w:rsidRPr="00B7636C">
        <w:rPr>
          <w:rFonts w:ascii="Times New Roman" w:eastAsia="Times New Roman" w:hAnsi="Times New Roman" w:cs="Times New Roman"/>
          <w:sz w:val="24"/>
          <w:szCs w:val="24"/>
        </w:rPr>
        <w:t xml:space="preserve">, </w:t>
      </w:r>
      <w:r w:rsidR="00B7636C" w:rsidRPr="00B7636C">
        <w:rPr>
          <w:rFonts w:ascii="Times New Roman" w:eastAsia="Times New Roman" w:hAnsi="Times New Roman" w:cs="Times New Roman"/>
          <w:sz w:val="24"/>
          <w:szCs w:val="24"/>
        </w:rPr>
        <w:t>а</w:t>
      </w:r>
      <w:r w:rsidR="0086496A" w:rsidRPr="00B7636C">
        <w:rPr>
          <w:rFonts w:ascii="Times New Roman" w:eastAsia="Times New Roman" w:hAnsi="Times New Roman" w:cs="Times New Roman"/>
          <w:sz w:val="24"/>
          <w:szCs w:val="24"/>
        </w:rPr>
        <w:t xml:space="preserve"> делът на преждевременно напусналите образователната система</w:t>
      </w:r>
      <w:r w:rsidR="00B7636C">
        <w:rPr>
          <w:rFonts w:ascii="Times New Roman" w:eastAsia="Times New Roman" w:hAnsi="Times New Roman" w:cs="Times New Roman"/>
          <w:sz w:val="24"/>
          <w:szCs w:val="24"/>
        </w:rPr>
        <w:t xml:space="preserve"> -</w:t>
      </w:r>
      <w:r w:rsidR="00B7636C" w:rsidRPr="00B7636C">
        <w:rPr>
          <w:rFonts w:ascii="Times New Roman" w:eastAsia="Times New Roman" w:hAnsi="Times New Roman" w:cs="Times New Roman"/>
          <w:sz w:val="24"/>
          <w:szCs w:val="24"/>
        </w:rPr>
        <w:t xml:space="preserve"> намалява</w:t>
      </w:r>
      <w:r w:rsidR="0086496A" w:rsidRPr="00B7636C">
        <w:rPr>
          <w:rFonts w:ascii="Times New Roman" w:eastAsia="Times New Roman" w:hAnsi="Times New Roman" w:cs="Times New Roman"/>
          <w:sz w:val="24"/>
          <w:szCs w:val="24"/>
        </w:rPr>
        <w:t>.</w:t>
      </w:r>
    </w:p>
    <w:p w:rsidR="00420BEA" w:rsidRPr="001227D0" w:rsidRDefault="00420BEA" w:rsidP="00263FBC">
      <w:pPr>
        <w:spacing w:after="0" w:line="360" w:lineRule="auto"/>
        <w:ind w:firstLine="709"/>
        <w:jc w:val="both"/>
        <w:rPr>
          <w:rFonts w:ascii="Times New Roman" w:eastAsia="Times New Roman" w:hAnsi="Times New Roman" w:cs="Times New Roman"/>
          <w:color w:val="FF0000"/>
          <w:sz w:val="24"/>
          <w:szCs w:val="24"/>
        </w:rPr>
      </w:pPr>
      <w:r w:rsidRPr="00B7636C">
        <w:rPr>
          <w:rFonts w:ascii="Times New Roman" w:eastAsia="Times New Roman" w:hAnsi="Times New Roman" w:cs="Times New Roman"/>
          <w:sz w:val="24"/>
          <w:szCs w:val="24"/>
        </w:rPr>
        <w:t>В областта на подобряването на енергийната ефективност на жилищни и публични сгради липсва съществен напредък, но</w:t>
      </w:r>
      <w:r w:rsidRPr="001227D0">
        <w:rPr>
          <w:rFonts w:ascii="Times New Roman" w:eastAsia="Times New Roman" w:hAnsi="Times New Roman" w:cs="Times New Roman"/>
          <w:sz w:val="24"/>
          <w:szCs w:val="24"/>
        </w:rPr>
        <w:t xml:space="preserve"> са сключени множество договори по Националната програма за енергийна ефективност в многофамилни жилищни сгради и в следващите години се очакват по-съществени резултати по индикатора.</w:t>
      </w:r>
    </w:p>
    <w:p w:rsidR="007139BB" w:rsidRDefault="0086496A" w:rsidP="003C6A32">
      <w:pPr>
        <w:spacing w:after="0" w:line="360" w:lineRule="auto"/>
        <w:ind w:firstLine="709"/>
        <w:jc w:val="both"/>
        <w:rPr>
          <w:rFonts w:ascii="Times New Roman" w:eastAsia="Times New Roman" w:hAnsi="Times New Roman" w:cs="Times New Roman"/>
          <w:sz w:val="24"/>
          <w:szCs w:val="24"/>
        </w:rPr>
      </w:pPr>
      <w:r w:rsidRPr="00D16C16">
        <w:rPr>
          <w:rFonts w:ascii="Times New Roman" w:eastAsia="Times New Roman" w:hAnsi="Times New Roman" w:cs="Times New Roman"/>
          <w:sz w:val="24"/>
          <w:szCs w:val="24"/>
        </w:rPr>
        <w:t>Изпълнението на мерките по приоритета допринася за осъществяване на социално включване и интеграция, подобряване на жизнения стандарт на хора в неравностойно и уязвимо положение и социално слаби, подобряване качеството на образованието и обучението, подобряване на здравното обслужване и общо подобряване на качеството на живот.</w:t>
      </w:r>
    </w:p>
    <w:p w:rsidR="006C021E" w:rsidRDefault="006C021E" w:rsidP="003C6A32">
      <w:pPr>
        <w:spacing w:after="0" w:line="360" w:lineRule="auto"/>
        <w:ind w:firstLine="709"/>
        <w:jc w:val="both"/>
      </w:pPr>
    </w:p>
    <w:p w:rsidR="00011846" w:rsidRPr="006C021E" w:rsidRDefault="00011846" w:rsidP="006C021E">
      <w:pPr>
        <w:pStyle w:val="Heading1"/>
        <w:spacing w:before="0" w:line="360" w:lineRule="auto"/>
        <w:ind w:firstLine="708"/>
        <w:jc w:val="both"/>
        <w:rPr>
          <w:rFonts w:ascii="Times New Roman" w:eastAsia="Times New Roman" w:hAnsi="Times New Roman" w:cs="Times New Roman"/>
          <w:color w:val="auto"/>
          <w:sz w:val="24"/>
          <w:szCs w:val="24"/>
        </w:rPr>
      </w:pPr>
      <w:bookmarkStart w:id="205" w:name="_Toc453679664"/>
      <w:bookmarkStart w:id="206" w:name="_Toc453679959"/>
      <w:bookmarkStart w:id="207" w:name="_Toc453680231"/>
      <w:bookmarkStart w:id="208" w:name="_Toc453680558"/>
      <w:r w:rsidRPr="006C021E">
        <w:rPr>
          <w:rFonts w:ascii="Times New Roman" w:eastAsia="Times New Roman" w:hAnsi="Times New Roman" w:cs="Times New Roman"/>
          <w:color w:val="auto"/>
          <w:sz w:val="24"/>
          <w:szCs w:val="24"/>
        </w:rPr>
        <w:t>Приоритет V. „Укрепване на административния капацитет и развитие на сътрудничеството“</w:t>
      </w:r>
      <w:bookmarkEnd w:id="205"/>
      <w:bookmarkEnd w:id="206"/>
      <w:bookmarkEnd w:id="207"/>
      <w:bookmarkEnd w:id="208"/>
    </w:p>
    <w:p w:rsidR="00011846" w:rsidRPr="00011846" w:rsidRDefault="00011846" w:rsidP="00263FBC">
      <w:pPr>
        <w:spacing w:after="0" w:line="360" w:lineRule="auto"/>
        <w:jc w:val="both"/>
        <w:rPr>
          <w:rFonts w:ascii="Times New Roman" w:eastAsia="Times New Roman" w:hAnsi="Times New Roman" w:cs="Times New Roman"/>
          <w:sz w:val="24"/>
          <w:szCs w:val="24"/>
        </w:rPr>
      </w:pPr>
      <w:r w:rsidRPr="00011846">
        <w:rPr>
          <w:rFonts w:ascii="Times New Roman" w:eastAsia="Times New Roman" w:hAnsi="Times New Roman" w:cs="Times New Roman"/>
          <w:sz w:val="24"/>
          <w:szCs w:val="24"/>
        </w:rPr>
        <w:tab/>
        <w:t>Приоритетът е насочен към подобряване на координацията и капацитета на администрациите, както и пространственото сближаване с европейските региони чрез трансгранично, междурегионално и транснационално сътрудничество. Заложени са мерки за подобряване на ефективността на институциите в регионалното развитие в три направления: подобряване на институционалната координация в стратегическото планиране на регионалното развитие; подобряване на административните услуги за регионално развитие; развитие на междуобщинските партньорства като ефективна форма за регионално развитие и повишаване на капацитета за подготовка и управление на проекти.</w:t>
      </w:r>
    </w:p>
    <w:p w:rsidR="00011846" w:rsidRPr="00011846" w:rsidRDefault="00011846" w:rsidP="00263FBC">
      <w:pPr>
        <w:spacing w:after="0" w:line="360" w:lineRule="auto"/>
        <w:ind w:firstLine="708"/>
        <w:jc w:val="both"/>
        <w:rPr>
          <w:rFonts w:ascii="Times New Roman" w:eastAsia="Times New Roman" w:hAnsi="Times New Roman" w:cs="Times New Roman"/>
          <w:sz w:val="24"/>
          <w:szCs w:val="24"/>
        </w:rPr>
      </w:pPr>
      <w:r w:rsidRPr="00011846">
        <w:rPr>
          <w:rFonts w:ascii="Times New Roman" w:eastAsia="Times New Roman" w:hAnsi="Times New Roman" w:cs="Times New Roman"/>
          <w:sz w:val="24"/>
          <w:szCs w:val="24"/>
        </w:rPr>
        <w:t>Приоритет V.</w:t>
      </w:r>
      <w:r w:rsidRPr="00011846">
        <w:t xml:space="preserve"> </w:t>
      </w:r>
      <w:r w:rsidRPr="00011846">
        <w:rPr>
          <w:rFonts w:ascii="Times New Roman" w:eastAsia="Times New Roman" w:hAnsi="Times New Roman" w:cs="Times New Roman"/>
          <w:sz w:val="24"/>
          <w:szCs w:val="24"/>
        </w:rPr>
        <w:t>на РПР на ЮЗР 2014-2020 г. включва следните специфични цели:</w:t>
      </w:r>
    </w:p>
    <w:p w:rsidR="00011846" w:rsidRPr="00011846" w:rsidRDefault="00011846" w:rsidP="00263FBC">
      <w:pPr>
        <w:spacing w:after="0" w:line="360" w:lineRule="auto"/>
        <w:contextualSpacing/>
        <w:jc w:val="both"/>
        <w:rPr>
          <w:rFonts w:ascii="Times New Roman" w:eastAsia="Times New Roman" w:hAnsi="Times New Roman" w:cs="Times New Roman"/>
          <w:i/>
          <w:sz w:val="24"/>
          <w:szCs w:val="24"/>
        </w:rPr>
      </w:pPr>
      <w:r w:rsidRPr="00011846">
        <w:rPr>
          <w:rFonts w:ascii="Times New Roman" w:eastAsia="Times New Roman" w:hAnsi="Times New Roman" w:cs="Times New Roman"/>
          <w:i/>
          <w:sz w:val="24"/>
          <w:szCs w:val="24"/>
        </w:rPr>
        <w:t>Специфична цел V.1. Подобряване на координацията между администрациите в стратегическото планиране на регионалното развитие</w:t>
      </w:r>
    </w:p>
    <w:p w:rsidR="00011846" w:rsidRPr="00011846" w:rsidRDefault="00011846" w:rsidP="00263FBC">
      <w:pPr>
        <w:spacing w:after="0" w:line="360" w:lineRule="auto"/>
        <w:contextualSpacing/>
        <w:jc w:val="both"/>
        <w:rPr>
          <w:rFonts w:ascii="Times New Roman" w:eastAsia="Times New Roman" w:hAnsi="Times New Roman" w:cs="Times New Roman"/>
          <w:i/>
          <w:sz w:val="24"/>
          <w:szCs w:val="24"/>
        </w:rPr>
      </w:pPr>
      <w:r w:rsidRPr="00011846">
        <w:rPr>
          <w:rFonts w:ascii="Times New Roman" w:eastAsia="Times New Roman" w:hAnsi="Times New Roman" w:cs="Times New Roman"/>
          <w:i/>
          <w:sz w:val="24"/>
          <w:szCs w:val="24"/>
        </w:rPr>
        <w:t>Специфична цел V.2. Подобряване на административните услуги за регионално развитие</w:t>
      </w:r>
    </w:p>
    <w:p w:rsidR="00011846" w:rsidRPr="00011846" w:rsidRDefault="00011846" w:rsidP="00263FBC">
      <w:pPr>
        <w:spacing w:after="0" w:line="360" w:lineRule="auto"/>
        <w:contextualSpacing/>
        <w:jc w:val="both"/>
        <w:rPr>
          <w:rFonts w:ascii="Times New Roman" w:eastAsia="Times New Roman" w:hAnsi="Times New Roman" w:cs="Times New Roman"/>
          <w:i/>
          <w:sz w:val="24"/>
          <w:szCs w:val="24"/>
        </w:rPr>
      </w:pPr>
      <w:r w:rsidRPr="00011846">
        <w:rPr>
          <w:rFonts w:ascii="Times New Roman" w:eastAsia="Times New Roman" w:hAnsi="Times New Roman" w:cs="Times New Roman"/>
          <w:i/>
          <w:sz w:val="24"/>
          <w:szCs w:val="24"/>
        </w:rPr>
        <w:t>Специфична цел V.3. Развитие на междуобщинските партньорства и партньорства между публичния, частния и неоравителствения сектор за регионално развитие и повишаване на капацитета за подготовка и управление на проекти</w:t>
      </w:r>
    </w:p>
    <w:p w:rsidR="00011846" w:rsidRPr="00011846" w:rsidRDefault="00011846" w:rsidP="00263FBC">
      <w:pPr>
        <w:spacing w:after="0" w:line="360" w:lineRule="auto"/>
        <w:contextualSpacing/>
        <w:jc w:val="both"/>
        <w:rPr>
          <w:rFonts w:ascii="Times New Roman" w:eastAsia="Times New Roman" w:hAnsi="Times New Roman" w:cs="Times New Roman"/>
          <w:i/>
          <w:sz w:val="24"/>
          <w:szCs w:val="24"/>
        </w:rPr>
      </w:pPr>
      <w:r w:rsidRPr="00011846">
        <w:rPr>
          <w:rFonts w:ascii="Times New Roman" w:eastAsia="Times New Roman" w:hAnsi="Times New Roman" w:cs="Times New Roman"/>
          <w:i/>
          <w:sz w:val="24"/>
          <w:szCs w:val="24"/>
        </w:rPr>
        <w:t>Специфична цел V.4. Териториално сближаване чрез трансгранично, междурегионално и транснационално сътрудничество</w:t>
      </w:r>
    </w:p>
    <w:p w:rsidR="00011846" w:rsidRPr="00011846" w:rsidRDefault="00011846" w:rsidP="00263FBC">
      <w:pPr>
        <w:spacing w:after="0" w:line="360" w:lineRule="auto"/>
        <w:ind w:firstLine="708"/>
        <w:jc w:val="both"/>
        <w:rPr>
          <w:rFonts w:ascii="Times New Roman" w:eastAsia="Times New Roman" w:hAnsi="Times New Roman" w:cs="Times New Roman"/>
          <w:sz w:val="24"/>
          <w:szCs w:val="24"/>
          <w:lang w:val="ru-RU"/>
        </w:rPr>
      </w:pPr>
    </w:p>
    <w:p w:rsidR="00011846" w:rsidRPr="00011846" w:rsidRDefault="00011846" w:rsidP="00263FBC">
      <w:pPr>
        <w:spacing w:after="0" w:line="360" w:lineRule="auto"/>
        <w:ind w:firstLine="708"/>
        <w:jc w:val="both"/>
        <w:rPr>
          <w:rFonts w:ascii="Times New Roman" w:eastAsia="Times New Roman" w:hAnsi="Times New Roman" w:cs="Times New Roman"/>
          <w:sz w:val="24"/>
          <w:szCs w:val="24"/>
        </w:rPr>
      </w:pPr>
      <w:r w:rsidRPr="00011846">
        <w:rPr>
          <w:rFonts w:ascii="Times New Roman" w:eastAsia="Times New Roman" w:hAnsi="Times New Roman" w:cs="Times New Roman"/>
          <w:sz w:val="24"/>
          <w:szCs w:val="24"/>
        </w:rPr>
        <w:t>Основни индикатори, с които се отчита степента на изпълнението на специфичните цели от Приоритет 5., съгласно РПР на ЮЗР 2014-2020 г.:</w:t>
      </w:r>
    </w:p>
    <w:tbl>
      <w:tblPr>
        <w:tblW w:w="9463"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2"/>
        <w:gridCol w:w="3466"/>
        <w:gridCol w:w="921"/>
        <w:gridCol w:w="1125"/>
        <w:gridCol w:w="929"/>
        <w:gridCol w:w="1040"/>
        <w:gridCol w:w="1620"/>
      </w:tblGrid>
      <w:tr w:rsidR="00011846" w:rsidRPr="00011846" w:rsidTr="00F86340">
        <w:trPr>
          <w:trHeight w:val="621"/>
          <w:tblHeader/>
        </w:trPr>
        <w:tc>
          <w:tcPr>
            <w:tcW w:w="362" w:type="dxa"/>
            <w:vMerge w:val="restart"/>
            <w:shd w:val="clear" w:color="auto" w:fill="92CDDC" w:themeFill="accent5" w:themeFillTint="99"/>
          </w:tcPr>
          <w:p w:rsidR="00011846" w:rsidRPr="00011846" w:rsidRDefault="00011846" w:rsidP="00263FBC">
            <w:pPr>
              <w:spacing w:before="40" w:after="40" w:line="360" w:lineRule="auto"/>
              <w:jc w:val="center"/>
              <w:rPr>
                <w:rFonts w:ascii="Times New Roman" w:eastAsia="Times New Roman" w:hAnsi="Times New Roman" w:cs="Times New Roman"/>
                <w:b/>
                <w:bCs/>
                <w:sz w:val="20"/>
                <w:szCs w:val="20"/>
              </w:rPr>
            </w:pPr>
          </w:p>
        </w:tc>
        <w:tc>
          <w:tcPr>
            <w:tcW w:w="3466" w:type="dxa"/>
            <w:shd w:val="clear" w:color="auto" w:fill="92CDDC" w:themeFill="accent5" w:themeFillTint="99"/>
            <w:noWrap/>
          </w:tcPr>
          <w:p w:rsidR="00011846" w:rsidRPr="00011846" w:rsidRDefault="00011846" w:rsidP="00263FBC">
            <w:pPr>
              <w:spacing w:before="40" w:after="40" w:line="360" w:lineRule="auto"/>
              <w:jc w:val="center"/>
              <w:rPr>
                <w:rFonts w:ascii="Times New Roman" w:eastAsia="Times New Roman" w:hAnsi="Times New Roman" w:cs="Times New Roman"/>
                <w:b/>
                <w:bCs/>
                <w:sz w:val="20"/>
                <w:szCs w:val="20"/>
              </w:rPr>
            </w:pPr>
            <w:r w:rsidRPr="00011846">
              <w:rPr>
                <w:rFonts w:ascii="Times New Roman" w:eastAsia="Times New Roman" w:hAnsi="Times New Roman" w:cs="Times New Roman"/>
                <w:b/>
                <w:bCs/>
                <w:sz w:val="20"/>
                <w:szCs w:val="20"/>
              </w:rPr>
              <w:t>ИНДИКАТОРИ</w:t>
            </w:r>
          </w:p>
        </w:tc>
        <w:tc>
          <w:tcPr>
            <w:tcW w:w="2975" w:type="dxa"/>
            <w:gridSpan w:val="3"/>
            <w:shd w:val="clear" w:color="auto" w:fill="92CDDC" w:themeFill="accent5" w:themeFillTint="99"/>
          </w:tcPr>
          <w:p w:rsidR="00011846" w:rsidRPr="00011846" w:rsidRDefault="00011846" w:rsidP="00263FBC">
            <w:pPr>
              <w:spacing w:before="40" w:after="40" w:line="360" w:lineRule="auto"/>
              <w:jc w:val="center"/>
              <w:rPr>
                <w:rFonts w:ascii="Times New Roman" w:eastAsia="Times New Roman" w:hAnsi="Times New Roman" w:cs="Times New Roman"/>
                <w:b/>
                <w:bCs/>
                <w:sz w:val="20"/>
                <w:szCs w:val="20"/>
              </w:rPr>
            </w:pPr>
            <w:r w:rsidRPr="00011846">
              <w:rPr>
                <w:rFonts w:ascii="Times New Roman" w:eastAsia="Times New Roman" w:hAnsi="Times New Roman" w:cs="Times New Roman"/>
                <w:b/>
                <w:bCs/>
                <w:sz w:val="20"/>
                <w:szCs w:val="20"/>
              </w:rPr>
              <w:t xml:space="preserve">Стойности </w:t>
            </w:r>
          </w:p>
        </w:tc>
        <w:tc>
          <w:tcPr>
            <w:tcW w:w="1040" w:type="dxa"/>
            <w:vMerge w:val="restart"/>
            <w:shd w:val="clear" w:color="auto" w:fill="92CDDC" w:themeFill="accent5" w:themeFillTint="99"/>
          </w:tcPr>
          <w:p w:rsidR="00011846" w:rsidRPr="00011846" w:rsidRDefault="00011846" w:rsidP="00263FBC">
            <w:pPr>
              <w:spacing w:before="40" w:after="40" w:line="360" w:lineRule="auto"/>
              <w:jc w:val="center"/>
              <w:rPr>
                <w:rFonts w:ascii="Times New Roman" w:eastAsia="Times New Roman" w:hAnsi="Times New Roman" w:cs="Times New Roman"/>
                <w:b/>
                <w:bCs/>
                <w:sz w:val="20"/>
                <w:szCs w:val="20"/>
              </w:rPr>
            </w:pPr>
            <w:r w:rsidRPr="00011846">
              <w:rPr>
                <w:rFonts w:ascii="Times New Roman" w:eastAsia="Times New Roman" w:hAnsi="Times New Roman" w:cs="Times New Roman"/>
                <w:b/>
                <w:bCs/>
                <w:sz w:val="20"/>
                <w:szCs w:val="20"/>
              </w:rPr>
              <w:t>Периодичност на събиране на инф.</w:t>
            </w:r>
          </w:p>
        </w:tc>
        <w:tc>
          <w:tcPr>
            <w:tcW w:w="1620" w:type="dxa"/>
            <w:vMerge w:val="restart"/>
            <w:shd w:val="clear" w:color="auto" w:fill="92CDDC" w:themeFill="accent5" w:themeFillTint="99"/>
          </w:tcPr>
          <w:p w:rsidR="00011846" w:rsidRPr="00011846" w:rsidRDefault="00011846" w:rsidP="00263FBC">
            <w:pPr>
              <w:spacing w:before="40" w:after="40" w:line="360" w:lineRule="auto"/>
              <w:jc w:val="center"/>
              <w:rPr>
                <w:rFonts w:ascii="Times New Roman" w:eastAsia="Times New Roman" w:hAnsi="Times New Roman" w:cs="Times New Roman"/>
                <w:b/>
                <w:bCs/>
                <w:sz w:val="20"/>
                <w:szCs w:val="20"/>
              </w:rPr>
            </w:pPr>
            <w:r w:rsidRPr="00011846">
              <w:rPr>
                <w:rFonts w:ascii="Times New Roman" w:eastAsia="Times New Roman" w:hAnsi="Times New Roman" w:cs="Times New Roman"/>
                <w:b/>
                <w:bCs/>
                <w:sz w:val="20"/>
                <w:szCs w:val="20"/>
              </w:rPr>
              <w:t>Източник на инф.</w:t>
            </w:r>
          </w:p>
        </w:tc>
      </w:tr>
      <w:tr w:rsidR="00011846" w:rsidRPr="00011846" w:rsidTr="005C516E">
        <w:trPr>
          <w:trHeight w:val="270"/>
          <w:tblHeader/>
        </w:trPr>
        <w:tc>
          <w:tcPr>
            <w:tcW w:w="362" w:type="dxa"/>
            <w:vMerge/>
            <w:shd w:val="clear" w:color="auto" w:fill="31849B"/>
            <w:noWrap/>
          </w:tcPr>
          <w:p w:rsidR="00011846" w:rsidRPr="00011846" w:rsidRDefault="00011846" w:rsidP="00263FBC">
            <w:pPr>
              <w:spacing w:before="40" w:after="40" w:line="360" w:lineRule="auto"/>
              <w:jc w:val="center"/>
              <w:rPr>
                <w:rFonts w:ascii="Times New Roman" w:eastAsia="Times New Roman" w:hAnsi="Times New Roman" w:cs="Times New Roman"/>
                <w:sz w:val="20"/>
                <w:szCs w:val="20"/>
              </w:rPr>
            </w:pPr>
          </w:p>
        </w:tc>
        <w:tc>
          <w:tcPr>
            <w:tcW w:w="3466" w:type="dxa"/>
            <w:shd w:val="clear" w:color="auto" w:fill="92CDDC" w:themeFill="accent5" w:themeFillTint="99"/>
            <w:noWrap/>
          </w:tcPr>
          <w:p w:rsidR="00011846" w:rsidRPr="00011846" w:rsidRDefault="00011846" w:rsidP="00263FBC">
            <w:pPr>
              <w:spacing w:before="40" w:after="40" w:line="360" w:lineRule="auto"/>
              <w:jc w:val="center"/>
              <w:rPr>
                <w:rFonts w:ascii="Times New Roman" w:eastAsia="Times New Roman" w:hAnsi="Times New Roman" w:cs="Times New Roman"/>
                <w:b/>
                <w:bCs/>
                <w:sz w:val="20"/>
                <w:szCs w:val="20"/>
              </w:rPr>
            </w:pPr>
            <w:r w:rsidRPr="00011846">
              <w:rPr>
                <w:rFonts w:ascii="Times New Roman" w:eastAsia="Times New Roman" w:hAnsi="Times New Roman" w:cs="Times New Roman"/>
                <w:b/>
                <w:bCs/>
                <w:sz w:val="20"/>
                <w:szCs w:val="20"/>
              </w:rPr>
              <w:t>СПЕЦИФИЧНИ ИНДИКАТОРИ ЗА РЕЗУЛТАТ</w:t>
            </w:r>
          </w:p>
        </w:tc>
        <w:tc>
          <w:tcPr>
            <w:tcW w:w="921" w:type="dxa"/>
            <w:shd w:val="clear" w:color="auto" w:fill="92CDDC" w:themeFill="accent5" w:themeFillTint="99"/>
            <w:noWrap/>
          </w:tcPr>
          <w:p w:rsidR="00011846" w:rsidRPr="00011846" w:rsidRDefault="00011846" w:rsidP="00263FBC">
            <w:pPr>
              <w:spacing w:before="40" w:after="40" w:line="360" w:lineRule="auto"/>
              <w:jc w:val="center"/>
              <w:rPr>
                <w:rFonts w:ascii="Times New Roman" w:eastAsia="Times New Roman" w:hAnsi="Times New Roman" w:cs="Times New Roman"/>
                <w:b/>
                <w:bCs/>
                <w:sz w:val="20"/>
                <w:szCs w:val="20"/>
              </w:rPr>
            </w:pPr>
            <w:r w:rsidRPr="00011846">
              <w:rPr>
                <w:rFonts w:ascii="Times New Roman" w:eastAsia="Times New Roman" w:hAnsi="Times New Roman" w:cs="Times New Roman"/>
                <w:b/>
                <w:bCs/>
                <w:sz w:val="20"/>
                <w:szCs w:val="20"/>
              </w:rPr>
              <w:t xml:space="preserve">Изходни </w:t>
            </w:r>
          </w:p>
        </w:tc>
        <w:tc>
          <w:tcPr>
            <w:tcW w:w="1125" w:type="dxa"/>
            <w:shd w:val="clear" w:color="auto" w:fill="92CDDC" w:themeFill="accent5" w:themeFillTint="99"/>
          </w:tcPr>
          <w:p w:rsidR="00011846" w:rsidRPr="00011846" w:rsidRDefault="00011846" w:rsidP="00263FBC">
            <w:pPr>
              <w:spacing w:after="0" w:line="360" w:lineRule="auto"/>
              <w:jc w:val="center"/>
              <w:rPr>
                <w:rFonts w:ascii="Times New Roman" w:eastAsia="Times New Roman" w:hAnsi="Times New Roman" w:cs="Times New Roman"/>
                <w:b/>
                <w:bCs/>
                <w:sz w:val="20"/>
                <w:szCs w:val="20"/>
              </w:rPr>
            </w:pPr>
            <w:r w:rsidRPr="00011846">
              <w:rPr>
                <w:rFonts w:ascii="Times New Roman" w:eastAsia="Times New Roman" w:hAnsi="Times New Roman" w:cs="Times New Roman"/>
                <w:b/>
                <w:bCs/>
                <w:sz w:val="20"/>
                <w:szCs w:val="20"/>
              </w:rPr>
              <w:t>Междинни (2015)</w:t>
            </w:r>
          </w:p>
        </w:tc>
        <w:tc>
          <w:tcPr>
            <w:tcW w:w="929" w:type="dxa"/>
            <w:shd w:val="clear" w:color="auto" w:fill="92CDDC" w:themeFill="accent5" w:themeFillTint="99"/>
            <w:noWrap/>
          </w:tcPr>
          <w:p w:rsidR="00011846" w:rsidRPr="00011846" w:rsidRDefault="00011846" w:rsidP="00263FBC">
            <w:pPr>
              <w:spacing w:before="40" w:after="40" w:line="360" w:lineRule="auto"/>
              <w:jc w:val="center"/>
              <w:rPr>
                <w:rFonts w:ascii="Times New Roman" w:eastAsia="Times New Roman" w:hAnsi="Times New Roman" w:cs="Times New Roman"/>
                <w:b/>
                <w:bCs/>
                <w:sz w:val="20"/>
                <w:szCs w:val="20"/>
              </w:rPr>
            </w:pPr>
            <w:r w:rsidRPr="00011846">
              <w:rPr>
                <w:rFonts w:ascii="Times New Roman" w:eastAsia="Times New Roman" w:hAnsi="Times New Roman" w:cs="Times New Roman"/>
                <w:b/>
                <w:bCs/>
                <w:sz w:val="20"/>
                <w:szCs w:val="20"/>
              </w:rPr>
              <w:t>Целеви (2020)</w:t>
            </w:r>
          </w:p>
        </w:tc>
        <w:tc>
          <w:tcPr>
            <w:tcW w:w="1040" w:type="dxa"/>
            <w:vMerge/>
            <w:shd w:val="clear" w:color="auto" w:fill="92CDDC" w:themeFill="accent5" w:themeFillTint="99"/>
          </w:tcPr>
          <w:p w:rsidR="00011846" w:rsidRPr="00011846" w:rsidRDefault="00011846" w:rsidP="00263FBC">
            <w:pPr>
              <w:spacing w:after="0" w:line="360" w:lineRule="auto"/>
              <w:rPr>
                <w:rFonts w:ascii="Times New Roman" w:eastAsia="Times New Roman" w:hAnsi="Times New Roman" w:cs="Times New Roman"/>
                <w:b/>
                <w:bCs/>
                <w:sz w:val="20"/>
                <w:szCs w:val="20"/>
              </w:rPr>
            </w:pPr>
          </w:p>
        </w:tc>
        <w:tc>
          <w:tcPr>
            <w:tcW w:w="1620" w:type="dxa"/>
            <w:vMerge/>
            <w:shd w:val="clear" w:color="auto" w:fill="92CDDC" w:themeFill="accent5" w:themeFillTint="99"/>
          </w:tcPr>
          <w:p w:rsidR="00011846" w:rsidRPr="00011846" w:rsidRDefault="00011846" w:rsidP="00263FBC">
            <w:pPr>
              <w:spacing w:after="0" w:line="360" w:lineRule="auto"/>
              <w:rPr>
                <w:rFonts w:ascii="Times New Roman" w:eastAsia="Times New Roman" w:hAnsi="Times New Roman" w:cs="Times New Roman"/>
                <w:b/>
                <w:bCs/>
                <w:sz w:val="20"/>
                <w:szCs w:val="20"/>
              </w:rPr>
            </w:pPr>
          </w:p>
        </w:tc>
      </w:tr>
      <w:tr w:rsidR="00011846" w:rsidRPr="00011846" w:rsidTr="00C070DF">
        <w:trPr>
          <w:trHeight w:val="270"/>
        </w:trPr>
        <w:tc>
          <w:tcPr>
            <w:tcW w:w="362" w:type="dxa"/>
            <w:noWrap/>
          </w:tcPr>
          <w:p w:rsidR="00011846" w:rsidRPr="00011846" w:rsidRDefault="00011846" w:rsidP="00263FBC">
            <w:pPr>
              <w:spacing w:before="40" w:after="40" w:line="360" w:lineRule="auto"/>
              <w:rPr>
                <w:rFonts w:ascii="Times New Roman" w:eastAsia="Times New Roman" w:hAnsi="Times New Roman" w:cs="Times New Roman"/>
                <w:sz w:val="20"/>
                <w:szCs w:val="20"/>
                <w:lang w:eastAsia="bg-BG"/>
              </w:rPr>
            </w:pPr>
            <w:r w:rsidRPr="00011846">
              <w:rPr>
                <w:rFonts w:ascii="Times New Roman" w:eastAsia="Times New Roman" w:hAnsi="Times New Roman" w:cs="Times New Roman"/>
                <w:sz w:val="20"/>
                <w:szCs w:val="20"/>
                <w:lang w:eastAsia="bg-BG"/>
              </w:rPr>
              <w:t>1</w:t>
            </w:r>
          </w:p>
        </w:tc>
        <w:tc>
          <w:tcPr>
            <w:tcW w:w="3466" w:type="dxa"/>
            <w:noWrap/>
          </w:tcPr>
          <w:p w:rsidR="00011846" w:rsidRPr="00011846" w:rsidRDefault="00011846" w:rsidP="00263FBC">
            <w:pPr>
              <w:spacing w:after="0" w:line="360" w:lineRule="auto"/>
              <w:rPr>
                <w:rFonts w:ascii="Times New Roman" w:eastAsia="Times New Roman" w:hAnsi="Times New Roman" w:cs="Times New Roman"/>
                <w:sz w:val="20"/>
                <w:szCs w:val="20"/>
              </w:rPr>
            </w:pPr>
            <w:r w:rsidRPr="00011846">
              <w:rPr>
                <w:rFonts w:ascii="Times New Roman" w:eastAsia="Times New Roman" w:hAnsi="Times New Roman" w:cs="Times New Roman"/>
                <w:sz w:val="20"/>
                <w:szCs w:val="20"/>
              </w:rPr>
              <w:t>Реализирани проекти по Оперативните програми, съфинасирани от Структурните и Кохезионния фонд на ЕС – бр.</w:t>
            </w:r>
          </w:p>
        </w:tc>
        <w:tc>
          <w:tcPr>
            <w:tcW w:w="921" w:type="dxa"/>
            <w:noWrap/>
          </w:tcPr>
          <w:p w:rsidR="00011846" w:rsidRPr="00011846" w:rsidRDefault="00011846" w:rsidP="00263FBC">
            <w:pPr>
              <w:spacing w:before="40" w:after="40" w:line="360" w:lineRule="auto"/>
              <w:jc w:val="center"/>
              <w:rPr>
                <w:rFonts w:ascii="Times New Roman" w:eastAsia="Times New Roman" w:hAnsi="Times New Roman" w:cs="Times New Roman"/>
                <w:b/>
                <w:sz w:val="20"/>
                <w:szCs w:val="20"/>
                <w:lang w:eastAsia="bg-BG"/>
              </w:rPr>
            </w:pPr>
            <w:r w:rsidRPr="00011846">
              <w:rPr>
                <w:rFonts w:ascii="Times New Roman" w:eastAsia="Times New Roman" w:hAnsi="Times New Roman" w:cs="Times New Roman"/>
                <w:b/>
                <w:sz w:val="20"/>
                <w:szCs w:val="20"/>
                <w:lang w:eastAsia="bg-BG"/>
              </w:rPr>
              <w:t>n/а</w:t>
            </w:r>
          </w:p>
        </w:tc>
        <w:tc>
          <w:tcPr>
            <w:tcW w:w="1125" w:type="dxa"/>
          </w:tcPr>
          <w:p w:rsidR="00011846" w:rsidRPr="00011846" w:rsidRDefault="00011846" w:rsidP="00263FBC">
            <w:pPr>
              <w:spacing w:before="40" w:after="40" w:line="360" w:lineRule="auto"/>
              <w:jc w:val="center"/>
              <w:rPr>
                <w:rFonts w:ascii="Times New Roman" w:eastAsia="Times New Roman" w:hAnsi="Times New Roman" w:cs="Times New Roman"/>
                <w:b/>
                <w:sz w:val="20"/>
                <w:szCs w:val="20"/>
                <w:lang w:eastAsia="bg-BG"/>
              </w:rPr>
            </w:pPr>
            <w:r w:rsidRPr="00011846">
              <w:rPr>
                <w:rFonts w:ascii="Times New Roman" w:eastAsia="Times New Roman" w:hAnsi="Times New Roman" w:cs="Times New Roman"/>
                <w:b/>
                <w:sz w:val="20"/>
                <w:szCs w:val="20"/>
                <w:lang w:eastAsia="bg-BG"/>
              </w:rPr>
              <w:t>800</w:t>
            </w:r>
          </w:p>
        </w:tc>
        <w:tc>
          <w:tcPr>
            <w:tcW w:w="929" w:type="dxa"/>
          </w:tcPr>
          <w:p w:rsidR="00011846" w:rsidRPr="00011846" w:rsidRDefault="00011846" w:rsidP="00263FBC">
            <w:pPr>
              <w:spacing w:before="40" w:after="40" w:line="360" w:lineRule="auto"/>
              <w:jc w:val="center"/>
              <w:rPr>
                <w:rFonts w:ascii="Times New Roman" w:eastAsia="Times New Roman" w:hAnsi="Times New Roman" w:cs="Times New Roman"/>
                <w:b/>
                <w:sz w:val="20"/>
                <w:szCs w:val="20"/>
                <w:lang w:eastAsia="bg-BG"/>
              </w:rPr>
            </w:pPr>
            <w:r w:rsidRPr="00011846">
              <w:rPr>
                <w:rFonts w:ascii="Times New Roman" w:eastAsia="Times New Roman" w:hAnsi="Times New Roman" w:cs="Times New Roman"/>
                <w:b/>
                <w:sz w:val="20"/>
                <w:szCs w:val="20"/>
                <w:lang w:eastAsia="bg-BG"/>
              </w:rPr>
              <w:t>2500</w:t>
            </w:r>
          </w:p>
        </w:tc>
        <w:tc>
          <w:tcPr>
            <w:tcW w:w="1040" w:type="dxa"/>
          </w:tcPr>
          <w:p w:rsidR="00011846" w:rsidRPr="00011846" w:rsidRDefault="00011846" w:rsidP="00263FBC">
            <w:pPr>
              <w:spacing w:after="0" w:line="360" w:lineRule="auto"/>
              <w:rPr>
                <w:rFonts w:ascii="Times New Roman" w:eastAsia="Times New Roman" w:hAnsi="Times New Roman" w:cs="Times New Roman"/>
                <w:sz w:val="20"/>
                <w:szCs w:val="20"/>
              </w:rPr>
            </w:pPr>
          </w:p>
          <w:p w:rsidR="00011846" w:rsidRPr="00011846" w:rsidRDefault="00011846" w:rsidP="00263FBC">
            <w:pPr>
              <w:spacing w:after="0" w:line="360" w:lineRule="auto"/>
              <w:rPr>
                <w:rFonts w:ascii="Times New Roman" w:eastAsia="Times New Roman" w:hAnsi="Times New Roman" w:cs="Times New Roman"/>
                <w:sz w:val="20"/>
                <w:szCs w:val="20"/>
              </w:rPr>
            </w:pPr>
            <w:r w:rsidRPr="00011846">
              <w:rPr>
                <w:rFonts w:ascii="Times New Roman" w:eastAsia="Times New Roman" w:hAnsi="Times New Roman" w:cs="Times New Roman"/>
                <w:sz w:val="20"/>
                <w:szCs w:val="20"/>
              </w:rPr>
              <w:t>Ежегодно</w:t>
            </w:r>
          </w:p>
        </w:tc>
        <w:tc>
          <w:tcPr>
            <w:tcW w:w="1620" w:type="dxa"/>
          </w:tcPr>
          <w:p w:rsidR="00011846" w:rsidRPr="00011846" w:rsidRDefault="00011846" w:rsidP="00263FBC">
            <w:pPr>
              <w:spacing w:before="40" w:after="40" w:line="360" w:lineRule="auto"/>
              <w:jc w:val="center"/>
              <w:rPr>
                <w:rFonts w:ascii="Times New Roman" w:eastAsia="Times New Roman" w:hAnsi="Times New Roman" w:cs="Times New Roman"/>
                <w:sz w:val="20"/>
                <w:szCs w:val="20"/>
                <w:lang w:eastAsia="bg-BG"/>
              </w:rPr>
            </w:pPr>
            <w:r w:rsidRPr="00011846">
              <w:rPr>
                <w:rFonts w:ascii="Times New Roman" w:eastAsia="Times New Roman" w:hAnsi="Times New Roman" w:cs="Times New Roman"/>
                <w:sz w:val="20"/>
                <w:szCs w:val="20"/>
                <w:lang w:eastAsia="bg-BG"/>
              </w:rPr>
              <w:t>ИСУН, Областни администрации</w:t>
            </w:r>
          </w:p>
          <w:p w:rsidR="00011846" w:rsidRPr="00011846" w:rsidRDefault="00011846" w:rsidP="00263FBC">
            <w:pPr>
              <w:spacing w:before="40" w:after="40" w:line="360" w:lineRule="auto"/>
              <w:jc w:val="center"/>
              <w:rPr>
                <w:rFonts w:ascii="Times New Roman" w:eastAsia="Times New Roman" w:hAnsi="Times New Roman" w:cs="Times New Roman"/>
                <w:sz w:val="20"/>
                <w:szCs w:val="20"/>
                <w:lang w:eastAsia="bg-BG"/>
              </w:rPr>
            </w:pPr>
            <w:r w:rsidRPr="00011846">
              <w:rPr>
                <w:rFonts w:ascii="Times New Roman" w:eastAsia="Times New Roman" w:hAnsi="Times New Roman" w:cs="Times New Roman"/>
                <w:sz w:val="20"/>
                <w:szCs w:val="20"/>
                <w:lang w:eastAsia="bg-BG"/>
              </w:rPr>
              <w:t>Управляващи органи на ОП</w:t>
            </w:r>
          </w:p>
        </w:tc>
      </w:tr>
      <w:tr w:rsidR="00011846" w:rsidRPr="00011846" w:rsidTr="00C070DF">
        <w:trPr>
          <w:trHeight w:val="270"/>
        </w:trPr>
        <w:tc>
          <w:tcPr>
            <w:tcW w:w="362" w:type="dxa"/>
            <w:noWrap/>
          </w:tcPr>
          <w:p w:rsidR="00011846" w:rsidRPr="00011846" w:rsidRDefault="00011846" w:rsidP="00263FBC">
            <w:pPr>
              <w:spacing w:before="40" w:after="40" w:line="360" w:lineRule="auto"/>
              <w:rPr>
                <w:rFonts w:ascii="Times New Roman" w:eastAsia="Times New Roman" w:hAnsi="Times New Roman" w:cs="Times New Roman"/>
                <w:sz w:val="20"/>
                <w:szCs w:val="20"/>
                <w:lang w:eastAsia="bg-BG"/>
              </w:rPr>
            </w:pPr>
            <w:r w:rsidRPr="00011846">
              <w:rPr>
                <w:rFonts w:ascii="Times New Roman" w:eastAsia="Times New Roman" w:hAnsi="Times New Roman" w:cs="Times New Roman"/>
                <w:sz w:val="20"/>
                <w:szCs w:val="20"/>
                <w:lang w:eastAsia="bg-BG"/>
              </w:rPr>
              <w:t>2</w:t>
            </w:r>
          </w:p>
        </w:tc>
        <w:tc>
          <w:tcPr>
            <w:tcW w:w="3466" w:type="dxa"/>
            <w:noWrap/>
          </w:tcPr>
          <w:p w:rsidR="00011846" w:rsidRPr="00011846" w:rsidRDefault="00011846" w:rsidP="00263FBC">
            <w:pPr>
              <w:spacing w:after="0" w:line="360" w:lineRule="auto"/>
              <w:rPr>
                <w:rFonts w:ascii="Times New Roman" w:eastAsia="Times New Roman" w:hAnsi="Times New Roman" w:cs="Times New Roman"/>
                <w:sz w:val="20"/>
                <w:szCs w:val="20"/>
              </w:rPr>
            </w:pPr>
            <w:r w:rsidRPr="00011846">
              <w:rPr>
                <w:rFonts w:ascii="Times New Roman" w:eastAsia="Times New Roman" w:hAnsi="Times New Roman" w:cs="Times New Roman"/>
                <w:bCs/>
                <w:sz w:val="20"/>
                <w:szCs w:val="20"/>
              </w:rPr>
              <w:t xml:space="preserve">Реализирани проекти </w:t>
            </w:r>
            <w:r w:rsidRPr="00011846">
              <w:rPr>
                <w:rFonts w:ascii="Times New Roman" w:eastAsia="Times New Roman" w:hAnsi="Times New Roman" w:cs="Times New Roman"/>
                <w:sz w:val="20"/>
                <w:szCs w:val="20"/>
              </w:rPr>
              <w:t xml:space="preserve">по програмите за </w:t>
            </w:r>
            <w:r w:rsidRPr="00011846">
              <w:rPr>
                <w:rFonts w:ascii="Times New Roman" w:eastAsia="Times New Roman" w:hAnsi="Times New Roman" w:cs="Times New Roman"/>
                <w:bCs/>
                <w:sz w:val="20"/>
                <w:szCs w:val="20"/>
              </w:rPr>
              <w:t xml:space="preserve">трансгранично сътрудничество </w:t>
            </w:r>
            <w:r w:rsidRPr="00011846">
              <w:rPr>
                <w:rFonts w:ascii="Times New Roman" w:eastAsia="Times New Roman" w:hAnsi="Times New Roman" w:cs="Times New Roman"/>
                <w:sz w:val="20"/>
                <w:szCs w:val="20"/>
              </w:rPr>
              <w:t>– бр.</w:t>
            </w:r>
          </w:p>
          <w:p w:rsidR="00011846" w:rsidRPr="00011846" w:rsidRDefault="00011846" w:rsidP="00263FBC">
            <w:pPr>
              <w:spacing w:after="0" w:line="360" w:lineRule="auto"/>
              <w:rPr>
                <w:rFonts w:ascii="Times New Roman" w:eastAsia="Times New Roman" w:hAnsi="Times New Roman" w:cs="Times New Roman"/>
                <w:sz w:val="20"/>
                <w:szCs w:val="20"/>
              </w:rPr>
            </w:pPr>
          </w:p>
        </w:tc>
        <w:tc>
          <w:tcPr>
            <w:tcW w:w="921" w:type="dxa"/>
            <w:noWrap/>
          </w:tcPr>
          <w:p w:rsidR="00011846" w:rsidRPr="00011846" w:rsidRDefault="00011846" w:rsidP="00263FBC">
            <w:pPr>
              <w:spacing w:before="40" w:after="40" w:line="360" w:lineRule="auto"/>
              <w:jc w:val="center"/>
              <w:rPr>
                <w:rFonts w:ascii="Times New Roman" w:eastAsia="Times New Roman" w:hAnsi="Times New Roman" w:cs="Times New Roman"/>
                <w:b/>
                <w:sz w:val="20"/>
                <w:szCs w:val="20"/>
                <w:lang w:eastAsia="bg-BG"/>
              </w:rPr>
            </w:pPr>
            <w:r w:rsidRPr="00011846">
              <w:rPr>
                <w:rFonts w:ascii="Times New Roman" w:eastAsia="Times New Roman" w:hAnsi="Times New Roman" w:cs="Times New Roman"/>
                <w:b/>
                <w:sz w:val="20"/>
                <w:szCs w:val="20"/>
                <w:lang w:eastAsia="bg-BG"/>
              </w:rPr>
              <w:t>n/а</w:t>
            </w:r>
          </w:p>
        </w:tc>
        <w:tc>
          <w:tcPr>
            <w:tcW w:w="1125" w:type="dxa"/>
          </w:tcPr>
          <w:p w:rsidR="00011846" w:rsidRPr="00011846" w:rsidRDefault="00011846" w:rsidP="00263FBC">
            <w:pPr>
              <w:spacing w:before="40" w:after="40" w:line="360" w:lineRule="auto"/>
              <w:jc w:val="center"/>
              <w:rPr>
                <w:rFonts w:ascii="Times New Roman" w:eastAsia="Times New Roman" w:hAnsi="Times New Roman" w:cs="Times New Roman"/>
                <w:b/>
                <w:sz w:val="20"/>
                <w:szCs w:val="20"/>
                <w:lang w:eastAsia="bg-BG"/>
              </w:rPr>
            </w:pPr>
            <w:r w:rsidRPr="00011846">
              <w:rPr>
                <w:rFonts w:ascii="Times New Roman" w:eastAsia="Times New Roman" w:hAnsi="Times New Roman" w:cs="Times New Roman"/>
                <w:b/>
                <w:sz w:val="20"/>
                <w:szCs w:val="20"/>
                <w:lang w:eastAsia="bg-BG"/>
              </w:rPr>
              <w:t>60</w:t>
            </w:r>
          </w:p>
        </w:tc>
        <w:tc>
          <w:tcPr>
            <w:tcW w:w="929" w:type="dxa"/>
            <w:noWrap/>
          </w:tcPr>
          <w:p w:rsidR="00011846" w:rsidRPr="00011846" w:rsidRDefault="00011846" w:rsidP="00263FBC">
            <w:pPr>
              <w:spacing w:before="40" w:after="40" w:line="360" w:lineRule="auto"/>
              <w:jc w:val="center"/>
              <w:rPr>
                <w:rFonts w:ascii="Times New Roman" w:eastAsia="Times New Roman" w:hAnsi="Times New Roman" w:cs="Times New Roman"/>
                <w:b/>
                <w:sz w:val="20"/>
                <w:szCs w:val="20"/>
                <w:lang w:eastAsia="bg-BG"/>
              </w:rPr>
            </w:pPr>
            <w:r w:rsidRPr="00011846">
              <w:rPr>
                <w:rFonts w:ascii="Times New Roman" w:eastAsia="Times New Roman" w:hAnsi="Times New Roman" w:cs="Times New Roman"/>
                <w:b/>
                <w:sz w:val="20"/>
                <w:szCs w:val="20"/>
                <w:lang w:eastAsia="bg-BG"/>
              </w:rPr>
              <w:t>150</w:t>
            </w:r>
          </w:p>
        </w:tc>
        <w:tc>
          <w:tcPr>
            <w:tcW w:w="1040" w:type="dxa"/>
          </w:tcPr>
          <w:p w:rsidR="00011846" w:rsidRPr="00011846" w:rsidRDefault="00011846" w:rsidP="00263FBC">
            <w:pPr>
              <w:spacing w:after="0" w:line="360" w:lineRule="auto"/>
              <w:rPr>
                <w:rFonts w:ascii="Times New Roman" w:eastAsia="Times New Roman" w:hAnsi="Times New Roman" w:cs="Times New Roman"/>
                <w:sz w:val="20"/>
                <w:szCs w:val="20"/>
              </w:rPr>
            </w:pPr>
            <w:r w:rsidRPr="00011846">
              <w:rPr>
                <w:rFonts w:ascii="Times New Roman" w:eastAsia="Times New Roman" w:hAnsi="Times New Roman" w:cs="Times New Roman"/>
                <w:sz w:val="20"/>
                <w:szCs w:val="20"/>
              </w:rPr>
              <w:t>Ежегодно</w:t>
            </w:r>
          </w:p>
        </w:tc>
        <w:tc>
          <w:tcPr>
            <w:tcW w:w="1620" w:type="dxa"/>
          </w:tcPr>
          <w:p w:rsidR="00011846" w:rsidRPr="00011846" w:rsidRDefault="00011846" w:rsidP="00263FBC">
            <w:pPr>
              <w:spacing w:before="40" w:after="40" w:line="360" w:lineRule="auto"/>
              <w:jc w:val="center"/>
              <w:rPr>
                <w:rFonts w:ascii="Times New Roman" w:eastAsia="Times New Roman" w:hAnsi="Times New Roman" w:cs="Times New Roman"/>
                <w:sz w:val="20"/>
                <w:szCs w:val="20"/>
                <w:lang w:eastAsia="bg-BG"/>
              </w:rPr>
            </w:pPr>
            <w:r w:rsidRPr="00011846">
              <w:rPr>
                <w:rFonts w:ascii="Times New Roman" w:eastAsia="Times New Roman" w:hAnsi="Times New Roman" w:cs="Times New Roman"/>
                <w:sz w:val="20"/>
                <w:szCs w:val="20"/>
                <w:lang w:eastAsia="bg-BG"/>
              </w:rPr>
              <w:t>МРРБ,</w:t>
            </w:r>
          </w:p>
          <w:p w:rsidR="00011846" w:rsidRPr="00011846" w:rsidRDefault="00011846" w:rsidP="00263FBC">
            <w:pPr>
              <w:spacing w:before="40" w:after="40" w:line="360" w:lineRule="auto"/>
              <w:jc w:val="center"/>
              <w:rPr>
                <w:rFonts w:ascii="Times New Roman" w:eastAsia="Times New Roman" w:hAnsi="Times New Roman" w:cs="Times New Roman"/>
                <w:sz w:val="20"/>
                <w:szCs w:val="20"/>
                <w:lang w:eastAsia="bg-BG"/>
              </w:rPr>
            </w:pPr>
            <w:r w:rsidRPr="00011846">
              <w:rPr>
                <w:rFonts w:ascii="Times New Roman" w:eastAsia="Times New Roman" w:hAnsi="Times New Roman" w:cs="Times New Roman"/>
                <w:sz w:val="20"/>
                <w:szCs w:val="20"/>
                <w:lang w:eastAsia="bg-BG"/>
              </w:rPr>
              <w:t>Областни  администрации</w:t>
            </w:r>
          </w:p>
        </w:tc>
      </w:tr>
      <w:tr w:rsidR="00011846" w:rsidRPr="00011846" w:rsidTr="00C070DF">
        <w:trPr>
          <w:trHeight w:val="270"/>
        </w:trPr>
        <w:tc>
          <w:tcPr>
            <w:tcW w:w="362" w:type="dxa"/>
            <w:noWrap/>
          </w:tcPr>
          <w:p w:rsidR="00011846" w:rsidRPr="00011846" w:rsidRDefault="00011846" w:rsidP="00263FBC">
            <w:pPr>
              <w:spacing w:before="40" w:after="40" w:line="360" w:lineRule="auto"/>
              <w:rPr>
                <w:rFonts w:ascii="Times New Roman" w:eastAsia="Times New Roman" w:hAnsi="Times New Roman" w:cs="Times New Roman"/>
                <w:sz w:val="20"/>
                <w:szCs w:val="20"/>
                <w:lang w:eastAsia="bg-BG"/>
              </w:rPr>
            </w:pPr>
            <w:r w:rsidRPr="00011846">
              <w:rPr>
                <w:rFonts w:ascii="Times New Roman" w:eastAsia="Times New Roman" w:hAnsi="Times New Roman" w:cs="Times New Roman"/>
                <w:sz w:val="20"/>
                <w:szCs w:val="20"/>
                <w:lang w:eastAsia="bg-BG"/>
              </w:rPr>
              <w:t>3</w:t>
            </w:r>
          </w:p>
        </w:tc>
        <w:tc>
          <w:tcPr>
            <w:tcW w:w="3466" w:type="dxa"/>
            <w:noWrap/>
          </w:tcPr>
          <w:p w:rsidR="00011846" w:rsidRPr="00011846" w:rsidRDefault="00011846" w:rsidP="00263FBC">
            <w:pPr>
              <w:spacing w:after="0" w:line="360" w:lineRule="auto"/>
              <w:rPr>
                <w:rFonts w:ascii="Times New Roman" w:eastAsia="Times New Roman" w:hAnsi="Times New Roman" w:cs="Times New Roman"/>
                <w:sz w:val="20"/>
                <w:szCs w:val="20"/>
              </w:rPr>
            </w:pPr>
            <w:r w:rsidRPr="00011846">
              <w:rPr>
                <w:rFonts w:ascii="Times New Roman" w:eastAsia="Times New Roman" w:hAnsi="Times New Roman" w:cs="Times New Roman"/>
                <w:sz w:val="20"/>
                <w:szCs w:val="20"/>
              </w:rPr>
              <w:t>Служителите, преминали обучение за развитие на уменията за управление на проекти, финансов контрол и прилагане на интегрирани системи за развитие – бр.</w:t>
            </w:r>
          </w:p>
        </w:tc>
        <w:tc>
          <w:tcPr>
            <w:tcW w:w="921" w:type="dxa"/>
            <w:noWrap/>
          </w:tcPr>
          <w:p w:rsidR="00011846" w:rsidRPr="00011846" w:rsidRDefault="00011846" w:rsidP="00263FBC">
            <w:pPr>
              <w:spacing w:before="40" w:after="40" w:line="360" w:lineRule="auto"/>
              <w:jc w:val="center"/>
              <w:rPr>
                <w:rFonts w:ascii="Times New Roman" w:eastAsia="Times New Roman" w:hAnsi="Times New Roman" w:cs="Times New Roman"/>
                <w:b/>
                <w:sz w:val="20"/>
                <w:szCs w:val="20"/>
                <w:lang w:eastAsia="bg-BG"/>
              </w:rPr>
            </w:pPr>
            <w:r w:rsidRPr="00011846">
              <w:rPr>
                <w:rFonts w:ascii="Times New Roman" w:eastAsia="Times New Roman" w:hAnsi="Times New Roman" w:cs="Times New Roman"/>
                <w:b/>
                <w:sz w:val="20"/>
                <w:szCs w:val="20"/>
                <w:lang w:eastAsia="bg-BG"/>
              </w:rPr>
              <w:t xml:space="preserve">73 </w:t>
            </w:r>
          </w:p>
          <w:p w:rsidR="00011846" w:rsidRPr="00011846" w:rsidRDefault="00011846" w:rsidP="00263FBC">
            <w:pPr>
              <w:spacing w:before="40" w:after="40" w:line="360" w:lineRule="auto"/>
              <w:jc w:val="center"/>
              <w:rPr>
                <w:rFonts w:ascii="Times New Roman" w:eastAsia="Times New Roman" w:hAnsi="Times New Roman" w:cs="Times New Roman"/>
                <w:i/>
                <w:sz w:val="20"/>
                <w:szCs w:val="20"/>
                <w:lang w:eastAsia="bg-BG"/>
              </w:rPr>
            </w:pPr>
            <w:r w:rsidRPr="00011846">
              <w:rPr>
                <w:rFonts w:ascii="Times New Roman" w:eastAsia="Times New Roman" w:hAnsi="Times New Roman" w:cs="Times New Roman"/>
                <w:i/>
                <w:sz w:val="20"/>
                <w:szCs w:val="20"/>
                <w:lang w:eastAsia="bg-BG"/>
              </w:rPr>
              <w:t>(2010 г.)</w:t>
            </w:r>
          </w:p>
        </w:tc>
        <w:tc>
          <w:tcPr>
            <w:tcW w:w="1125" w:type="dxa"/>
          </w:tcPr>
          <w:p w:rsidR="00011846" w:rsidRPr="00011846" w:rsidRDefault="00011846" w:rsidP="00263FBC">
            <w:pPr>
              <w:spacing w:before="40" w:after="40" w:line="360" w:lineRule="auto"/>
              <w:jc w:val="center"/>
              <w:rPr>
                <w:rFonts w:ascii="Times New Roman" w:eastAsia="Times New Roman" w:hAnsi="Times New Roman" w:cs="Times New Roman"/>
                <w:b/>
                <w:sz w:val="20"/>
                <w:szCs w:val="20"/>
                <w:lang w:eastAsia="bg-BG"/>
              </w:rPr>
            </w:pPr>
          </w:p>
          <w:p w:rsidR="00011846" w:rsidRPr="00011846" w:rsidRDefault="00011846" w:rsidP="00263FBC">
            <w:pPr>
              <w:spacing w:before="40" w:after="40" w:line="360" w:lineRule="auto"/>
              <w:jc w:val="both"/>
              <w:rPr>
                <w:rFonts w:ascii="Times New Roman" w:eastAsia="Times New Roman" w:hAnsi="Times New Roman" w:cs="Times New Roman"/>
                <w:b/>
                <w:sz w:val="20"/>
                <w:szCs w:val="20"/>
                <w:lang w:eastAsia="bg-BG"/>
              </w:rPr>
            </w:pPr>
            <w:r w:rsidRPr="00011846">
              <w:rPr>
                <w:rFonts w:ascii="Times New Roman" w:eastAsia="Times New Roman" w:hAnsi="Times New Roman" w:cs="Times New Roman"/>
                <w:b/>
                <w:sz w:val="20"/>
                <w:szCs w:val="20"/>
                <w:lang w:eastAsia="bg-BG"/>
              </w:rPr>
              <w:t xml:space="preserve">        83</w:t>
            </w:r>
          </w:p>
        </w:tc>
        <w:tc>
          <w:tcPr>
            <w:tcW w:w="929" w:type="dxa"/>
            <w:noWrap/>
          </w:tcPr>
          <w:p w:rsidR="00011846" w:rsidRPr="00011846" w:rsidRDefault="00011846" w:rsidP="00263FBC">
            <w:pPr>
              <w:spacing w:before="40" w:after="40" w:line="360" w:lineRule="auto"/>
              <w:jc w:val="center"/>
              <w:rPr>
                <w:rFonts w:ascii="Times New Roman" w:eastAsia="Times New Roman" w:hAnsi="Times New Roman" w:cs="Times New Roman"/>
                <w:b/>
                <w:sz w:val="20"/>
                <w:szCs w:val="20"/>
                <w:lang w:eastAsia="bg-BG"/>
              </w:rPr>
            </w:pPr>
          </w:p>
          <w:p w:rsidR="00011846" w:rsidRPr="00011846" w:rsidRDefault="00011846" w:rsidP="00263FBC">
            <w:pPr>
              <w:spacing w:before="40" w:after="40" w:line="360" w:lineRule="auto"/>
              <w:jc w:val="center"/>
              <w:rPr>
                <w:rFonts w:ascii="Times New Roman" w:eastAsia="Times New Roman" w:hAnsi="Times New Roman" w:cs="Times New Roman"/>
                <w:b/>
                <w:sz w:val="20"/>
                <w:szCs w:val="20"/>
                <w:lang w:eastAsia="bg-BG"/>
              </w:rPr>
            </w:pPr>
            <w:r w:rsidRPr="00011846">
              <w:rPr>
                <w:rFonts w:ascii="Times New Roman" w:eastAsia="Times New Roman" w:hAnsi="Times New Roman" w:cs="Times New Roman"/>
                <w:b/>
                <w:sz w:val="20"/>
                <w:szCs w:val="20"/>
                <w:lang w:eastAsia="bg-BG"/>
              </w:rPr>
              <w:t>95</w:t>
            </w:r>
          </w:p>
        </w:tc>
        <w:tc>
          <w:tcPr>
            <w:tcW w:w="1040" w:type="dxa"/>
          </w:tcPr>
          <w:p w:rsidR="00011846" w:rsidRPr="00011846" w:rsidRDefault="00011846" w:rsidP="00263FBC">
            <w:pPr>
              <w:spacing w:after="0" w:line="360" w:lineRule="auto"/>
              <w:jc w:val="center"/>
              <w:rPr>
                <w:rFonts w:ascii="Times New Roman" w:eastAsia="Times New Roman" w:hAnsi="Times New Roman" w:cs="Times New Roman"/>
                <w:sz w:val="20"/>
                <w:szCs w:val="20"/>
              </w:rPr>
            </w:pPr>
            <w:r w:rsidRPr="00011846">
              <w:rPr>
                <w:rFonts w:ascii="Times New Roman" w:eastAsia="Times New Roman" w:hAnsi="Times New Roman" w:cs="Times New Roman"/>
                <w:sz w:val="20"/>
                <w:szCs w:val="20"/>
              </w:rPr>
              <w:t>Ежегодно</w:t>
            </w:r>
          </w:p>
        </w:tc>
        <w:tc>
          <w:tcPr>
            <w:tcW w:w="1620" w:type="dxa"/>
          </w:tcPr>
          <w:p w:rsidR="00011846" w:rsidRPr="00011846" w:rsidRDefault="00011846" w:rsidP="00263FBC">
            <w:pPr>
              <w:spacing w:before="40" w:after="40" w:line="360" w:lineRule="auto"/>
              <w:jc w:val="center"/>
              <w:rPr>
                <w:rFonts w:ascii="Times New Roman" w:eastAsia="Times New Roman" w:hAnsi="Times New Roman" w:cs="Times New Roman"/>
                <w:sz w:val="20"/>
                <w:szCs w:val="20"/>
                <w:lang w:eastAsia="bg-BG"/>
              </w:rPr>
            </w:pPr>
            <w:r w:rsidRPr="00011846">
              <w:rPr>
                <w:rFonts w:ascii="Times New Roman" w:eastAsia="Times New Roman" w:hAnsi="Times New Roman" w:cs="Times New Roman"/>
                <w:sz w:val="20"/>
                <w:szCs w:val="20"/>
                <w:lang w:eastAsia="bg-BG"/>
              </w:rPr>
              <w:t xml:space="preserve">ИПА, </w:t>
            </w:r>
          </w:p>
          <w:p w:rsidR="00011846" w:rsidRPr="00011846" w:rsidRDefault="00011846" w:rsidP="00263FBC">
            <w:pPr>
              <w:spacing w:before="40" w:after="40" w:line="360" w:lineRule="auto"/>
              <w:jc w:val="center"/>
              <w:rPr>
                <w:rFonts w:ascii="Times New Roman" w:eastAsia="Times New Roman" w:hAnsi="Times New Roman" w:cs="Times New Roman"/>
                <w:sz w:val="20"/>
                <w:szCs w:val="20"/>
                <w:lang w:eastAsia="bg-BG"/>
              </w:rPr>
            </w:pPr>
            <w:r w:rsidRPr="00011846">
              <w:rPr>
                <w:rFonts w:ascii="Times New Roman" w:eastAsia="Times New Roman" w:hAnsi="Times New Roman" w:cs="Times New Roman"/>
                <w:sz w:val="20"/>
                <w:szCs w:val="20"/>
                <w:lang w:eastAsia="bg-BG"/>
              </w:rPr>
              <w:t>Областни администрации</w:t>
            </w:r>
          </w:p>
        </w:tc>
      </w:tr>
      <w:tr w:rsidR="00011846" w:rsidRPr="00011846" w:rsidTr="00C070DF">
        <w:trPr>
          <w:trHeight w:val="270"/>
        </w:trPr>
        <w:tc>
          <w:tcPr>
            <w:tcW w:w="362" w:type="dxa"/>
            <w:noWrap/>
          </w:tcPr>
          <w:p w:rsidR="00011846" w:rsidRPr="00011846" w:rsidRDefault="00011846" w:rsidP="00263FBC">
            <w:pPr>
              <w:spacing w:before="40" w:after="40" w:line="360" w:lineRule="auto"/>
              <w:rPr>
                <w:rFonts w:ascii="Times New Roman" w:eastAsia="Times New Roman" w:hAnsi="Times New Roman" w:cs="Times New Roman"/>
                <w:sz w:val="20"/>
                <w:szCs w:val="20"/>
                <w:lang w:eastAsia="bg-BG"/>
              </w:rPr>
            </w:pPr>
            <w:r w:rsidRPr="00011846">
              <w:rPr>
                <w:rFonts w:ascii="Times New Roman" w:eastAsia="Times New Roman" w:hAnsi="Times New Roman" w:cs="Times New Roman"/>
                <w:sz w:val="20"/>
                <w:szCs w:val="20"/>
                <w:lang w:eastAsia="bg-BG"/>
              </w:rPr>
              <w:t>4</w:t>
            </w:r>
          </w:p>
        </w:tc>
        <w:tc>
          <w:tcPr>
            <w:tcW w:w="3466" w:type="dxa"/>
            <w:noWrap/>
          </w:tcPr>
          <w:p w:rsidR="00011846" w:rsidRPr="00011846" w:rsidRDefault="00011846" w:rsidP="00263FBC">
            <w:pPr>
              <w:spacing w:before="40" w:after="40" w:line="360" w:lineRule="auto"/>
              <w:rPr>
                <w:rFonts w:ascii="Times New Roman" w:eastAsia="Times New Roman" w:hAnsi="Times New Roman" w:cs="Times New Roman"/>
                <w:sz w:val="20"/>
                <w:szCs w:val="20"/>
                <w:lang w:eastAsia="bg-BG"/>
              </w:rPr>
            </w:pPr>
            <w:r w:rsidRPr="00011846">
              <w:rPr>
                <w:rFonts w:ascii="Times New Roman" w:eastAsia="Times New Roman" w:hAnsi="Times New Roman" w:cs="Times New Roman"/>
                <w:sz w:val="20"/>
                <w:szCs w:val="20"/>
                <w:lang w:eastAsia="bg-BG"/>
              </w:rPr>
              <w:t>Новосъздадени  ПЧП – бр.</w:t>
            </w:r>
          </w:p>
        </w:tc>
        <w:tc>
          <w:tcPr>
            <w:tcW w:w="921" w:type="dxa"/>
            <w:noWrap/>
          </w:tcPr>
          <w:p w:rsidR="00011846" w:rsidRPr="00011846" w:rsidRDefault="00011846" w:rsidP="00263FBC">
            <w:pPr>
              <w:spacing w:before="40" w:after="40" w:line="360" w:lineRule="auto"/>
              <w:jc w:val="center"/>
              <w:rPr>
                <w:rFonts w:ascii="Times New Roman" w:eastAsia="Times New Roman" w:hAnsi="Times New Roman" w:cs="Times New Roman"/>
                <w:b/>
                <w:sz w:val="20"/>
                <w:szCs w:val="20"/>
                <w:lang w:eastAsia="bg-BG"/>
              </w:rPr>
            </w:pPr>
            <w:r w:rsidRPr="00011846">
              <w:rPr>
                <w:rFonts w:ascii="Times New Roman" w:eastAsia="Times New Roman" w:hAnsi="Times New Roman" w:cs="Times New Roman"/>
                <w:b/>
                <w:sz w:val="20"/>
                <w:szCs w:val="20"/>
                <w:lang w:eastAsia="bg-BG"/>
              </w:rPr>
              <w:t>n/а</w:t>
            </w:r>
          </w:p>
        </w:tc>
        <w:tc>
          <w:tcPr>
            <w:tcW w:w="1125" w:type="dxa"/>
          </w:tcPr>
          <w:p w:rsidR="00011846" w:rsidRPr="00011846" w:rsidRDefault="00011846" w:rsidP="00263FBC">
            <w:pPr>
              <w:spacing w:before="40" w:after="40" w:line="360" w:lineRule="auto"/>
              <w:jc w:val="center"/>
              <w:rPr>
                <w:rFonts w:ascii="Times New Roman" w:eastAsia="Times New Roman" w:hAnsi="Times New Roman" w:cs="Times New Roman"/>
                <w:b/>
                <w:sz w:val="20"/>
                <w:szCs w:val="20"/>
                <w:lang w:eastAsia="bg-BG"/>
              </w:rPr>
            </w:pPr>
            <w:r w:rsidRPr="00011846">
              <w:rPr>
                <w:rFonts w:ascii="Times New Roman" w:eastAsia="Times New Roman" w:hAnsi="Times New Roman" w:cs="Times New Roman"/>
                <w:b/>
                <w:sz w:val="20"/>
                <w:szCs w:val="20"/>
                <w:lang w:eastAsia="bg-BG"/>
              </w:rPr>
              <w:t>10</w:t>
            </w:r>
          </w:p>
        </w:tc>
        <w:tc>
          <w:tcPr>
            <w:tcW w:w="929" w:type="dxa"/>
            <w:noWrap/>
          </w:tcPr>
          <w:p w:rsidR="00011846" w:rsidRPr="00011846" w:rsidRDefault="00011846" w:rsidP="00263FBC">
            <w:pPr>
              <w:spacing w:before="40" w:after="40" w:line="360" w:lineRule="auto"/>
              <w:jc w:val="center"/>
              <w:rPr>
                <w:rFonts w:ascii="Times New Roman" w:eastAsia="Times New Roman" w:hAnsi="Times New Roman" w:cs="Times New Roman"/>
                <w:b/>
                <w:sz w:val="20"/>
                <w:szCs w:val="20"/>
                <w:lang w:eastAsia="bg-BG"/>
              </w:rPr>
            </w:pPr>
            <w:r w:rsidRPr="00011846">
              <w:rPr>
                <w:rFonts w:ascii="Times New Roman" w:eastAsia="Times New Roman" w:hAnsi="Times New Roman" w:cs="Times New Roman"/>
                <w:b/>
                <w:sz w:val="20"/>
                <w:szCs w:val="20"/>
                <w:lang w:eastAsia="bg-BG"/>
              </w:rPr>
              <w:t>25</w:t>
            </w:r>
          </w:p>
        </w:tc>
        <w:tc>
          <w:tcPr>
            <w:tcW w:w="1040" w:type="dxa"/>
          </w:tcPr>
          <w:p w:rsidR="00011846" w:rsidRPr="00011846" w:rsidRDefault="00011846" w:rsidP="00263FBC">
            <w:pPr>
              <w:spacing w:after="0" w:line="360" w:lineRule="auto"/>
              <w:jc w:val="center"/>
              <w:rPr>
                <w:rFonts w:ascii="Times New Roman" w:eastAsia="Times New Roman" w:hAnsi="Times New Roman" w:cs="Times New Roman"/>
                <w:sz w:val="20"/>
                <w:szCs w:val="20"/>
              </w:rPr>
            </w:pPr>
            <w:r w:rsidRPr="00011846">
              <w:rPr>
                <w:rFonts w:ascii="Times New Roman" w:eastAsia="Times New Roman" w:hAnsi="Times New Roman" w:cs="Times New Roman"/>
                <w:sz w:val="20"/>
                <w:szCs w:val="20"/>
              </w:rPr>
              <w:t>Ежегодно</w:t>
            </w:r>
          </w:p>
        </w:tc>
        <w:tc>
          <w:tcPr>
            <w:tcW w:w="1620" w:type="dxa"/>
          </w:tcPr>
          <w:p w:rsidR="00011846" w:rsidRPr="00011846" w:rsidRDefault="00011846" w:rsidP="00263FBC">
            <w:pPr>
              <w:spacing w:before="40" w:after="40" w:line="360" w:lineRule="auto"/>
              <w:jc w:val="center"/>
              <w:rPr>
                <w:rFonts w:ascii="Times New Roman" w:eastAsia="Times New Roman" w:hAnsi="Times New Roman" w:cs="Times New Roman"/>
                <w:sz w:val="20"/>
                <w:szCs w:val="20"/>
                <w:lang w:eastAsia="bg-BG"/>
              </w:rPr>
            </w:pPr>
            <w:r w:rsidRPr="00011846">
              <w:rPr>
                <w:rFonts w:ascii="Times New Roman" w:eastAsia="Times New Roman" w:hAnsi="Times New Roman" w:cs="Times New Roman"/>
                <w:sz w:val="20"/>
                <w:szCs w:val="20"/>
                <w:lang w:eastAsia="bg-BG"/>
              </w:rPr>
              <w:t>МФ, ИСУН,  Областни администрации</w:t>
            </w:r>
          </w:p>
        </w:tc>
      </w:tr>
      <w:tr w:rsidR="00011846" w:rsidRPr="00011846" w:rsidTr="00C070DF">
        <w:trPr>
          <w:trHeight w:val="270"/>
        </w:trPr>
        <w:tc>
          <w:tcPr>
            <w:tcW w:w="362" w:type="dxa"/>
            <w:noWrap/>
          </w:tcPr>
          <w:p w:rsidR="00011846" w:rsidRPr="00011846" w:rsidRDefault="00011846" w:rsidP="00263FBC">
            <w:pPr>
              <w:spacing w:before="40" w:after="40" w:line="360" w:lineRule="auto"/>
              <w:rPr>
                <w:rFonts w:ascii="Times New Roman" w:eastAsia="Times New Roman" w:hAnsi="Times New Roman" w:cs="Times New Roman"/>
                <w:sz w:val="20"/>
                <w:szCs w:val="20"/>
                <w:lang w:eastAsia="bg-BG"/>
              </w:rPr>
            </w:pPr>
            <w:r w:rsidRPr="00011846">
              <w:rPr>
                <w:rFonts w:ascii="Times New Roman" w:eastAsia="Times New Roman" w:hAnsi="Times New Roman" w:cs="Times New Roman"/>
                <w:sz w:val="20"/>
                <w:szCs w:val="20"/>
                <w:lang w:eastAsia="bg-BG"/>
              </w:rPr>
              <w:t>5</w:t>
            </w:r>
          </w:p>
        </w:tc>
        <w:tc>
          <w:tcPr>
            <w:tcW w:w="3466" w:type="dxa"/>
            <w:noWrap/>
          </w:tcPr>
          <w:p w:rsidR="00011846" w:rsidRPr="00011846" w:rsidRDefault="00011846" w:rsidP="00263FBC">
            <w:pPr>
              <w:spacing w:before="40" w:after="40" w:line="360" w:lineRule="auto"/>
              <w:rPr>
                <w:rFonts w:ascii="Times New Roman" w:eastAsia="Times New Roman" w:hAnsi="Times New Roman" w:cs="Times New Roman"/>
                <w:sz w:val="20"/>
                <w:szCs w:val="20"/>
                <w:lang w:eastAsia="bg-BG"/>
              </w:rPr>
            </w:pPr>
            <w:r w:rsidRPr="00011846">
              <w:rPr>
                <w:rFonts w:ascii="Times New Roman" w:eastAsia="Times New Roman" w:hAnsi="Times New Roman" w:cs="Times New Roman"/>
                <w:sz w:val="20"/>
                <w:szCs w:val="20"/>
                <w:lang w:eastAsia="bg-BG"/>
              </w:rPr>
              <w:t>Реализирани проекти за осигуряване на административното обслужване на гражданите и бизнеса по електронен път – бр.</w:t>
            </w:r>
          </w:p>
        </w:tc>
        <w:tc>
          <w:tcPr>
            <w:tcW w:w="921" w:type="dxa"/>
            <w:noWrap/>
          </w:tcPr>
          <w:p w:rsidR="00011846" w:rsidRPr="00011846" w:rsidRDefault="00011846" w:rsidP="00263FBC">
            <w:pPr>
              <w:spacing w:before="40" w:after="40" w:line="360" w:lineRule="auto"/>
              <w:jc w:val="center"/>
              <w:rPr>
                <w:rFonts w:ascii="Times New Roman" w:eastAsia="Times New Roman" w:hAnsi="Times New Roman" w:cs="Times New Roman"/>
                <w:b/>
                <w:sz w:val="20"/>
                <w:szCs w:val="20"/>
                <w:lang w:eastAsia="bg-BG"/>
              </w:rPr>
            </w:pPr>
            <w:r w:rsidRPr="00011846">
              <w:rPr>
                <w:rFonts w:ascii="Times New Roman" w:eastAsia="Times New Roman" w:hAnsi="Times New Roman" w:cs="Times New Roman"/>
                <w:b/>
                <w:sz w:val="20"/>
                <w:szCs w:val="20"/>
                <w:lang w:eastAsia="bg-BG"/>
              </w:rPr>
              <w:t>n/а</w:t>
            </w:r>
          </w:p>
        </w:tc>
        <w:tc>
          <w:tcPr>
            <w:tcW w:w="1125" w:type="dxa"/>
          </w:tcPr>
          <w:p w:rsidR="00011846" w:rsidRPr="00011846" w:rsidRDefault="00011846" w:rsidP="00263FBC">
            <w:pPr>
              <w:spacing w:before="40" w:after="40" w:line="360" w:lineRule="auto"/>
              <w:jc w:val="center"/>
              <w:rPr>
                <w:rFonts w:ascii="Times New Roman" w:eastAsia="Times New Roman" w:hAnsi="Times New Roman" w:cs="Times New Roman"/>
                <w:b/>
                <w:sz w:val="20"/>
                <w:szCs w:val="20"/>
                <w:lang w:eastAsia="bg-BG"/>
              </w:rPr>
            </w:pPr>
            <w:r w:rsidRPr="00011846">
              <w:rPr>
                <w:rFonts w:ascii="Times New Roman" w:eastAsia="Times New Roman" w:hAnsi="Times New Roman" w:cs="Times New Roman"/>
                <w:b/>
                <w:sz w:val="20"/>
                <w:szCs w:val="20"/>
                <w:lang w:eastAsia="bg-BG"/>
              </w:rPr>
              <w:t>10</w:t>
            </w:r>
          </w:p>
        </w:tc>
        <w:tc>
          <w:tcPr>
            <w:tcW w:w="929" w:type="dxa"/>
            <w:noWrap/>
          </w:tcPr>
          <w:p w:rsidR="00011846" w:rsidRPr="00011846" w:rsidRDefault="00011846" w:rsidP="00263FBC">
            <w:pPr>
              <w:spacing w:before="40" w:after="40" w:line="360" w:lineRule="auto"/>
              <w:jc w:val="center"/>
              <w:rPr>
                <w:rFonts w:ascii="Times New Roman" w:eastAsia="Times New Roman" w:hAnsi="Times New Roman" w:cs="Times New Roman"/>
                <w:b/>
                <w:sz w:val="20"/>
                <w:szCs w:val="20"/>
                <w:lang w:eastAsia="bg-BG"/>
              </w:rPr>
            </w:pPr>
            <w:r w:rsidRPr="00011846">
              <w:rPr>
                <w:rFonts w:ascii="Times New Roman" w:eastAsia="Times New Roman" w:hAnsi="Times New Roman" w:cs="Times New Roman"/>
                <w:b/>
                <w:sz w:val="20"/>
                <w:szCs w:val="20"/>
                <w:lang w:eastAsia="bg-BG"/>
              </w:rPr>
              <w:t>25</w:t>
            </w:r>
          </w:p>
        </w:tc>
        <w:tc>
          <w:tcPr>
            <w:tcW w:w="1040" w:type="dxa"/>
          </w:tcPr>
          <w:p w:rsidR="00011846" w:rsidRPr="00011846" w:rsidRDefault="00011846" w:rsidP="00263FBC">
            <w:pPr>
              <w:spacing w:after="0" w:line="360" w:lineRule="auto"/>
              <w:jc w:val="center"/>
              <w:rPr>
                <w:rFonts w:ascii="Times New Roman" w:eastAsia="Times New Roman" w:hAnsi="Times New Roman" w:cs="Times New Roman"/>
                <w:sz w:val="20"/>
                <w:szCs w:val="20"/>
              </w:rPr>
            </w:pPr>
            <w:r w:rsidRPr="00011846">
              <w:rPr>
                <w:rFonts w:ascii="Times New Roman" w:eastAsia="Times New Roman" w:hAnsi="Times New Roman" w:cs="Times New Roman"/>
                <w:sz w:val="20"/>
                <w:szCs w:val="20"/>
              </w:rPr>
              <w:t>Ежегодно</w:t>
            </w:r>
          </w:p>
        </w:tc>
        <w:tc>
          <w:tcPr>
            <w:tcW w:w="1620" w:type="dxa"/>
          </w:tcPr>
          <w:p w:rsidR="00011846" w:rsidRPr="00011846" w:rsidRDefault="00011846" w:rsidP="00263FBC">
            <w:pPr>
              <w:spacing w:before="40" w:after="40" w:line="360" w:lineRule="auto"/>
              <w:jc w:val="center"/>
              <w:rPr>
                <w:rFonts w:ascii="Times New Roman" w:eastAsia="Times New Roman" w:hAnsi="Times New Roman" w:cs="Times New Roman"/>
                <w:sz w:val="20"/>
                <w:szCs w:val="20"/>
                <w:lang w:eastAsia="bg-BG"/>
              </w:rPr>
            </w:pPr>
            <w:r w:rsidRPr="00011846">
              <w:rPr>
                <w:rFonts w:ascii="Times New Roman" w:eastAsia="Times New Roman" w:hAnsi="Times New Roman" w:cs="Times New Roman"/>
                <w:sz w:val="20"/>
                <w:szCs w:val="20"/>
                <w:lang w:eastAsia="bg-BG"/>
              </w:rPr>
              <w:t>Областни и общински администрации, ИСУН, МФ</w:t>
            </w:r>
          </w:p>
        </w:tc>
      </w:tr>
    </w:tbl>
    <w:p w:rsidR="00011846" w:rsidRPr="00011846" w:rsidRDefault="00011846" w:rsidP="00263FBC">
      <w:pPr>
        <w:spacing w:after="0" w:line="360" w:lineRule="auto"/>
        <w:jc w:val="both"/>
        <w:rPr>
          <w:rFonts w:ascii="Times New Roman" w:eastAsia="Times New Roman" w:hAnsi="Times New Roman" w:cs="Times New Roman"/>
          <w:sz w:val="24"/>
          <w:szCs w:val="24"/>
          <w:lang w:val="ru-RU"/>
        </w:rPr>
      </w:pPr>
    </w:p>
    <w:p w:rsidR="00011846" w:rsidRPr="00C070DF" w:rsidRDefault="00011846" w:rsidP="001F3E09">
      <w:pPr>
        <w:pStyle w:val="ListParagraph"/>
        <w:numPr>
          <w:ilvl w:val="0"/>
          <w:numId w:val="29"/>
        </w:numPr>
        <w:tabs>
          <w:tab w:val="left" w:pos="709"/>
        </w:tabs>
        <w:spacing w:after="0" w:line="360" w:lineRule="auto"/>
        <w:jc w:val="both"/>
        <w:rPr>
          <w:rFonts w:ascii="Times New Roman" w:eastAsia="Times New Roman" w:hAnsi="Times New Roman"/>
          <w:b/>
          <w:sz w:val="24"/>
          <w:szCs w:val="24"/>
          <w:lang w:val="bg-BG"/>
        </w:rPr>
      </w:pPr>
      <w:r w:rsidRPr="00C070DF">
        <w:rPr>
          <w:rFonts w:ascii="Times New Roman" w:eastAsia="Times New Roman" w:hAnsi="Times New Roman"/>
          <w:b/>
          <w:sz w:val="24"/>
          <w:szCs w:val="24"/>
          <w:lang w:val="bg-BG"/>
        </w:rPr>
        <w:t>Реализирани проекти по Оперативните програми, съфинасирани от Структурните и Кохезионния фонд на ЕС</w:t>
      </w:r>
    </w:p>
    <w:p w:rsidR="00011846" w:rsidRPr="00011846" w:rsidRDefault="00011846" w:rsidP="00263FBC">
      <w:pPr>
        <w:tabs>
          <w:tab w:val="left" w:pos="0"/>
        </w:tabs>
        <w:spacing w:after="0" w:line="360" w:lineRule="auto"/>
        <w:contextualSpacing/>
        <w:jc w:val="both"/>
        <w:rPr>
          <w:rFonts w:ascii="Times New Roman" w:eastAsia="Times New Roman" w:hAnsi="Times New Roman" w:cs="Times New Roman"/>
          <w:sz w:val="24"/>
          <w:szCs w:val="24"/>
        </w:rPr>
      </w:pPr>
      <w:r w:rsidRPr="00011846">
        <w:rPr>
          <w:rFonts w:ascii="Times New Roman" w:eastAsia="Times New Roman" w:hAnsi="Times New Roman" w:cs="Times New Roman"/>
          <w:sz w:val="24"/>
          <w:szCs w:val="24"/>
        </w:rPr>
        <w:tab/>
        <w:t>Информационното осигуряване на индикатора е по данни на Единната информационна система за управление и наблюдение на средствата от ЕС.</w:t>
      </w:r>
    </w:p>
    <w:p w:rsidR="00011846" w:rsidRPr="00011846" w:rsidRDefault="00011846" w:rsidP="00263FBC">
      <w:pPr>
        <w:widowControl w:val="0"/>
        <w:autoSpaceDE w:val="0"/>
        <w:autoSpaceDN w:val="0"/>
        <w:adjustRightInd w:val="0"/>
        <w:spacing w:after="0" w:line="360" w:lineRule="auto"/>
        <w:ind w:firstLine="708"/>
        <w:jc w:val="both"/>
        <w:rPr>
          <w:rFonts w:ascii="Times New Roman" w:eastAsia="Calibri" w:hAnsi="Times New Roman" w:cs="Times New Roman"/>
          <w:sz w:val="24"/>
          <w:szCs w:val="24"/>
        </w:rPr>
      </w:pPr>
      <w:r w:rsidRPr="00011846">
        <w:rPr>
          <w:rFonts w:ascii="Times New Roman" w:eastAsia="Calibri" w:hAnsi="Times New Roman" w:cs="Times New Roman"/>
          <w:sz w:val="24"/>
          <w:szCs w:val="24"/>
          <w:u w:val="single"/>
        </w:rPr>
        <w:t>По данни от ИСУН</w:t>
      </w:r>
      <w:r w:rsidRPr="00011846">
        <w:rPr>
          <w:rFonts w:ascii="Times New Roman" w:eastAsia="Calibri" w:hAnsi="Times New Roman" w:cs="Times New Roman"/>
          <w:sz w:val="24"/>
          <w:szCs w:val="24"/>
        </w:rPr>
        <w:t xml:space="preserve"> към </w:t>
      </w:r>
      <w:r w:rsidR="00F85384">
        <w:rPr>
          <w:rFonts w:ascii="Times New Roman" w:eastAsia="Calibri" w:hAnsi="Times New Roman" w:cs="Times New Roman"/>
          <w:sz w:val="24"/>
          <w:szCs w:val="24"/>
        </w:rPr>
        <w:t>28</w:t>
      </w:r>
      <w:r w:rsidRPr="00011846">
        <w:rPr>
          <w:rFonts w:ascii="Times New Roman" w:eastAsia="Calibri" w:hAnsi="Times New Roman" w:cs="Times New Roman"/>
          <w:sz w:val="24"/>
          <w:szCs w:val="24"/>
        </w:rPr>
        <w:t>.0</w:t>
      </w:r>
      <w:r w:rsidR="00F85384">
        <w:rPr>
          <w:rFonts w:ascii="Times New Roman" w:eastAsia="Calibri" w:hAnsi="Times New Roman" w:cs="Times New Roman"/>
          <w:sz w:val="24"/>
          <w:szCs w:val="24"/>
        </w:rPr>
        <w:t>4</w:t>
      </w:r>
      <w:r w:rsidRPr="00011846">
        <w:rPr>
          <w:rFonts w:ascii="Times New Roman" w:eastAsia="Calibri" w:hAnsi="Times New Roman" w:cs="Times New Roman"/>
          <w:sz w:val="24"/>
          <w:szCs w:val="24"/>
        </w:rPr>
        <w:t xml:space="preserve">.2016 г., общият брой на </w:t>
      </w:r>
      <w:r w:rsidRPr="00A01E2F">
        <w:rPr>
          <w:rFonts w:ascii="Times New Roman" w:eastAsia="Calibri" w:hAnsi="Times New Roman" w:cs="Times New Roman"/>
          <w:b/>
          <w:sz w:val="24"/>
          <w:szCs w:val="24"/>
        </w:rPr>
        <w:t>приключените проекти в периода 2013</w:t>
      </w:r>
      <w:r w:rsidR="00C070DF" w:rsidRPr="00A01E2F">
        <w:rPr>
          <w:rFonts w:ascii="Times New Roman" w:eastAsia="Calibri" w:hAnsi="Times New Roman" w:cs="Times New Roman"/>
          <w:b/>
          <w:sz w:val="24"/>
          <w:szCs w:val="24"/>
        </w:rPr>
        <w:t xml:space="preserve"> </w:t>
      </w:r>
      <w:r w:rsidRPr="00A01E2F">
        <w:rPr>
          <w:rFonts w:ascii="Times New Roman" w:eastAsia="Calibri" w:hAnsi="Times New Roman" w:cs="Times New Roman"/>
          <w:b/>
          <w:sz w:val="24"/>
          <w:szCs w:val="24"/>
        </w:rPr>
        <w:t>г.-2015 г.</w:t>
      </w:r>
      <w:r w:rsidRPr="00011846">
        <w:rPr>
          <w:rFonts w:ascii="Times New Roman" w:eastAsia="Calibri" w:hAnsi="Times New Roman" w:cs="Times New Roman"/>
          <w:sz w:val="24"/>
          <w:szCs w:val="24"/>
        </w:rPr>
        <w:t xml:space="preserve"> по Оперативните програми 2007-2013 г., съфинансирани от европейските фондове, на територията на ЮЗР е </w:t>
      </w:r>
      <w:r w:rsidRPr="00420BEA">
        <w:rPr>
          <w:rFonts w:ascii="Times New Roman" w:eastAsia="Calibri" w:hAnsi="Times New Roman" w:cs="Times New Roman"/>
          <w:b/>
          <w:sz w:val="24"/>
          <w:szCs w:val="24"/>
        </w:rPr>
        <w:t>1 157 броя</w:t>
      </w:r>
      <w:r w:rsidRPr="00011846">
        <w:rPr>
          <w:rFonts w:ascii="Times New Roman" w:eastAsia="Calibri" w:hAnsi="Times New Roman" w:cs="Times New Roman"/>
          <w:sz w:val="24"/>
          <w:szCs w:val="24"/>
        </w:rPr>
        <w:t xml:space="preserve">, на обща стойност </w:t>
      </w:r>
      <w:r w:rsidRPr="00420BEA">
        <w:rPr>
          <w:rFonts w:ascii="Times New Roman" w:eastAsia="Calibri" w:hAnsi="Times New Roman" w:cs="Times New Roman"/>
          <w:b/>
          <w:sz w:val="24"/>
          <w:szCs w:val="24"/>
        </w:rPr>
        <w:t>586 932 236 лв.</w:t>
      </w:r>
      <w:r w:rsidRPr="00011846">
        <w:rPr>
          <w:rFonts w:ascii="Times New Roman" w:eastAsia="Calibri" w:hAnsi="Times New Roman" w:cs="Times New Roman"/>
          <w:sz w:val="24"/>
          <w:szCs w:val="24"/>
        </w:rPr>
        <w:t xml:space="preserve"> За същия период общо за страната</w:t>
      </w:r>
      <w:r w:rsidRPr="00011846">
        <w:rPr>
          <w:rFonts w:ascii="Times New Roman" w:eastAsia="Calibri" w:hAnsi="Times New Roman" w:cs="Times New Roman"/>
          <w:sz w:val="24"/>
          <w:szCs w:val="24"/>
          <w:lang w:val="ru-RU"/>
        </w:rPr>
        <w:t xml:space="preserve"> </w:t>
      </w:r>
      <w:r w:rsidRPr="00011846">
        <w:rPr>
          <w:rFonts w:ascii="Times New Roman" w:eastAsia="Calibri" w:hAnsi="Times New Roman" w:cs="Times New Roman"/>
          <w:sz w:val="24"/>
          <w:szCs w:val="24"/>
        </w:rPr>
        <w:t>броят на приключените проекти е 3 852</w:t>
      </w:r>
      <w:r w:rsidRPr="00011846">
        <w:rPr>
          <w:rFonts w:ascii="Times New Roman" w:eastAsia="Calibri" w:hAnsi="Times New Roman" w:cs="Times New Roman"/>
          <w:sz w:val="24"/>
          <w:szCs w:val="24"/>
          <w:lang w:val="ru-RU"/>
        </w:rPr>
        <w:t xml:space="preserve"> </w:t>
      </w:r>
      <w:r w:rsidRPr="00011846">
        <w:rPr>
          <w:rFonts w:ascii="Times New Roman" w:eastAsia="Calibri" w:hAnsi="Times New Roman" w:cs="Times New Roman"/>
          <w:sz w:val="24"/>
          <w:szCs w:val="24"/>
        </w:rPr>
        <w:t>на стойност 1 600 361 191 лв. ЮЗР съставя 30% от приключените проекти (</w:t>
      </w:r>
      <w:r w:rsidR="007C1A25">
        <w:rPr>
          <w:rFonts w:ascii="Times New Roman" w:eastAsia="Calibri" w:hAnsi="Times New Roman" w:cs="Times New Roman"/>
          <w:sz w:val="24"/>
          <w:szCs w:val="24"/>
        </w:rPr>
        <w:t xml:space="preserve">като </w:t>
      </w:r>
      <w:r w:rsidRPr="00011846">
        <w:rPr>
          <w:rFonts w:ascii="Times New Roman" w:eastAsia="Calibri" w:hAnsi="Times New Roman" w:cs="Times New Roman"/>
          <w:sz w:val="24"/>
          <w:szCs w:val="24"/>
        </w:rPr>
        <w:t>бро</w:t>
      </w:r>
      <w:r w:rsidR="007C1A25">
        <w:rPr>
          <w:rFonts w:ascii="Times New Roman" w:eastAsia="Calibri" w:hAnsi="Times New Roman" w:cs="Times New Roman"/>
          <w:sz w:val="24"/>
          <w:szCs w:val="24"/>
        </w:rPr>
        <w:t>й</w:t>
      </w:r>
      <w:r w:rsidRPr="00011846">
        <w:rPr>
          <w:rFonts w:ascii="Times New Roman" w:eastAsia="Calibri" w:hAnsi="Times New Roman" w:cs="Times New Roman"/>
          <w:sz w:val="24"/>
          <w:szCs w:val="24"/>
        </w:rPr>
        <w:t xml:space="preserve">) и 37% от стойността в национален мащаб. </w:t>
      </w:r>
    </w:p>
    <w:p w:rsidR="00011846" w:rsidRDefault="00011846" w:rsidP="00263FBC">
      <w:pPr>
        <w:spacing w:after="0" w:line="360" w:lineRule="auto"/>
        <w:ind w:firstLine="708"/>
        <w:contextualSpacing/>
        <w:jc w:val="both"/>
        <w:rPr>
          <w:rFonts w:ascii="Times New Roman" w:eastAsia="Calibri" w:hAnsi="Times New Roman" w:cs="Times New Roman"/>
          <w:sz w:val="24"/>
          <w:szCs w:val="24"/>
        </w:rPr>
      </w:pPr>
      <w:r w:rsidRPr="00011846">
        <w:rPr>
          <w:rFonts w:ascii="Times New Roman" w:eastAsia="Calibri" w:hAnsi="Times New Roman" w:cs="Times New Roman"/>
          <w:sz w:val="24"/>
          <w:szCs w:val="24"/>
        </w:rPr>
        <w:t>Разпределението на приключените проекти в периода 2013 г.-201</w:t>
      </w:r>
      <w:r w:rsidRPr="00011846">
        <w:rPr>
          <w:rFonts w:ascii="Times New Roman" w:eastAsia="Calibri" w:hAnsi="Times New Roman" w:cs="Times New Roman"/>
          <w:sz w:val="24"/>
          <w:szCs w:val="24"/>
          <w:lang w:val="en-US"/>
        </w:rPr>
        <w:t>5</w:t>
      </w:r>
      <w:r w:rsidRPr="00011846">
        <w:rPr>
          <w:rFonts w:ascii="Times New Roman" w:eastAsia="Calibri" w:hAnsi="Times New Roman" w:cs="Times New Roman"/>
          <w:sz w:val="24"/>
          <w:szCs w:val="24"/>
        </w:rPr>
        <w:t xml:space="preserve"> г. по оперативни програми и по области </w:t>
      </w:r>
      <w:r w:rsidR="00E026B9">
        <w:rPr>
          <w:rFonts w:ascii="Times New Roman" w:eastAsia="Calibri" w:hAnsi="Times New Roman" w:cs="Times New Roman"/>
          <w:sz w:val="24"/>
          <w:szCs w:val="24"/>
        </w:rPr>
        <w:t>е представено в следващата таблица.</w:t>
      </w:r>
    </w:p>
    <w:p w:rsidR="00E026B9" w:rsidRDefault="00E026B9" w:rsidP="00263FBC">
      <w:pPr>
        <w:spacing w:after="0" w:line="360" w:lineRule="auto"/>
        <w:contextualSpacing/>
        <w:jc w:val="both"/>
        <w:rPr>
          <w:rFonts w:ascii="Times New Roman" w:eastAsia="Calibri" w:hAnsi="Times New Roman" w:cs="Times New Roman"/>
          <w:sz w:val="24"/>
          <w:szCs w:val="24"/>
        </w:rPr>
      </w:pPr>
    </w:p>
    <w:p w:rsidR="00E026B9" w:rsidRPr="00E026B9" w:rsidRDefault="00E026B9" w:rsidP="00263FBC">
      <w:pPr>
        <w:spacing w:after="0" w:line="360" w:lineRule="auto"/>
        <w:contextualSpacing/>
        <w:jc w:val="both"/>
        <w:rPr>
          <w:rFonts w:ascii="Times New Roman" w:eastAsia="Calibri" w:hAnsi="Times New Roman" w:cs="Times New Roman"/>
          <w:i/>
          <w:sz w:val="24"/>
          <w:szCs w:val="24"/>
        </w:rPr>
      </w:pPr>
      <w:r w:rsidRPr="00E026B9">
        <w:rPr>
          <w:rFonts w:ascii="Times New Roman" w:eastAsia="Calibri" w:hAnsi="Times New Roman" w:cs="Times New Roman"/>
          <w:b/>
          <w:i/>
          <w:sz w:val="24"/>
          <w:szCs w:val="24"/>
        </w:rPr>
        <w:t>Таблица 15</w:t>
      </w:r>
      <w:r w:rsidRPr="00E026B9">
        <w:rPr>
          <w:rFonts w:ascii="Times New Roman" w:eastAsia="Calibri" w:hAnsi="Times New Roman" w:cs="Times New Roman"/>
          <w:i/>
          <w:sz w:val="24"/>
          <w:szCs w:val="24"/>
        </w:rPr>
        <w:t>. Приключили проекти по оперативните програми в ЮЗР по области в периода 2013-2015 г.</w:t>
      </w:r>
    </w:p>
    <w:tbl>
      <w:tblPr>
        <w:tblW w:w="9532" w:type="dxa"/>
        <w:jc w:val="center"/>
        <w:tblCellMar>
          <w:left w:w="70" w:type="dxa"/>
          <w:right w:w="70" w:type="dxa"/>
        </w:tblCellMar>
        <w:tblLook w:val="04A0" w:firstRow="1" w:lastRow="0" w:firstColumn="1" w:lastColumn="0" w:noHBand="0" w:noVBand="1"/>
      </w:tblPr>
      <w:tblGrid>
        <w:gridCol w:w="990"/>
        <w:gridCol w:w="641"/>
        <w:gridCol w:w="1044"/>
        <w:gridCol w:w="620"/>
        <w:gridCol w:w="1056"/>
        <w:gridCol w:w="620"/>
        <w:gridCol w:w="1127"/>
        <w:gridCol w:w="620"/>
        <w:gridCol w:w="1113"/>
        <w:gridCol w:w="620"/>
        <w:gridCol w:w="1248"/>
      </w:tblGrid>
      <w:tr w:rsidR="00011846" w:rsidRPr="00F86340" w:rsidTr="00FA15A6">
        <w:trPr>
          <w:trHeight w:val="216"/>
          <w:jc w:val="center"/>
        </w:trPr>
        <w:tc>
          <w:tcPr>
            <w:tcW w:w="990" w:type="dxa"/>
            <w:vMerge w:val="restart"/>
            <w:tcBorders>
              <w:top w:val="double" w:sz="4" w:space="0" w:color="auto"/>
              <w:left w:val="double" w:sz="4" w:space="0" w:color="auto"/>
              <w:right w:val="single" w:sz="4" w:space="0" w:color="auto"/>
            </w:tcBorders>
            <w:shd w:val="clear" w:color="auto" w:fill="92CDDC" w:themeFill="accent5" w:themeFillTint="99"/>
            <w:noWrap/>
            <w:textDirection w:val="btLr"/>
            <w:vAlign w:val="bottom"/>
          </w:tcPr>
          <w:p w:rsidR="00011846" w:rsidRPr="00F86340" w:rsidRDefault="00011846" w:rsidP="00F86340">
            <w:pPr>
              <w:spacing w:after="0" w:line="240" w:lineRule="auto"/>
              <w:ind w:left="113" w:right="113"/>
              <w:jc w:val="center"/>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b/>
                <w:bCs/>
                <w:sz w:val="20"/>
                <w:szCs w:val="20"/>
                <w:lang w:eastAsia="bg-BG"/>
              </w:rPr>
              <w:t>Оперативна програма</w:t>
            </w:r>
          </w:p>
          <w:p w:rsidR="00011846" w:rsidRPr="00F86340" w:rsidRDefault="00011846" w:rsidP="00F86340">
            <w:pPr>
              <w:spacing w:after="0" w:line="240" w:lineRule="auto"/>
              <w:ind w:left="113" w:right="113"/>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sz w:val="20"/>
                <w:szCs w:val="20"/>
                <w:lang w:eastAsia="bg-BG"/>
              </w:rPr>
              <w:t> </w:t>
            </w:r>
          </w:p>
        </w:tc>
        <w:tc>
          <w:tcPr>
            <w:tcW w:w="8542" w:type="dxa"/>
            <w:gridSpan w:val="10"/>
            <w:tcBorders>
              <w:top w:val="double" w:sz="4" w:space="0" w:color="auto"/>
              <w:left w:val="nil"/>
              <w:bottom w:val="single" w:sz="4" w:space="0" w:color="auto"/>
              <w:right w:val="double" w:sz="4" w:space="0" w:color="auto"/>
            </w:tcBorders>
            <w:shd w:val="clear" w:color="auto" w:fill="92CDDC" w:themeFill="accent5" w:themeFillTint="99"/>
            <w:noWrap/>
          </w:tcPr>
          <w:p w:rsidR="00011846" w:rsidRPr="00F86340" w:rsidRDefault="00011846" w:rsidP="00F86340">
            <w:pPr>
              <w:spacing w:after="0" w:line="240" w:lineRule="auto"/>
              <w:jc w:val="center"/>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b/>
                <w:bCs/>
                <w:sz w:val="20"/>
                <w:szCs w:val="20"/>
                <w:lang w:eastAsia="bg-BG"/>
              </w:rPr>
              <w:t>Области в ЮЗР</w:t>
            </w:r>
          </w:p>
        </w:tc>
      </w:tr>
      <w:tr w:rsidR="00FA15A6" w:rsidRPr="00F86340" w:rsidTr="00FA15A6">
        <w:trPr>
          <w:trHeight w:val="216"/>
          <w:jc w:val="center"/>
        </w:trPr>
        <w:tc>
          <w:tcPr>
            <w:tcW w:w="990" w:type="dxa"/>
            <w:vMerge/>
            <w:tcBorders>
              <w:left w:val="double" w:sz="4" w:space="0" w:color="auto"/>
              <w:right w:val="single" w:sz="4" w:space="0" w:color="auto"/>
            </w:tcBorders>
            <w:shd w:val="clear" w:color="auto" w:fill="92CDDC" w:themeFill="accent5" w:themeFillTint="99"/>
            <w:noWrap/>
            <w:vAlign w:val="bottom"/>
            <w:hideMark/>
          </w:tcPr>
          <w:p w:rsidR="00011846" w:rsidRPr="00F86340" w:rsidRDefault="00011846" w:rsidP="00F86340">
            <w:pPr>
              <w:spacing w:after="0" w:line="240" w:lineRule="auto"/>
              <w:rPr>
                <w:rFonts w:ascii="Times New Roman" w:eastAsia="Times New Roman" w:hAnsi="Times New Roman" w:cs="Times New Roman"/>
                <w:b/>
                <w:bCs/>
                <w:sz w:val="20"/>
                <w:szCs w:val="20"/>
                <w:lang w:eastAsia="bg-BG"/>
              </w:rPr>
            </w:pPr>
          </w:p>
        </w:tc>
        <w:tc>
          <w:tcPr>
            <w:tcW w:w="1685" w:type="dxa"/>
            <w:gridSpan w:val="2"/>
            <w:tcBorders>
              <w:top w:val="single" w:sz="4" w:space="0" w:color="auto"/>
              <w:left w:val="nil"/>
              <w:bottom w:val="single" w:sz="4" w:space="0" w:color="auto"/>
              <w:right w:val="single" w:sz="4" w:space="0" w:color="auto"/>
            </w:tcBorders>
            <w:shd w:val="clear" w:color="auto" w:fill="92CDDC" w:themeFill="accent5" w:themeFillTint="99"/>
            <w:noWrap/>
            <w:hideMark/>
          </w:tcPr>
          <w:p w:rsidR="00011846" w:rsidRPr="00F86340" w:rsidRDefault="00011846" w:rsidP="00F86340">
            <w:pPr>
              <w:spacing w:after="0" w:line="240" w:lineRule="auto"/>
              <w:jc w:val="center"/>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b/>
                <w:bCs/>
                <w:sz w:val="20"/>
                <w:szCs w:val="20"/>
                <w:lang w:eastAsia="bg-BG"/>
              </w:rPr>
              <w:t>Благоевград</w:t>
            </w:r>
          </w:p>
        </w:tc>
        <w:tc>
          <w:tcPr>
            <w:tcW w:w="1676" w:type="dxa"/>
            <w:gridSpan w:val="2"/>
            <w:tcBorders>
              <w:top w:val="single" w:sz="4" w:space="0" w:color="auto"/>
              <w:left w:val="nil"/>
              <w:bottom w:val="single" w:sz="4" w:space="0" w:color="auto"/>
              <w:right w:val="single" w:sz="4" w:space="0" w:color="auto"/>
            </w:tcBorders>
            <w:shd w:val="clear" w:color="auto" w:fill="92CDDC" w:themeFill="accent5" w:themeFillTint="99"/>
            <w:noWrap/>
            <w:hideMark/>
          </w:tcPr>
          <w:p w:rsidR="00011846" w:rsidRPr="00F86340" w:rsidRDefault="00011846" w:rsidP="00F86340">
            <w:pPr>
              <w:spacing w:after="0" w:line="240" w:lineRule="auto"/>
              <w:jc w:val="center"/>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b/>
                <w:bCs/>
                <w:sz w:val="20"/>
                <w:szCs w:val="20"/>
                <w:lang w:eastAsia="bg-BG"/>
              </w:rPr>
              <w:t>Кюстендил</w:t>
            </w:r>
          </w:p>
        </w:tc>
        <w:tc>
          <w:tcPr>
            <w:tcW w:w="1747" w:type="dxa"/>
            <w:gridSpan w:val="2"/>
            <w:tcBorders>
              <w:top w:val="single" w:sz="4" w:space="0" w:color="auto"/>
              <w:left w:val="nil"/>
              <w:bottom w:val="single" w:sz="4" w:space="0" w:color="auto"/>
              <w:right w:val="single" w:sz="4" w:space="0" w:color="auto"/>
            </w:tcBorders>
            <w:shd w:val="clear" w:color="auto" w:fill="92CDDC" w:themeFill="accent5" w:themeFillTint="99"/>
            <w:noWrap/>
            <w:hideMark/>
          </w:tcPr>
          <w:p w:rsidR="00011846" w:rsidRPr="00F86340" w:rsidRDefault="00011846" w:rsidP="00F86340">
            <w:pPr>
              <w:spacing w:after="0" w:line="240" w:lineRule="auto"/>
              <w:jc w:val="center"/>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b/>
                <w:bCs/>
                <w:sz w:val="20"/>
                <w:szCs w:val="20"/>
                <w:lang w:eastAsia="bg-BG"/>
              </w:rPr>
              <w:t>Перник</w:t>
            </w:r>
          </w:p>
        </w:tc>
        <w:tc>
          <w:tcPr>
            <w:tcW w:w="1566" w:type="dxa"/>
            <w:gridSpan w:val="2"/>
            <w:tcBorders>
              <w:top w:val="single" w:sz="4" w:space="0" w:color="auto"/>
              <w:left w:val="nil"/>
              <w:bottom w:val="single" w:sz="4" w:space="0" w:color="auto"/>
              <w:right w:val="single" w:sz="4" w:space="0" w:color="auto"/>
            </w:tcBorders>
            <w:shd w:val="clear" w:color="auto" w:fill="92CDDC" w:themeFill="accent5" w:themeFillTint="99"/>
            <w:noWrap/>
            <w:hideMark/>
          </w:tcPr>
          <w:p w:rsidR="00011846" w:rsidRPr="00F86340" w:rsidRDefault="00011846" w:rsidP="00F86340">
            <w:pPr>
              <w:spacing w:after="0" w:line="240" w:lineRule="auto"/>
              <w:jc w:val="center"/>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b/>
                <w:bCs/>
                <w:sz w:val="20"/>
                <w:szCs w:val="20"/>
                <w:lang w:eastAsia="bg-BG"/>
              </w:rPr>
              <w:t>Софийска</w:t>
            </w:r>
          </w:p>
        </w:tc>
        <w:tc>
          <w:tcPr>
            <w:tcW w:w="1868" w:type="dxa"/>
            <w:gridSpan w:val="2"/>
            <w:tcBorders>
              <w:top w:val="single" w:sz="4" w:space="0" w:color="auto"/>
              <w:left w:val="nil"/>
              <w:bottom w:val="single" w:sz="4" w:space="0" w:color="auto"/>
              <w:right w:val="double" w:sz="4" w:space="0" w:color="auto"/>
            </w:tcBorders>
            <w:shd w:val="clear" w:color="auto" w:fill="92CDDC" w:themeFill="accent5" w:themeFillTint="99"/>
            <w:noWrap/>
            <w:hideMark/>
          </w:tcPr>
          <w:p w:rsidR="00011846" w:rsidRPr="00F86340" w:rsidRDefault="00011846" w:rsidP="00F86340">
            <w:pPr>
              <w:spacing w:after="0" w:line="240" w:lineRule="auto"/>
              <w:jc w:val="center"/>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b/>
                <w:bCs/>
                <w:sz w:val="20"/>
                <w:szCs w:val="20"/>
                <w:lang w:eastAsia="bg-BG"/>
              </w:rPr>
              <w:t>София (столица)</w:t>
            </w:r>
          </w:p>
        </w:tc>
      </w:tr>
      <w:tr w:rsidR="00FA15A6" w:rsidRPr="00F86340" w:rsidTr="00FA15A6">
        <w:trPr>
          <w:cantSplit/>
          <w:trHeight w:val="1073"/>
          <w:jc w:val="center"/>
        </w:trPr>
        <w:tc>
          <w:tcPr>
            <w:tcW w:w="990" w:type="dxa"/>
            <w:vMerge/>
            <w:tcBorders>
              <w:left w:val="double" w:sz="4" w:space="0" w:color="auto"/>
              <w:bottom w:val="single" w:sz="4" w:space="0" w:color="auto"/>
              <w:right w:val="single" w:sz="4" w:space="0" w:color="auto"/>
            </w:tcBorders>
            <w:shd w:val="clear" w:color="auto" w:fill="92CDDC" w:themeFill="accent5" w:themeFillTint="99"/>
            <w:noWrap/>
            <w:vAlign w:val="bottom"/>
            <w:hideMark/>
          </w:tcPr>
          <w:p w:rsidR="00011846" w:rsidRPr="00F86340" w:rsidRDefault="00011846" w:rsidP="00F86340">
            <w:pPr>
              <w:spacing w:after="0" w:line="240" w:lineRule="auto"/>
              <w:rPr>
                <w:rFonts w:ascii="Times New Roman" w:eastAsia="Times New Roman" w:hAnsi="Times New Roman" w:cs="Times New Roman"/>
                <w:sz w:val="20"/>
                <w:szCs w:val="20"/>
                <w:lang w:eastAsia="bg-BG"/>
              </w:rPr>
            </w:pPr>
          </w:p>
        </w:tc>
        <w:tc>
          <w:tcPr>
            <w:tcW w:w="641" w:type="dxa"/>
            <w:tcBorders>
              <w:top w:val="nil"/>
              <w:left w:val="nil"/>
              <w:bottom w:val="single" w:sz="4" w:space="0" w:color="auto"/>
              <w:right w:val="single" w:sz="4" w:space="0" w:color="auto"/>
            </w:tcBorders>
            <w:shd w:val="clear" w:color="auto" w:fill="92CDDC" w:themeFill="accent5" w:themeFillTint="99"/>
            <w:noWrap/>
            <w:textDirection w:val="btLr"/>
            <w:vAlign w:val="center"/>
            <w:hideMark/>
          </w:tcPr>
          <w:p w:rsidR="00011846" w:rsidRPr="00F86340" w:rsidRDefault="00011846" w:rsidP="00F86340">
            <w:pPr>
              <w:spacing w:after="0" w:line="240" w:lineRule="auto"/>
              <w:ind w:left="113" w:right="113"/>
              <w:jc w:val="center"/>
              <w:rPr>
                <w:rFonts w:ascii="Times New Roman" w:eastAsia="Times New Roman" w:hAnsi="Times New Roman" w:cs="Times New Roman"/>
                <w:sz w:val="20"/>
                <w:szCs w:val="20"/>
                <w:lang w:val="en-US" w:eastAsia="bg-BG"/>
              </w:rPr>
            </w:pPr>
            <w:r w:rsidRPr="00F86340">
              <w:rPr>
                <w:rFonts w:ascii="Times New Roman" w:eastAsia="Times New Roman" w:hAnsi="Times New Roman" w:cs="Times New Roman"/>
                <w:sz w:val="20"/>
                <w:szCs w:val="20"/>
                <w:lang w:eastAsia="bg-BG"/>
              </w:rPr>
              <w:t>Брой</w:t>
            </w:r>
          </w:p>
          <w:p w:rsidR="00011846" w:rsidRPr="00F86340" w:rsidRDefault="00011846" w:rsidP="00F86340">
            <w:pPr>
              <w:spacing w:after="0" w:line="240" w:lineRule="auto"/>
              <w:ind w:left="113" w:right="113"/>
              <w:jc w:val="center"/>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договори</w:t>
            </w:r>
          </w:p>
        </w:tc>
        <w:tc>
          <w:tcPr>
            <w:tcW w:w="1044" w:type="dxa"/>
            <w:tcBorders>
              <w:top w:val="nil"/>
              <w:left w:val="nil"/>
              <w:bottom w:val="single" w:sz="4" w:space="0" w:color="auto"/>
              <w:right w:val="single" w:sz="4" w:space="0" w:color="auto"/>
            </w:tcBorders>
            <w:shd w:val="clear" w:color="auto" w:fill="92CDDC" w:themeFill="accent5" w:themeFillTint="99"/>
            <w:noWrap/>
            <w:textDirection w:val="btLr"/>
            <w:vAlign w:val="center"/>
            <w:hideMark/>
          </w:tcPr>
          <w:p w:rsidR="00011846" w:rsidRPr="00F86340" w:rsidRDefault="00011846" w:rsidP="00F86340">
            <w:pPr>
              <w:spacing w:after="0" w:line="240" w:lineRule="auto"/>
              <w:ind w:left="113" w:right="113"/>
              <w:jc w:val="center"/>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стойност в лв</w:t>
            </w:r>
            <w:r w:rsidR="00D02BE7" w:rsidRPr="00F86340">
              <w:rPr>
                <w:rFonts w:ascii="Times New Roman" w:eastAsia="Times New Roman" w:hAnsi="Times New Roman" w:cs="Times New Roman"/>
                <w:sz w:val="20"/>
                <w:szCs w:val="20"/>
                <w:lang w:eastAsia="bg-BG"/>
              </w:rPr>
              <w:t>.</w:t>
            </w:r>
          </w:p>
        </w:tc>
        <w:tc>
          <w:tcPr>
            <w:tcW w:w="620" w:type="dxa"/>
            <w:tcBorders>
              <w:top w:val="nil"/>
              <w:left w:val="nil"/>
              <w:bottom w:val="single" w:sz="4" w:space="0" w:color="auto"/>
              <w:right w:val="single" w:sz="4" w:space="0" w:color="auto"/>
            </w:tcBorders>
            <w:shd w:val="clear" w:color="auto" w:fill="92CDDC" w:themeFill="accent5" w:themeFillTint="99"/>
            <w:noWrap/>
            <w:textDirection w:val="btLr"/>
            <w:vAlign w:val="center"/>
            <w:hideMark/>
          </w:tcPr>
          <w:p w:rsidR="00011846" w:rsidRPr="00F86340" w:rsidRDefault="00011846" w:rsidP="00F86340">
            <w:pPr>
              <w:spacing w:after="0" w:line="240" w:lineRule="auto"/>
              <w:ind w:left="113" w:right="113"/>
              <w:jc w:val="center"/>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Брой</w:t>
            </w:r>
          </w:p>
          <w:p w:rsidR="00011846" w:rsidRPr="00F86340" w:rsidRDefault="00011846" w:rsidP="00F86340">
            <w:pPr>
              <w:spacing w:after="0" w:line="240" w:lineRule="auto"/>
              <w:ind w:left="113" w:right="113"/>
              <w:jc w:val="center"/>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договори</w:t>
            </w:r>
          </w:p>
        </w:tc>
        <w:tc>
          <w:tcPr>
            <w:tcW w:w="1056" w:type="dxa"/>
            <w:tcBorders>
              <w:top w:val="nil"/>
              <w:left w:val="nil"/>
              <w:bottom w:val="single" w:sz="4" w:space="0" w:color="auto"/>
              <w:right w:val="single" w:sz="4" w:space="0" w:color="auto"/>
            </w:tcBorders>
            <w:shd w:val="clear" w:color="auto" w:fill="92CDDC" w:themeFill="accent5" w:themeFillTint="99"/>
            <w:noWrap/>
            <w:textDirection w:val="btLr"/>
            <w:vAlign w:val="center"/>
            <w:hideMark/>
          </w:tcPr>
          <w:p w:rsidR="00011846" w:rsidRPr="00F86340" w:rsidRDefault="00011846" w:rsidP="00F86340">
            <w:pPr>
              <w:spacing w:after="0" w:line="240" w:lineRule="auto"/>
              <w:ind w:left="113" w:right="113"/>
              <w:jc w:val="center"/>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стойност в лв</w:t>
            </w:r>
            <w:r w:rsidR="00D02BE7" w:rsidRPr="00F86340">
              <w:rPr>
                <w:rFonts w:ascii="Times New Roman" w:eastAsia="Times New Roman" w:hAnsi="Times New Roman" w:cs="Times New Roman"/>
                <w:sz w:val="20"/>
                <w:szCs w:val="20"/>
                <w:lang w:eastAsia="bg-BG"/>
              </w:rPr>
              <w:t>.</w:t>
            </w:r>
          </w:p>
        </w:tc>
        <w:tc>
          <w:tcPr>
            <w:tcW w:w="620" w:type="dxa"/>
            <w:tcBorders>
              <w:top w:val="nil"/>
              <w:left w:val="nil"/>
              <w:bottom w:val="single" w:sz="4" w:space="0" w:color="auto"/>
              <w:right w:val="single" w:sz="4" w:space="0" w:color="auto"/>
            </w:tcBorders>
            <w:shd w:val="clear" w:color="auto" w:fill="92CDDC" w:themeFill="accent5" w:themeFillTint="99"/>
            <w:noWrap/>
            <w:textDirection w:val="btLr"/>
            <w:vAlign w:val="center"/>
            <w:hideMark/>
          </w:tcPr>
          <w:p w:rsidR="00011846" w:rsidRPr="00F86340" w:rsidRDefault="00011846" w:rsidP="00F86340">
            <w:pPr>
              <w:spacing w:after="0" w:line="240" w:lineRule="auto"/>
              <w:ind w:left="113" w:right="113"/>
              <w:jc w:val="center"/>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Брой</w:t>
            </w:r>
          </w:p>
          <w:p w:rsidR="00011846" w:rsidRPr="00F86340" w:rsidRDefault="00011846" w:rsidP="00F86340">
            <w:pPr>
              <w:spacing w:after="0" w:line="240" w:lineRule="auto"/>
              <w:ind w:left="113" w:right="113"/>
              <w:jc w:val="center"/>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договори</w:t>
            </w:r>
          </w:p>
        </w:tc>
        <w:tc>
          <w:tcPr>
            <w:tcW w:w="1127" w:type="dxa"/>
            <w:tcBorders>
              <w:top w:val="nil"/>
              <w:left w:val="nil"/>
              <w:bottom w:val="single" w:sz="4" w:space="0" w:color="auto"/>
              <w:right w:val="single" w:sz="4" w:space="0" w:color="auto"/>
            </w:tcBorders>
            <w:shd w:val="clear" w:color="auto" w:fill="92CDDC" w:themeFill="accent5" w:themeFillTint="99"/>
            <w:noWrap/>
            <w:textDirection w:val="btLr"/>
            <w:vAlign w:val="center"/>
            <w:hideMark/>
          </w:tcPr>
          <w:p w:rsidR="00011846" w:rsidRPr="00F86340" w:rsidRDefault="00011846" w:rsidP="00F86340">
            <w:pPr>
              <w:spacing w:after="0" w:line="240" w:lineRule="auto"/>
              <w:ind w:left="113" w:right="113"/>
              <w:jc w:val="center"/>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стойност в лв</w:t>
            </w:r>
            <w:r w:rsidR="00D02BE7" w:rsidRPr="00F86340">
              <w:rPr>
                <w:rFonts w:ascii="Times New Roman" w:eastAsia="Times New Roman" w:hAnsi="Times New Roman" w:cs="Times New Roman"/>
                <w:sz w:val="20"/>
                <w:szCs w:val="20"/>
                <w:lang w:eastAsia="bg-BG"/>
              </w:rPr>
              <w:t>.</w:t>
            </w:r>
          </w:p>
        </w:tc>
        <w:tc>
          <w:tcPr>
            <w:tcW w:w="453" w:type="dxa"/>
            <w:tcBorders>
              <w:top w:val="nil"/>
              <w:left w:val="nil"/>
              <w:bottom w:val="single" w:sz="4" w:space="0" w:color="auto"/>
              <w:right w:val="single" w:sz="4" w:space="0" w:color="auto"/>
            </w:tcBorders>
            <w:shd w:val="clear" w:color="auto" w:fill="92CDDC" w:themeFill="accent5" w:themeFillTint="99"/>
            <w:noWrap/>
            <w:textDirection w:val="btLr"/>
            <w:vAlign w:val="center"/>
            <w:hideMark/>
          </w:tcPr>
          <w:p w:rsidR="00011846" w:rsidRPr="00F86340" w:rsidRDefault="00011846" w:rsidP="00F86340">
            <w:pPr>
              <w:spacing w:after="0" w:line="240" w:lineRule="auto"/>
              <w:ind w:left="113" w:right="113"/>
              <w:jc w:val="center"/>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Брой</w:t>
            </w:r>
          </w:p>
          <w:p w:rsidR="00011846" w:rsidRPr="00F86340" w:rsidRDefault="00011846" w:rsidP="00F86340">
            <w:pPr>
              <w:spacing w:after="0" w:line="240" w:lineRule="auto"/>
              <w:ind w:left="113" w:right="113"/>
              <w:jc w:val="center"/>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договори</w:t>
            </w:r>
          </w:p>
        </w:tc>
        <w:tc>
          <w:tcPr>
            <w:tcW w:w="1113" w:type="dxa"/>
            <w:tcBorders>
              <w:top w:val="nil"/>
              <w:left w:val="nil"/>
              <w:bottom w:val="single" w:sz="4" w:space="0" w:color="auto"/>
              <w:right w:val="single" w:sz="4" w:space="0" w:color="auto"/>
            </w:tcBorders>
            <w:shd w:val="clear" w:color="auto" w:fill="92CDDC" w:themeFill="accent5" w:themeFillTint="99"/>
            <w:noWrap/>
            <w:textDirection w:val="btLr"/>
            <w:vAlign w:val="center"/>
            <w:hideMark/>
          </w:tcPr>
          <w:p w:rsidR="00011846" w:rsidRPr="00F86340" w:rsidRDefault="00011846" w:rsidP="00F86340">
            <w:pPr>
              <w:spacing w:after="0" w:line="240" w:lineRule="auto"/>
              <w:ind w:left="113" w:right="113"/>
              <w:jc w:val="center"/>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стойност в лв</w:t>
            </w:r>
            <w:r w:rsidR="00D02BE7" w:rsidRPr="00F86340">
              <w:rPr>
                <w:rFonts w:ascii="Times New Roman" w:eastAsia="Times New Roman" w:hAnsi="Times New Roman" w:cs="Times New Roman"/>
                <w:sz w:val="20"/>
                <w:szCs w:val="20"/>
                <w:lang w:eastAsia="bg-BG"/>
              </w:rPr>
              <w:t>.</w:t>
            </w:r>
          </w:p>
        </w:tc>
        <w:tc>
          <w:tcPr>
            <w:tcW w:w="620" w:type="dxa"/>
            <w:tcBorders>
              <w:top w:val="nil"/>
              <w:left w:val="nil"/>
              <w:bottom w:val="single" w:sz="4" w:space="0" w:color="auto"/>
              <w:right w:val="single" w:sz="4" w:space="0" w:color="auto"/>
            </w:tcBorders>
            <w:shd w:val="clear" w:color="auto" w:fill="92CDDC" w:themeFill="accent5" w:themeFillTint="99"/>
            <w:noWrap/>
            <w:textDirection w:val="btLr"/>
            <w:vAlign w:val="center"/>
            <w:hideMark/>
          </w:tcPr>
          <w:p w:rsidR="00011846" w:rsidRPr="00F86340" w:rsidRDefault="00011846" w:rsidP="00F86340">
            <w:pPr>
              <w:spacing w:after="0" w:line="240" w:lineRule="auto"/>
              <w:ind w:left="113" w:right="113"/>
              <w:jc w:val="center"/>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Брой </w:t>
            </w:r>
          </w:p>
          <w:p w:rsidR="00011846" w:rsidRPr="00F86340" w:rsidRDefault="00011846" w:rsidP="00F86340">
            <w:pPr>
              <w:spacing w:after="0" w:line="240" w:lineRule="auto"/>
              <w:ind w:left="113" w:right="113"/>
              <w:jc w:val="center"/>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договори</w:t>
            </w:r>
          </w:p>
        </w:tc>
        <w:tc>
          <w:tcPr>
            <w:tcW w:w="1248" w:type="dxa"/>
            <w:tcBorders>
              <w:top w:val="nil"/>
              <w:left w:val="nil"/>
              <w:bottom w:val="single" w:sz="4" w:space="0" w:color="auto"/>
              <w:right w:val="double" w:sz="4" w:space="0" w:color="auto"/>
            </w:tcBorders>
            <w:shd w:val="clear" w:color="auto" w:fill="92CDDC" w:themeFill="accent5" w:themeFillTint="99"/>
            <w:noWrap/>
            <w:textDirection w:val="btLr"/>
            <w:vAlign w:val="center"/>
            <w:hideMark/>
          </w:tcPr>
          <w:p w:rsidR="00011846" w:rsidRPr="00F86340" w:rsidRDefault="00011846" w:rsidP="00F86340">
            <w:pPr>
              <w:spacing w:after="0" w:line="240" w:lineRule="auto"/>
              <w:ind w:left="113" w:right="113"/>
              <w:jc w:val="center"/>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стойност</w:t>
            </w:r>
          </w:p>
          <w:p w:rsidR="00011846" w:rsidRPr="00F86340" w:rsidRDefault="00011846" w:rsidP="00F86340">
            <w:pPr>
              <w:spacing w:after="0" w:line="240" w:lineRule="auto"/>
              <w:ind w:left="113" w:right="113"/>
              <w:jc w:val="center"/>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в лв</w:t>
            </w:r>
            <w:r w:rsidR="00D02BE7" w:rsidRPr="00F86340">
              <w:rPr>
                <w:rFonts w:ascii="Times New Roman" w:eastAsia="Times New Roman" w:hAnsi="Times New Roman" w:cs="Times New Roman"/>
                <w:sz w:val="20"/>
                <w:szCs w:val="20"/>
                <w:lang w:eastAsia="bg-BG"/>
              </w:rPr>
              <w:t>.</w:t>
            </w:r>
          </w:p>
        </w:tc>
      </w:tr>
      <w:tr w:rsidR="00FA15A6" w:rsidRPr="00F86340" w:rsidTr="00FA15A6">
        <w:trPr>
          <w:trHeight w:val="183"/>
          <w:jc w:val="center"/>
        </w:trPr>
        <w:tc>
          <w:tcPr>
            <w:tcW w:w="990" w:type="dxa"/>
            <w:tcBorders>
              <w:top w:val="nil"/>
              <w:left w:val="double" w:sz="4" w:space="0" w:color="auto"/>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ОПТ</w:t>
            </w:r>
          </w:p>
          <w:p w:rsidR="00011846" w:rsidRPr="00F86340" w:rsidRDefault="00011846" w:rsidP="00F86340">
            <w:pPr>
              <w:spacing w:after="0" w:line="240" w:lineRule="auto"/>
              <w:rPr>
                <w:rFonts w:ascii="Times New Roman" w:eastAsia="Times New Roman" w:hAnsi="Times New Roman" w:cs="Times New Roman"/>
                <w:sz w:val="20"/>
                <w:szCs w:val="20"/>
                <w:lang w:eastAsia="bg-BG"/>
              </w:rPr>
            </w:pPr>
          </w:p>
        </w:tc>
        <w:tc>
          <w:tcPr>
            <w:tcW w:w="641"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0</w:t>
            </w:r>
          </w:p>
        </w:tc>
        <w:tc>
          <w:tcPr>
            <w:tcW w:w="1044"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0 </w:t>
            </w:r>
          </w:p>
        </w:tc>
        <w:tc>
          <w:tcPr>
            <w:tcW w:w="620"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0</w:t>
            </w:r>
          </w:p>
        </w:tc>
        <w:tc>
          <w:tcPr>
            <w:tcW w:w="1056"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0 </w:t>
            </w:r>
          </w:p>
        </w:tc>
        <w:tc>
          <w:tcPr>
            <w:tcW w:w="620"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0</w:t>
            </w:r>
          </w:p>
        </w:tc>
        <w:tc>
          <w:tcPr>
            <w:tcW w:w="1127"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0 </w:t>
            </w:r>
          </w:p>
        </w:tc>
        <w:tc>
          <w:tcPr>
            <w:tcW w:w="453"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0</w:t>
            </w:r>
          </w:p>
        </w:tc>
        <w:tc>
          <w:tcPr>
            <w:tcW w:w="1113"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0 </w:t>
            </w:r>
          </w:p>
        </w:tc>
        <w:tc>
          <w:tcPr>
            <w:tcW w:w="620"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2</w:t>
            </w:r>
          </w:p>
        </w:tc>
        <w:tc>
          <w:tcPr>
            <w:tcW w:w="1248" w:type="dxa"/>
            <w:tcBorders>
              <w:top w:val="nil"/>
              <w:left w:val="nil"/>
              <w:bottom w:val="single" w:sz="4" w:space="0" w:color="auto"/>
              <w:right w:val="doub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843 277 </w:t>
            </w:r>
          </w:p>
        </w:tc>
      </w:tr>
      <w:tr w:rsidR="00FA15A6" w:rsidRPr="00F86340" w:rsidTr="00FA15A6">
        <w:trPr>
          <w:trHeight w:val="183"/>
          <w:jc w:val="center"/>
        </w:trPr>
        <w:tc>
          <w:tcPr>
            <w:tcW w:w="990" w:type="dxa"/>
            <w:tcBorders>
              <w:top w:val="nil"/>
              <w:left w:val="double" w:sz="4" w:space="0" w:color="auto"/>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ОПОС</w:t>
            </w:r>
          </w:p>
          <w:p w:rsidR="00011846" w:rsidRPr="00F86340" w:rsidRDefault="00011846" w:rsidP="00F86340">
            <w:pPr>
              <w:spacing w:after="0" w:line="240" w:lineRule="auto"/>
              <w:rPr>
                <w:rFonts w:ascii="Times New Roman" w:eastAsia="Times New Roman" w:hAnsi="Times New Roman" w:cs="Times New Roman"/>
                <w:sz w:val="20"/>
                <w:szCs w:val="20"/>
                <w:lang w:eastAsia="bg-BG"/>
              </w:rPr>
            </w:pPr>
          </w:p>
        </w:tc>
        <w:tc>
          <w:tcPr>
            <w:tcW w:w="641"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0</w:t>
            </w:r>
          </w:p>
        </w:tc>
        <w:tc>
          <w:tcPr>
            <w:tcW w:w="1044"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0 </w:t>
            </w:r>
          </w:p>
        </w:tc>
        <w:tc>
          <w:tcPr>
            <w:tcW w:w="620"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0</w:t>
            </w:r>
          </w:p>
        </w:tc>
        <w:tc>
          <w:tcPr>
            <w:tcW w:w="1056"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0 </w:t>
            </w:r>
          </w:p>
        </w:tc>
        <w:tc>
          <w:tcPr>
            <w:tcW w:w="620"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0</w:t>
            </w:r>
          </w:p>
        </w:tc>
        <w:tc>
          <w:tcPr>
            <w:tcW w:w="1127"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0 </w:t>
            </w:r>
          </w:p>
        </w:tc>
        <w:tc>
          <w:tcPr>
            <w:tcW w:w="453"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0</w:t>
            </w:r>
          </w:p>
        </w:tc>
        <w:tc>
          <w:tcPr>
            <w:tcW w:w="1113"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0 </w:t>
            </w:r>
          </w:p>
        </w:tc>
        <w:tc>
          <w:tcPr>
            <w:tcW w:w="620"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2</w:t>
            </w:r>
          </w:p>
        </w:tc>
        <w:tc>
          <w:tcPr>
            <w:tcW w:w="1248" w:type="dxa"/>
            <w:tcBorders>
              <w:top w:val="nil"/>
              <w:left w:val="nil"/>
              <w:bottom w:val="single" w:sz="4" w:space="0" w:color="auto"/>
              <w:right w:val="doub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133 238 460 </w:t>
            </w:r>
          </w:p>
        </w:tc>
      </w:tr>
      <w:tr w:rsidR="00FA15A6" w:rsidRPr="00F86340" w:rsidTr="00FA15A6">
        <w:trPr>
          <w:trHeight w:val="183"/>
          <w:jc w:val="center"/>
        </w:trPr>
        <w:tc>
          <w:tcPr>
            <w:tcW w:w="990" w:type="dxa"/>
            <w:tcBorders>
              <w:top w:val="nil"/>
              <w:left w:val="double" w:sz="4" w:space="0" w:color="auto"/>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ОПРР</w:t>
            </w:r>
          </w:p>
          <w:p w:rsidR="00011846" w:rsidRPr="00F86340" w:rsidRDefault="00011846" w:rsidP="00F86340">
            <w:pPr>
              <w:spacing w:after="0" w:line="240" w:lineRule="auto"/>
              <w:rPr>
                <w:rFonts w:ascii="Times New Roman" w:eastAsia="Times New Roman" w:hAnsi="Times New Roman" w:cs="Times New Roman"/>
                <w:sz w:val="20"/>
                <w:szCs w:val="20"/>
                <w:lang w:eastAsia="bg-BG"/>
              </w:rPr>
            </w:pPr>
          </w:p>
        </w:tc>
        <w:tc>
          <w:tcPr>
            <w:tcW w:w="641"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5</w:t>
            </w:r>
          </w:p>
        </w:tc>
        <w:tc>
          <w:tcPr>
            <w:tcW w:w="1044"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5 411 872</w:t>
            </w:r>
          </w:p>
        </w:tc>
        <w:tc>
          <w:tcPr>
            <w:tcW w:w="620"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6</w:t>
            </w:r>
          </w:p>
        </w:tc>
        <w:tc>
          <w:tcPr>
            <w:tcW w:w="1056"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11 920 660 </w:t>
            </w:r>
          </w:p>
        </w:tc>
        <w:tc>
          <w:tcPr>
            <w:tcW w:w="620"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0</w:t>
            </w:r>
          </w:p>
        </w:tc>
        <w:tc>
          <w:tcPr>
            <w:tcW w:w="1127"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0</w:t>
            </w:r>
          </w:p>
        </w:tc>
        <w:tc>
          <w:tcPr>
            <w:tcW w:w="453"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3</w:t>
            </w:r>
          </w:p>
        </w:tc>
        <w:tc>
          <w:tcPr>
            <w:tcW w:w="1113"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767 385 </w:t>
            </w:r>
          </w:p>
        </w:tc>
        <w:tc>
          <w:tcPr>
            <w:tcW w:w="620"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2</w:t>
            </w:r>
          </w:p>
        </w:tc>
        <w:tc>
          <w:tcPr>
            <w:tcW w:w="1248" w:type="dxa"/>
            <w:tcBorders>
              <w:top w:val="nil"/>
              <w:left w:val="nil"/>
              <w:bottom w:val="single" w:sz="4" w:space="0" w:color="auto"/>
              <w:right w:val="doub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2 807 461</w:t>
            </w:r>
          </w:p>
        </w:tc>
      </w:tr>
      <w:tr w:rsidR="00FA15A6" w:rsidRPr="00F86340" w:rsidTr="00FA15A6">
        <w:trPr>
          <w:trHeight w:val="183"/>
          <w:jc w:val="center"/>
        </w:trPr>
        <w:tc>
          <w:tcPr>
            <w:tcW w:w="990" w:type="dxa"/>
            <w:tcBorders>
              <w:top w:val="nil"/>
              <w:left w:val="double" w:sz="4" w:space="0" w:color="auto"/>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ОПРКБИ</w:t>
            </w:r>
          </w:p>
          <w:p w:rsidR="00011846" w:rsidRPr="00F86340" w:rsidRDefault="00011846" w:rsidP="00F86340">
            <w:pPr>
              <w:spacing w:after="0" w:line="240" w:lineRule="auto"/>
              <w:rPr>
                <w:rFonts w:ascii="Times New Roman" w:eastAsia="Times New Roman" w:hAnsi="Times New Roman" w:cs="Times New Roman"/>
                <w:sz w:val="20"/>
                <w:szCs w:val="20"/>
                <w:lang w:eastAsia="bg-BG"/>
              </w:rPr>
            </w:pPr>
          </w:p>
        </w:tc>
        <w:tc>
          <w:tcPr>
            <w:tcW w:w="641"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33</w:t>
            </w:r>
          </w:p>
        </w:tc>
        <w:tc>
          <w:tcPr>
            <w:tcW w:w="1044"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32 169 144 </w:t>
            </w:r>
          </w:p>
        </w:tc>
        <w:tc>
          <w:tcPr>
            <w:tcW w:w="620"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12</w:t>
            </w:r>
          </w:p>
        </w:tc>
        <w:tc>
          <w:tcPr>
            <w:tcW w:w="1056"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12 581 374 </w:t>
            </w:r>
          </w:p>
        </w:tc>
        <w:tc>
          <w:tcPr>
            <w:tcW w:w="620"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20</w:t>
            </w:r>
          </w:p>
        </w:tc>
        <w:tc>
          <w:tcPr>
            <w:tcW w:w="1127"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30 885 044 </w:t>
            </w:r>
          </w:p>
        </w:tc>
        <w:tc>
          <w:tcPr>
            <w:tcW w:w="453"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21</w:t>
            </w:r>
          </w:p>
        </w:tc>
        <w:tc>
          <w:tcPr>
            <w:tcW w:w="1113"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31 448 955 </w:t>
            </w:r>
          </w:p>
        </w:tc>
        <w:tc>
          <w:tcPr>
            <w:tcW w:w="620"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282</w:t>
            </w:r>
          </w:p>
        </w:tc>
        <w:tc>
          <w:tcPr>
            <w:tcW w:w="1248" w:type="dxa"/>
            <w:tcBorders>
              <w:top w:val="nil"/>
              <w:left w:val="nil"/>
              <w:bottom w:val="single" w:sz="4" w:space="0" w:color="auto"/>
              <w:right w:val="doub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267 470 983 </w:t>
            </w:r>
          </w:p>
        </w:tc>
      </w:tr>
      <w:tr w:rsidR="00FA15A6" w:rsidRPr="00F86340" w:rsidTr="00FA15A6">
        <w:trPr>
          <w:trHeight w:val="183"/>
          <w:jc w:val="center"/>
        </w:trPr>
        <w:tc>
          <w:tcPr>
            <w:tcW w:w="990" w:type="dxa"/>
            <w:tcBorders>
              <w:top w:val="nil"/>
              <w:left w:val="double" w:sz="4" w:space="0" w:color="auto"/>
              <w:bottom w:val="single" w:sz="4" w:space="0" w:color="auto"/>
              <w:right w:val="single" w:sz="4" w:space="0" w:color="auto"/>
            </w:tcBorders>
            <w:shd w:val="clear" w:color="auto" w:fill="auto"/>
            <w:noWrap/>
            <w:vAlign w:val="center"/>
            <w:hideMark/>
          </w:tcPr>
          <w:p w:rsidR="00011846" w:rsidRPr="00F86340" w:rsidRDefault="00852128" w:rsidP="00F86340">
            <w:pPr>
              <w:spacing w:after="0" w:line="240" w:lineRule="auto"/>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ОП</w:t>
            </w:r>
            <w:r w:rsidR="00011846" w:rsidRPr="00F86340">
              <w:rPr>
                <w:rFonts w:ascii="Times New Roman" w:eastAsia="Times New Roman" w:hAnsi="Times New Roman" w:cs="Times New Roman"/>
                <w:sz w:val="20"/>
                <w:szCs w:val="20"/>
                <w:lang w:eastAsia="bg-BG"/>
              </w:rPr>
              <w:t>РЧР</w:t>
            </w:r>
          </w:p>
          <w:p w:rsidR="00011846" w:rsidRPr="00F86340" w:rsidRDefault="00011846" w:rsidP="00F86340">
            <w:pPr>
              <w:spacing w:after="0" w:line="240" w:lineRule="auto"/>
              <w:rPr>
                <w:rFonts w:ascii="Times New Roman" w:eastAsia="Times New Roman" w:hAnsi="Times New Roman" w:cs="Times New Roman"/>
                <w:sz w:val="20"/>
                <w:szCs w:val="20"/>
                <w:lang w:eastAsia="bg-BG"/>
              </w:rPr>
            </w:pPr>
          </w:p>
        </w:tc>
        <w:tc>
          <w:tcPr>
            <w:tcW w:w="641"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68</w:t>
            </w:r>
          </w:p>
        </w:tc>
        <w:tc>
          <w:tcPr>
            <w:tcW w:w="1044"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5 518 646 </w:t>
            </w:r>
          </w:p>
        </w:tc>
        <w:tc>
          <w:tcPr>
            <w:tcW w:w="620"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38</w:t>
            </w:r>
          </w:p>
        </w:tc>
        <w:tc>
          <w:tcPr>
            <w:tcW w:w="1056"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1 909 269 </w:t>
            </w:r>
          </w:p>
        </w:tc>
        <w:tc>
          <w:tcPr>
            <w:tcW w:w="620"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21</w:t>
            </w:r>
          </w:p>
        </w:tc>
        <w:tc>
          <w:tcPr>
            <w:tcW w:w="1127"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1 424 385 </w:t>
            </w:r>
          </w:p>
        </w:tc>
        <w:tc>
          <w:tcPr>
            <w:tcW w:w="453"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65</w:t>
            </w:r>
          </w:p>
        </w:tc>
        <w:tc>
          <w:tcPr>
            <w:tcW w:w="1113"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4 261 412 </w:t>
            </w:r>
          </w:p>
        </w:tc>
        <w:tc>
          <w:tcPr>
            <w:tcW w:w="620"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406</w:t>
            </w:r>
          </w:p>
        </w:tc>
        <w:tc>
          <w:tcPr>
            <w:tcW w:w="1248" w:type="dxa"/>
            <w:tcBorders>
              <w:top w:val="nil"/>
              <w:left w:val="nil"/>
              <w:bottom w:val="single" w:sz="4" w:space="0" w:color="auto"/>
              <w:right w:val="doub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24 443 959 </w:t>
            </w:r>
          </w:p>
        </w:tc>
      </w:tr>
      <w:tr w:rsidR="00FA15A6" w:rsidRPr="00F86340" w:rsidTr="00FA15A6">
        <w:trPr>
          <w:trHeight w:val="183"/>
          <w:jc w:val="center"/>
        </w:trPr>
        <w:tc>
          <w:tcPr>
            <w:tcW w:w="990" w:type="dxa"/>
            <w:tcBorders>
              <w:top w:val="nil"/>
              <w:left w:val="double" w:sz="4" w:space="0" w:color="auto"/>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ОПАК</w:t>
            </w:r>
          </w:p>
          <w:p w:rsidR="00011846" w:rsidRPr="00F86340" w:rsidRDefault="00011846" w:rsidP="00F86340">
            <w:pPr>
              <w:spacing w:after="0" w:line="240" w:lineRule="auto"/>
              <w:rPr>
                <w:rFonts w:ascii="Times New Roman" w:eastAsia="Times New Roman" w:hAnsi="Times New Roman" w:cs="Times New Roman"/>
                <w:sz w:val="20"/>
                <w:szCs w:val="20"/>
                <w:lang w:eastAsia="bg-BG"/>
              </w:rPr>
            </w:pPr>
          </w:p>
          <w:p w:rsidR="00011846" w:rsidRPr="00F86340" w:rsidRDefault="00011846" w:rsidP="00F86340">
            <w:pPr>
              <w:spacing w:after="0" w:line="240" w:lineRule="auto"/>
              <w:rPr>
                <w:rFonts w:ascii="Times New Roman" w:eastAsia="Times New Roman" w:hAnsi="Times New Roman" w:cs="Times New Roman"/>
                <w:sz w:val="20"/>
                <w:szCs w:val="20"/>
                <w:lang w:eastAsia="bg-BG"/>
              </w:rPr>
            </w:pPr>
          </w:p>
        </w:tc>
        <w:tc>
          <w:tcPr>
            <w:tcW w:w="641"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19</w:t>
            </w:r>
          </w:p>
        </w:tc>
        <w:tc>
          <w:tcPr>
            <w:tcW w:w="1044"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1 198 571 </w:t>
            </w:r>
          </w:p>
        </w:tc>
        <w:tc>
          <w:tcPr>
            <w:tcW w:w="620"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11</w:t>
            </w:r>
          </w:p>
        </w:tc>
        <w:tc>
          <w:tcPr>
            <w:tcW w:w="1056"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554 143 </w:t>
            </w:r>
          </w:p>
        </w:tc>
        <w:tc>
          <w:tcPr>
            <w:tcW w:w="620"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9</w:t>
            </w:r>
          </w:p>
        </w:tc>
        <w:tc>
          <w:tcPr>
            <w:tcW w:w="1127"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640 904 </w:t>
            </w:r>
          </w:p>
        </w:tc>
        <w:tc>
          <w:tcPr>
            <w:tcW w:w="453"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26</w:t>
            </w:r>
          </w:p>
        </w:tc>
        <w:tc>
          <w:tcPr>
            <w:tcW w:w="1113"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1 681 771</w:t>
            </w:r>
          </w:p>
        </w:tc>
        <w:tc>
          <w:tcPr>
            <w:tcW w:w="620" w:type="dxa"/>
            <w:tcBorders>
              <w:top w:val="nil"/>
              <w:left w:val="nil"/>
              <w:bottom w:val="sing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106</w:t>
            </w:r>
          </w:p>
        </w:tc>
        <w:tc>
          <w:tcPr>
            <w:tcW w:w="1248" w:type="dxa"/>
            <w:tcBorders>
              <w:top w:val="nil"/>
              <w:left w:val="nil"/>
              <w:bottom w:val="single" w:sz="4" w:space="0" w:color="auto"/>
              <w:right w:val="doub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sz w:val="20"/>
                <w:szCs w:val="20"/>
                <w:lang w:eastAsia="bg-BG"/>
              </w:rPr>
            </w:pPr>
            <w:r w:rsidRPr="00F86340">
              <w:rPr>
                <w:rFonts w:ascii="Times New Roman" w:eastAsia="Times New Roman" w:hAnsi="Times New Roman" w:cs="Times New Roman"/>
                <w:sz w:val="20"/>
                <w:szCs w:val="20"/>
                <w:lang w:eastAsia="bg-BG"/>
              </w:rPr>
              <w:t xml:space="preserve">15 754 561 </w:t>
            </w:r>
          </w:p>
        </w:tc>
      </w:tr>
      <w:tr w:rsidR="00FA15A6" w:rsidRPr="00F86340" w:rsidTr="00FA15A6">
        <w:trPr>
          <w:trHeight w:val="369"/>
          <w:jc w:val="center"/>
        </w:trPr>
        <w:tc>
          <w:tcPr>
            <w:tcW w:w="990" w:type="dxa"/>
            <w:tcBorders>
              <w:top w:val="nil"/>
              <w:left w:val="double" w:sz="4" w:space="0" w:color="auto"/>
              <w:bottom w:val="double" w:sz="4" w:space="0" w:color="auto"/>
              <w:right w:val="single" w:sz="4" w:space="0" w:color="auto"/>
            </w:tcBorders>
            <w:shd w:val="clear" w:color="auto" w:fill="auto"/>
            <w:noWrap/>
            <w:vAlign w:val="bottom"/>
            <w:hideMark/>
          </w:tcPr>
          <w:p w:rsidR="00011846" w:rsidRPr="00F86340" w:rsidRDefault="00011846" w:rsidP="00F86340">
            <w:pPr>
              <w:spacing w:after="0" w:line="240" w:lineRule="auto"/>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b/>
                <w:bCs/>
                <w:sz w:val="20"/>
                <w:szCs w:val="20"/>
                <w:lang w:eastAsia="bg-BG"/>
              </w:rPr>
              <w:t>ОБЩО:</w:t>
            </w:r>
          </w:p>
          <w:p w:rsidR="00011846" w:rsidRPr="00F86340" w:rsidRDefault="00011846" w:rsidP="00F86340">
            <w:pPr>
              <w:spacing w:after="0" w:line="240" w:lineRule="auto"/>
              <w:rPr>
                <w:rFonts w:ascii="Times New Roman" w:eastAsia="Times New Roman" w:hAnsi="Times New Roman" w:cs="Times New Roman"/>
                <w:b/>
                <w:bCs/>
                <w:sz w:val="20"/>
                <w:szCs w:val="20"/>
                <w:lang w:eastAsia="bg-BG"/>
              </w:rPr>
            </w:pPr>
          </w:p>
        </w:tc>
        <w:tc>
          <w:tcPr>
            <w:tcW w:w="641" w:type="dxa"/>
            <w:tcBorders>
              <w:top w:val="nil"/>
              <w:left w:val="nil"/>
              <w:bottom w:val="doub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b/>
                <w:bCs/>
                <w:sz w:val="20"/>
                <w:szCs w:val="20"/>
                <w:lang w:eastAsia="bg-BG"/>
              </w:rPr>
              <w:t>125</w:t>
            </w:r>
          </w:p>
        </w:tc>
        <w:tc>
          <w:tcPr>
            <w:tcW w:w="1044" w:type="dxa"/>
            <w:tcBorders>
              <w:top w:val="nil"/>
              <w:left w:val="nil"/>
              <w:bottom w:val="doub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b/>
                <w:bCs/>
                <w:sz w:val="20"/>
                <w:szCs w:val="20"/>
                <w:lang w:eastAsia="bg-BG"/>
              </w:rPr>
              <w:t xml:space="preserve">44 298 233 </w:t>
            </w:r>
          </w:p>
        </w:tc>
        <w:tc>
          <w:tcPr>
            <w:tcW w:w="620" w:type="dxa"/>
            <w:tcBorders>
              <w:top w:val="nil"/>
              <w:left w:val="nil"/>
              <w:bottom w:val="doub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b/>
                <w:bCs/>
                <w:sz w:val="20"/>
                <w:szCs w:val="20"/>
                <w:lang w:eastAsia="bg-BG"/>
              </w:rPr>
              <w:t>67</w:t>
            </w:r>
          </w:p>
        </w:tc>
        <w:tc>
          <w:tcPr>
            <w:tcW w:w="1056" w:type="dxa"/>
            <w:tcBorders>
              <w:top w:val="nil"/>
              <w:left w:val="nil"/>
              <w:bottom w:val="doub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b/>
                <w:bCs/>
                <w:sz w:val="20"/>
                <w:szCs w:val="20"/>
                <w:lang w:eastAsia="bg-BG"/>
              </w:rPr>
              <w:t xml:space="preserve">26 965 446 </w:t>
            </w:r>
          </w:p>
        </w:tc>
        <w:tc>
          <w:tcPr>
            <w:tcW w:w="620" w:type="dxa"/>
            <w:tcBorders>
              <w:top w:val="nil"/>
              <w:left w:val="nil"/>
              <w:bottom w:val="doub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b/>
                <w:bCs/>
                <w:sz w:val="20"/>
                <w:szCs w:val="20"/>
                <w:lang w:eastAsia="bg-BG"/>
              </w:rPr>
              <w:t>50</w:t>
            </w:r>
          </w:p>
        </w:tc>
        <w:tc>
          <w:tcPr>
            <w:tcW w:w="1127" w:type="dxa"/>
            <w:tcBorders>
              <w:top w:val="nil"/>
              <w:left w:val="nil"/>
              <w:bottom w:val="doub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b/>
                <w:bCs/>
                <w:sz w:val="20"/>
                <w:szCs w:val="20"/>
                <w:lang w:eastAsia="bg-BG"/>
              </w:rPr>
              <w:t xml:space="preserve">32 950 333 </w:t>
            </w:r>
          </w:p>
        </w:tc>
        <w:tc>
          <w:tcPr>
            <w:tcW w:w="453" w:type="dxa"/>
            <w:tcBorders>
              <w:top w:val="nil"/>
              <w:left w:val="nil"/>
              <w:bottom w:val="doub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b/>
                <w:bCs/>
                <w:sz w:val="20"/>
                <w:szCs w:val="20"/>
                <w:lang w:eastAsia="bg-BG"/>
              </w:rPr>
              <w:t>115</w:t>
            </w:r>
          </w:p>
        </w:tc>
        <w:tc>
          <w:tcPr>
            <w:tcW w:w="1113" w:type="dxa"/>
            <w:tcBorders>
              <w:top w:val="nil"/>
              <w:left w:val="nil"/>
              <w:bottom w:val="doub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b/>
                <w:bCs/>
                <w:sz w:val="20"/>
                <w:szCs w:val="20"/>
                <w:lang w:eastAsia="bg-BG"/>
              </w:rPr>
              <w:t xml:space="preserve">38 159 523 </w:t>
            </w:r>
          </w:p>
        </w:tc>
        <w:tc>
          <w:tcPr>
            <w:tcW w:w="620" w:type="dxa"/>
            <w:tcBorders>
              <w:top w:val="nil"/>
              <w:left w:val="nil"/>
              <w:bottom w:val="double" w:sz="4" w:space="0" w:color="auto"/>
              <w:right w:val="sing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b/>
                <w:bCs/>
                <w:sz w:val="20"/>
                <w:szCs w:val="20"/>
                <w:lang w:eastAsia="bg-BG"/>
              </w:rPr>
              <w:t>800</w:t>
            </w:r>
          </w:p>
        </w:tc>
        <w:tc>
          <w:tcPr>
            <w:tcW w:w="1248" w:type="dxa"/>
            <w:tcBorders>
              <w:top w:val="nil"/>
              <w:left w:val="nil"/>
              <w:bottom w:val="double" w:sz="4" w:space="0" w:color="auto"/>
              <w:right w:val="double" w:sz="4" w:space="0" w:color="auto"/>
            </w:tcBorders>
            <w:shd w:val="clear" w:color="auto" w:fill="auto"/>
            <w:noWrap/>
            <w:vAlign w:val="center"/>
            <w:hideMark/>
          </w:tcPr>
          <w:p w:rsidR="00011846" w:rsidRPr="00F86340" w:rsidRDefault="00011846" w:rsidP="00F86340">
            <w:pPr>
              <w:spacing w:after="0" w:line="240" w:lineRule="auto"/>
              <w:jc w:val="right"/>
              <w:rPr>
                <w:rFonts w:ascii="Times New Roman" w:eastAsia="Times New Roman" w:hAnsi="Times New Roman" w:cs="Times New Roman"/>
                <w:b/>
                <w:bCs/>
                <w:sz w:val="20"/>
                <w:szCs w:val="20"/>
                <w:lang w:eastAsia="bg-BG"/>
              </w:rPr>
            </w:pPr>
            <w:r w:rsidRPr="00F86340">
              <w:rPr>
                <w:rFonts w:ascii="Times New Roman" w:eastAsia="Times New Roman" w:hAnsi="Times New Roman" w:cs="Times New Roman"/>
                <w:b/>
                <w:bCs/>
                <w:sz w:val="20"/>
                <w:szCs w:val="20"/>
                <w:lang w:eastAsia="bg-BG"/>
              </w:rPr>
              <w:t>444 558 701</w:t>
            </w:r>
          </w:p>
        </w:tc>
      </w:tr>
    </w:tbl>
    <w:p w:rsidR="00011846" w:rsidRPr="006C021E" w:rsidRDefault="006C021E" w:rsidP="006C021E">
      <w:pPr>
        <w:tabs>
          <w:tab w:val="left" w:pos="709"/>
        </w:tabs>
        <w:spacing w:after="0" w:line="240" w:lineRule="auto"/>
        <w:ind w:left="720"/>
        <w:contextualSpacing/>
        <w:jc w:val="center"/>
        <w:rPr>
          <w:rFonts w:ascii="Times New Roman" w:eastAsia="Times New Roman" w:hAnsi="Times New Roman" w:cs="Times New Roman"/>
          <w:i/>
        </w:rPr>
      </w:pPr>
      <w:r w:rsidRPr="006C021E">
        <w:rPr>
          <w:rFonts w:ascii="Times New Roman" w:eastAsia="Times New Roman" w:hAnsi="Times New Roman" w:cs="Times New Roman"/>
          <w:i/>
        </w:rPr>
        <w:t>Източник: ИСУН</w:t>
      </w:r>
    </w:p>
    <w:p w:rsidR="006C021E" w:rsidRPr="00011846" w:rsidRDefault="006C021E" w:rsidP="00263FBC">
      <w:pPr>
        <w:tabs>
          <w:tab w:val="left" w:pos="709"/>
        </w:tabs>
        <w:spacing w:after="0" w:line="360" w:lineRule="auto"/>
        <w:ind w:left="720"/>
        <w:contextualSpacing/>
        <w:jc w:val="both"/>
        <w:rPr>
          <w:rFonts w:ascii="Times New Roman" w:eastAsia="Times New Roman" w:hAnsi="Times New Roman" w:cs="Times New Roman"/>
          <w:b/>
          <w:sz w:val="24"/>
          <w:szCs w:val="24"/>
          <w:lang w:val="ru-RU"/>
        </w:rPr>
      </w:pPr>
    </w:p>
    <w:p w:rsidR="00011846" w:rsidRPr="00011846" w:rsidRDefault="00011846" w:rsidP="00263FBC">
      <w:pPr>
        <w:widowControl w:val="0"/>
        <w:autoSpaceDE w:val="0"/>
        <w:autoSpaceDN w:val="0"/>
        <w:adjustRightInd w:val="0"/>
        <w:spacing w:after="0" w:line="360" w:lineRule="auto"/>
        <w:ind w:firstLine="708"/>
        <w:jc w:val="both"/>
        <w:rPr>
          <w:rFonts w:ascii="Times New Roman" w:eastAsia="Calibri" w:hAnsi="Times New Roman" w:cs="Times New Roman"/>
          <w:sz w:val="24"/>
          <w:szCs w:val="24"/>
        </w:rPr>
      </w:pPr>
      <w:r w:rsidRPr="00011846">
        <w:rPr>
          <w:rFonts w:ascii="Times New Roman" w:eastAsia="Calibri" w:hAnsi="Times New Roman" w:cs="Times New Roman"/>
          <w:sz w:val="24"/>
          <w:szCs w:val="24"/>
        </w:rPr>
        <w:t>Най-много средства в района за периода 2013 г.-2015 г. са усвоени от оперативна програма „</w:t>
      </w:r>
      <w:r w:rsidR="00420BEA">
        <w:rPr>
          <w:rFonts w:ascii="Times New Roman" w:eastAsia="Calibri" w:hAnsi="Times New Roman" w:cs="Times New Roman"/>
          <w:sz w:val="24"/>
          <w:szCs w:val="24"/>
        </w:rPr>
        <w:t>Развитие на конкурентоспособността на българската икономика</w:t>
      </w:r>
      <w:r w:rsidRPr="00011846">
        <w:rPr>
          <w:rFonts w:ascii="Times New Roman" w:eastAsia="Calibri" w:hAnsi="Times New Roman" w:cs="Times New Roman"/>
          <w:sz w:val="24"/>
          <w:szCs w:val="24"/>
        </w:rPr>
        <w:t>“ – 347 555 500 лв</w:t>
      </w:r>
      <w:r w:rsidR="007C1A25">
        <w:rPr>
          <w:rFonts w:ascii="Times New Roman" w:eastAsia="Calibri" w:hAnsi="Times New Roman" w:cs="Times New Roman"/>
          <w:sz w:val="24"/>
          <w:szCs w:val="24"/>
        </w:rPr>
        <w:t>.</w:t>
      </w:r>
      <w:r w:rsidRPr="00011846">
        <w:rPr>
          <w:rFonts w:ascii="Times New Roman" w:eastAsia="Calibri" w:hAnsi="Times New Roman" w:cs="Times New Roman"/>
          <w:sz w:val="24"/>
          <w:szCs w:val="24"/>
        </w:rPr>
        <w:t>, следвана от оперативна програма „Околна среда“ – 133 238 460 лв</w:t>
      </w:r>
      <w:r w:rsidR="007C1A25">
        <w:rPr>
          <w:rFonts w:ascii="Times New Roman" w:eastAsia="Calibri" w:hAnsi="Times New Roman" w:cs="Times New Roman"/>
          <w:sz w:val="24"/>
          <w:szCs w:val="24"/>
        </w:rPr>
        <w:t>.</w:t>
      </w:r>
      <w:r w:rsidRPr="00011846">
        <w:rPr>
          <w:rFonts w:ascii="Times New Roman" w:eastAsia="Calibri" w:hAnsi="Times New Roman" w:cs="Times New Roman"/>
          <w:sz w:val="24"/>
          <w:szCs w:val="24"/>
        </w:rPr>
        <w:t>, „Развитие на човешките ресурси” – 37 557 671 лв., оперативна програма „Регионално развитие“ – 20 907 378 лв</w:t>
      </w:r>
      <w:r w:rsidR="007C1A25">
        <w:rPr>
          <w:rFonts w:ascii="Times New Roman" w:eastAsia="Calibri" w:hAnsi="Times New Roman" w:cs="Times New Roman"/>
          <w:sz w:val="24"/>
          <w:szCs w:val="24"/>
        </w:rPr>
        <w:t>.</w:t>
      </w:r>
      <w:r w:rsidRPr="00011846">
        <w:rPr>
          <w:rFonts w:ascii="Times New Roman" w:eastAsia="Calibri" w:hAnsi="Times New Roman" w:cs="Times New Roman"/>
          <w:sz w:val="24"/>
          <w:szCs w:val="24"/>
        </w:rPr>
        <w:t xml:space="preserve">, оперативна програма „Административен капацитет” – 19 829 950 лв. и оперативна програма „Транспорт” – 843 277 лв. </w:t>
      </w:r>
    </w:p>
    <w:p w:rsidR="00011846" w:rsidRPr="00011846" w:rsidRDefault="00011846" w:rsidP="00263FBC">
      <w:pPr>
        <w:widowControl w:val="0"/>
        <w:autoSpaceDE w:val="0"/>
        <w:autoSpaceDN w:val="0"/>
        <w:adjustRightInd w:val="0"/>
        <w:spacing w:after="0" w:line="360" w:lineRule="auto"/>
        <w:ind w:firstLine="708"/>
        <w:jc w:val="both"/>
        <w:rPr>
          <w:rFonts w:ascii="Times New Roman" w:eastAsia="Calibri" w:hAnsi="Times New Roman" w:cs="Times New Roman"/>
          <w:sz w:val="24"/>
          <w:szCs w:val="24"/>
        </w:rPr>
      </w:pPr>
      <w:r w:rsidRPr="00011846">
        <w:rPr>
          <w:rFonts w:ascii="Times New Roman" w:eastAsia="Calibri" w:hAnsi="Times New Roman" w:cs="Times New Roman"/>
          <w:sz w:val="24"/>
          <w:szCs w:val="24"/>
        </w:rPr>
        <w:t>По области за периода 2013 г.-2015 г. водач по брой реализирани проекти и усвоени средства е област София (столица) – 800 приключени проекта на стойност 444 558 701 лв</w:t>
      </w:r>
      <w:r w:rsidR="00F85384">
        <w:rPr>
          <w:rFonts w:ascii="Times New Roman" w:eastAsia="Calibri" w:hAnsi="Times New Roman" w:cs="Times New Roman"/>
          <w:sz w:val="24"/>
          <w:szCs w:val="24"/>
        </w:rPr>
        <w:t>. (75,7% от всички усвоени средства в ЮЗР).</w:t>
      </w:r>
      <w:r w:rsidRPr="00011846">
        <w:rPr>
          <w:rFonts w:ascii="Times New Roman" w:eastAsia="Calibri" w:hAnsi="Times New Roman" w:cs="Times New Roman"/>
          <w:sz w:val="24"/>
          <w:szCs w:val="24"/>
        </w:rPr>
        <w:t xml:space="preserve"> </w:t>
      </w:r>
      <w:r w:rsidR="00F85384">
        <w:rPr>
          <w:rFonts w:ascii="Times New Roman" w:eastAsia="Calibri" w:hAnsi="Times New Roman" w:cs="Times New Roman"/>
          <w:sz w:val="24"/>
          <w:szCs w:val="24"/>
        </w:rPr>
        <w:t>С</w:t>
      </w:r>
      <w:r w:rsidRPr="00011846">
        <w:rPr>
          <w:rFonts w:ascii="Times New Roman" w:eastAsia="Calibri" w:hAnsi="Times New Roman" w:cs="Times New Roman"/>
          <w:sz w:val="24"/>
          <w:szCs w:val="24"/>
        </w:rPr>
        <w:t xml:space="preserve"> най-малко проекти за посочения период е област Перник – 50 приключени проекта</w:t>
      </w:r>
      <w:r w:rsidR="00F85384">
        <w:rPr>
          <w:rFonts w:ascii="Times New Roman" w:eastAsia="Calibri" w:hAnsi="Times New Roman" w:cs="Times New Roman"/>
          <w:sz w:val="24"/>
          <w:szCs w:val="24"/>
        </w:rPr>
        <w:t>, а с най-малко усвоени средства</w:t>
      </w:r>
      <w:r w:rsidRPr="00011846">
        <w:rPr>
          <w:rFonts w:ascii="Times New Roman" w:eastAsia="Calibri" w:hAnsi="Times New Roman" w:cs="Times New Roman"/>
          <w:sz w:val="24"/>
          <w:szCs w:val="24"/>
        </w:rPr>
        <w:t xml:space="preserve"> </w:t>
      </w:r>
      <w:r w:rsidR="00F85384">
        <w:rPr>
          <w:rFonts w:ascii="Times New Roman" w:eastAsia="Calibri" w:hAnsi="Times New Roman" w:cs="Times New Roman"/>
          <w:sz w:val="24"/>
          <w:szCs w:val="24"/>
        </w:rPr>
        <w:t>– област Кюстендил – 26 965 446</w:t>
      </w:r>
      <w:r w:rsidRPr="00011846">
        <w:rPr>
          <w:rFonts w:ascii="Times New Roman" w:eastAsia="Calibri" w:hAnsi="Times New Roman" w:cs="Times New Roman"/>
          <w:sz w:val="24"/>
          <w:szCs w:val="24"/>
        </w:rPr>
        <w:t xml:space="preserve"> лв.</w:t>
      </w:r>
      <w:r w:rsidR="00F85384">
        <w:rPr>
          <w:rFonts w:ascii="Times New Roman" w:eastAsia="Calibri" w:hAnsi="Times New Roman" w:cs="Times New Roman"/>
          <w:sz w:val="24"/>
          <w:szCs w:val="24"/>
        </w:rPr>
        <w:t xml:space="preserve"> (5,6% от всички усвоени средства в ЮЗР).</w:t>
      </w:r>
    </w:p>
    <w:p w:rsidR="00011846" w:rsidRPr="00011846" w:rsidRDefault="00011846" w:rsidP="00263FBC">
      <w:pPr>
        <w:widowControl w:val="0"/>
        <w:autoSpaceDE w:val="0"/>
        <w:autoSpaceDN w:val="0"/>
        <w:adjustRightInd w:val="0"/>
        <w:spacing w:after="0" w:line="360" w:lineRule="auto"/>
        <w:ind w:firstLine="708"/>
        <w:jc w:val="both"/>
        <w:rPr>
          <w:rFonts w:ascii="Times New Roman" w:eastAsia="Calibri" w:hAnsi="Times New Roman" w:cs="Times New Roman"/>
          <w:sz w:val="24"/>
          <w:szCs w:val="24"/>
        </w:rPr>
      </w:pPr>
    </w:p>
    <w:p w:rsidR="00011846" w:rsidRPr="00011846" w:rsidRDefault="00011846" w:rsidP="00263FBC">
      <w:pPr>
        <w:widowControl w:val="0"/>
        <w:autoSpaceDE w:val="0"/>
        <w:autoSpaceDN w:val="0"/>
        <w:adjustRightInd w:val="0"/>
        <w:spacing w:after="0" w:line="360" w:lineRule="auto"/>
        <w:ind w:firstLine="708"/>
        <w:jc w:val="both"/>
        <w:rPr>
          <w:rFonts w:ascii="Times New Roman" w:eastAsia="Calibri" w:hAnsi="Times New Roman" w:cs="Times New Roman"/>
          <w:sz w:val="24"/>
          <w:szCs w:val="24"/>
        </w:rPr>
      </w:pPr>
      <w:r w:rsidRPr="00011846">
        <w:rPr>
          <w:rFonts w:ascii="Times New Roman" w:eastAsia="Calibri" w:hAnsi="Times New Roman" w:cs="Times New Roman"/>
          <w:sz w:val="24"/>
          <w:szCs w:val="24"/>
        </w:rPr>
        <w:t>По оперативни програми за периода 2013 г. – 2015 г., данните са следните:</w:t>
      </w:r>
    </w:p>
    <w:p w:rsidR="00011846" w:rsidRPr="00F85384" w:rsidRDefault="00011846" w:rsidP="001F3E09">
      <w:pPr>
        <w:pStyle w:val="ListParagraph"/>
        <w:widowControl w:val="0"/>
        <w:numPr>
          <w:ilvl w:val="0"/>
          <w:numId w:val="38"/>
        </w:numPr>
        <w:autoSpaceDE w:val="0"/>
        <w:autoSpaceDN w:val="0"/>
        <w:adjustRightInd w:val="0"/>
        <w:spacing w:after="0" w:line="360" w:lineRule="auto"/>
        <w:jc w:val="both"/>
        <w:rPr>
          <w:rFonts w:ascii="Times New Roman" w:hAnsi="Times New Roman"/>
          <w:bCs/>
          <w:sz w:val="24"/>
          <w:szCs w:val="24"/>
          <w:u w:val="single"/>
        </w:rPr>
      </w:pPr>
      <w:r w:rsidRPr="00F85384">
        <w:rPr>
          <w:rFonts w:ascii="Times New Roman" w:hAnsi="Times New Roman"/>
          <w:sz w:val="24"/>
          <w:szCs w:val="24"/>
          <w:u w:val="single"/>
          <w:lang w:val="ru-RU"/>
        </w:rPr>
        <w:t>По ОП „Транспорт</w:t>
      </w:r>
      <w:r w:rsidRPr="00F85384">
        <w:rPr>
          <w:rFonts w:ascii="Times New Roman" w:hAnsi="Times New Roman"/>
          <w:bCs/>
          <w:sz w:val="24"/>
          <w:szCs w:val="24"/>
          <w:u w:val="single"/>
        </w:rPr>
        <w:t>” 2007-2013 г.</w:t>
      </w:r>
    </w:p>
    <w:p w:rsidR="00011846" w:rsidRPr="00011846" w:rsidRDefault="00011846" w:rsidP="00263FBC">
      <w:pPr>
        <w:spacing w:after="0" w:line="360" w:lineRule="auto"/>
        <w:ind w:firstLine="708"/>
        <w:contextualSpacing/>
        <w:jc w:val="both"/>
        <w:rPr>
          <w:rFonts w:ascii="Times New Roman" w:eastAsia="Calibri" w:hAnsi="Times New Roman" w:cs="Times New Roman"/>
          <w:sz w:val="24"/>
          <w:szCs w:val="24"/>
        </w:rPr>
      </w:pPr>
      <w:r w:rsidRPr="00011846">
        <w:rPr>
          <w:rFonts w:ascii="Times New Roman" w:eastAsia="Calibri" w:hAnsi="Times New Roman" w:cs="Times New Roman"/>
          <w:bCs/>
          <w:sz w:val="24"/>
          <w:szCs w:val="24"/>
        </w:rPr>
        <w:t xml:space="preserve">- Общ брой приключени проекти в ЮЗР към </w:t>
      </w:r>
      <w:r w:rsidR="00F85384">
        <w:rPr>
          <w:rFonts w:ascii="Times New Roman" w:eastAsia="Calibri" w:hAnsi="Times New Roman" w:cs="Times New Roman"/>
          <w:bCs/>
          <w:sz w:val="24"/>
          <w:szCs w:val="24"/>
        </w:rPr>
        <w:t>28</w:t>
      </w:r>
      <w:r w:rsidRPr="00011846">
        <w:rPr>
          <w:rFonts w:ascii="Times New Roman" w:eastAsia="Calibri" w:hAnsi="Times New Roman" w:cs="Times New Roman"/>
          <w:bCs/>
          <w:sz w:val="24"/>
          <w:szCs w:val="24"/>
        </w:rPr>
        <w:t>.0</w:t>
      </w:r>
      <w:r w:rsidR="00F85384">
        <w:rPr>
          <w:rFonts w:ascii="Times New Roman" w:eastAsia="Calibri" w:hAnsi="Times New Roman" w:cs="Times New Roman"/>
          <w:bCs/>
          <w:sz w:val="24"/>
          <w:szCs w:val="24"/>
        </w:rPr>
        <w:t>4</w:t>
      </w:r>
      <w:r w:rsidRPr="00011846">
        <w:rPr>
          <w:rFonts w:ascii="Times New Roman" w:eastAsia="Calibri" w:hAnsi="Times New Roman" w:cs="Times New Roman"/>
          <w:bCs/>
          <w:sz w:val="24"/>
          <w:szCs w:val="24"/>
        </w:rPr>
        <w:t xml:space="preserve">.2016 г. – </w:t>
      </w:r>
      <w:r w:rsidRPr="00011846">
        <w:rPr>
          <w:rFonts w:ascii="Times New Roman" w:eastAsia="Calibri" w:hAnsi="Times New Roman" w:cs="Times New Roman"/>
          <w:b/>
          <w:bCs/>
          <w:sz w:val="24"/>
          <w:szCs w:val="24"/>
        </w:rPr>
        <w:t>2.</w:t>
      </w:r>
    </w:p>
    <w:p w:rsidR="00011846" w:rsidRPr="00011846" w:rsidRDefault="00011846" w:rsidP="00263FBC">
      <w:pPr>
        <w:spacing w:after="0" w:line="360" w:lineRule="auto"/>
        <w:ind w:firstLine="720"/>
        <w:contextualSpacing/>
        <w:jc w:val="both"/>
        <w:rPr>
          <w:rFonts w:ascii="Times New Roman" w:eastAsia="Calibri" w:hAnsi="Times New Roman" w:cs="Times New Roman"/>
          <w:b/>
          <w:sz w:val="24"/>
          <w:szCs w:val="24"/>
        </w:rPr>
      </w:pPr>
      <w:r w:rsidRPr="00011846">
        <w:rPr>
          <w:rFonts w:ascii="Times New Roman" w:eastAsia="Calibri" w:hAnsi="Times New Roman" w:cs="Times New Roman"/>
          <w:sz w:val="24"/>
          <w:szCs w:val="24"/>
        </w:rPr>
        <w:t xml:space="preserve">- Обща стойност на </w:t>
      </w:r>
      <w:r w:rsidRPr="00011846">
        <w:rPr>
          <w:rFonts w:ascii="Times New Roman" w:eastAsia="Calibri" w:hAnsi="Times New Roman" w:cs="Times New Roman"/>
          <w:bCs/>
          <w:sz w:val="24"/>
          <w:szCs w:val="24"/>
        </w:rPr>
        <w:t>приключените</w:t>
      </w:r>
      <w:r w:rsidRPr="00011846">
        <w:rPr>
          <w:rFonts w:ascii="Times New Roman" w:eastAsia="Calibri" w:hAnsi="Times New Roman" w:cs="Times New Roman"/>
          <w:sz w:val="24"/>
          <w:szCs w:val="24"/>
        </w:rPr>
        <w:t xml:space="preserve"> </w:t>
      </w:r>
      <w:r w:rsidRPr="00011846">
        <w:rPr>
          <w:rFonts w:ascii="Times New Roman" w:eastAsia="Calibri" w:hAnsi="Times New Roman" w:cs="Times New Roman"/>
          <w:bCs/>
          <w:sz w:val="24"/>
          <w:szCs w:val="24"/>
        </w:rPr>
        <w:t>проекти</w:t>
      </w:r>
      <w:r w:rsidRPr="00011846">
        <w:rPr>
          <w:rFonts w:ascii="Times New Roman" w:eastAsia="Calibri" w:hAnsi="Times New Roman" w:cs="Times New Roman"/>
          <w:sz w:val="24"/>
          <w:szCs w:val="24"/>
        </w:rPr>
        <w:t xml:space="preserve"> в ЮЗР  – </w:t>
      </w:r>
      <w:r w:rsidRPr="00011846">
        <w:rPr>
          <w:rFonts w:ascii="Times New Roman" w:eastAsia="Calibri" w:hAnsi="Times New Roman" w:cs="Times New Roman"/>
          <w:b/>
          <w:bCs/>
          <w:sz w:val="24"/>
          <w:szCs w:val="24"/>
        </w:rPr>
        <w:t>843 277 лв.</w:t>
      </w:r>
    </w:p>
    <w:p w:rsidR="00011846" w:rsidRPr="00011846" w:rsidRDefault="00011846" w:rsidP="00263FBC">
      <w:pPr>
        <w:spacing w:after="0" w:line="360" w:lineRule="auto"/>
        <w:ind w:firstLine="708"/>
        <w:contextualSpacing/>
        <w:jc w:val="both"/>
        <w:rPr>
          <w:rFonts w:ascii="Times New Roman" w:eastAsia="Calibri" w:hAnsi="Times New Roman" w:cs="Times New Roman"/>
          <w:bCs/>
          <w:sz w:val="24"/>
          <w:szCs w:val="24"/>
        </w:rPr>
      </w:pPr>
      <w:r w:rsidRPr="00011846">
        <w:rPr>
          <w:rFonts w:ascii="Times New Roman" w:eastAsia="Calibri" w:hAnsi="Times New Roman" w:cs="Times New Roman"/>
          <w:bCs/>
          <w:sz w:val="24"/>
          <w:szCs w:val="24"/>
        </w:rPr>
        <w:t xml:space="preserve">За България броят на приключените проекти по ОП „Транспорт” към </w:t>
      </w:r>
      <w:r w:rsidR="00F85384">
        <w:rPr>
          <w:rFonts w:ascii="Times New Roman" w:eastAsia="Calibri" w:hAnsi="Times New Roman" w:cs="Times New Roman"/>
          <w:bCs/>
          <w:sz w:val="24"/>
          <w:szCs w:val="24"/>
        </w:rPr>
        <w:t>28</w:t>
      </w:r>
      <w:r w:rsidRPr="00011846">
        <w:rPr>
          <w:rFonts w:ascii="Times New Roman" w:eastAsia="Calibri" w:hAnsi="Times New Roman" w:cs="Times New Roman"/>
          <w:bCs/>
          <w:sz w:val="24"/>
          <w:szCs w:val="24"/>
        </w:rPr>
        <w:t>.0</w:t>
      </w:r>
      <w:r w:rsidR="00F85384">
        <w:rPr>
          <w:rFonts w:ascii="Times New Roman" w:eastAsia="Calibri" w:hAnsi="Times New Roman" w:cs="Times New Roman"/>
          <w:bCs/>
          <w:sz w:val="24"/>
          <w:szCs w:val="24"/>
        </w:rPr>
        <w:t>4</w:t>
      </w:r>
      <w:r w:rsidRPr="00011846">
        <w:rPr>
          <w:rFonts w:ascii="Times New Roman" w:eastAsia="Calibri" w:hAnsi="Times New Roman" w:cs="Times New Roman"/>
          <w:bCs/>
          <w:sz w:val="24"/>
          <w:szCs w:val="24"/>
        </w:rPr>
        <w:t>.2016 г. е 4 броя, на стойност 1 067 463 лв. ЮЗР съставя 50% от приключените проекти в национален мащаб като брой и 79% като стойност.</w:t>
      </w:r>
    </w:p>
    <w:p w:rsidR="00011846" w:rsidRPr="00011846" w:rsidRDefault="00011846" w:rsidP="00263FBC">
      <w:pPr>
        <w:spacing w:after="0" w:line="360" w:lineRule="auto"/>
        <w:ind w:firstLine="709"/>
        <w:contextualSpacing/>
        <w:jc w:val="both"/>
        <w:rPr>
          <w:rFonts w:ascii="Times New Roman" w:eastAsia="Calibri" w:hAnsi="Times New Roman" w:cs="Times New Roman"/>
          <w:bCs/>
          <w:sz w:val="24"/>
          <w:szCs w:val="24"/>
          <w:lang w:val="en-US"/>
        </w:rPr>
      </w:pPr>
    </w:p>
    <w:p w:rsidR="00011846" w:rsidRPr="001834D3" w:rsidRDefault="00011846" w:rsidP="001F3E09">
      <w:pPr>
        <w:pStyle w:val="ListParagraph"/>
        <w:widowControl w:val="0"/>
        <w:numPr>
          <w:ilvl w:val="0"/>
          <w:numId w:val="38"/>
        </w:numPr>
        <w:autoSpaceDE w:val="0"/>
        <w:autoSpaceDN w:val="0"/>
        <w:adjustRightInd w:val="0"/>
        <w:spacing w:after="0" w:line="360" w:lineRule="auto"/>
        <w:jc w:val="both"/>
        <w:rPr>
          <w:rFonts w:ascii="Times New Roman" w:hAnsi="Times New Roman"/>
          <w:bCs/>
          <w:sz w:val="24"/>
          <w:szCs w:val="24"/>
          <w:u w:val="single"/>
          <w:lang w:val="bg-BG"/>
        </w:rPr>
      </w:pPr>
      <w:r w:rsidRPr="00F85384">
        <w:rPr>
          <w:rFonts w:ascii="Times New Roman" w:hAnsi="Times New Roman"/>
          <w:sz w:val="24"/>
          <w:szCs w:val="24"/>
          <w:u w:val="single"/>
          <w:lang w:val="ru-RU"/>
        </w:rPr>
        <w:t xml:space="preserve">По ОП </w:t>
      </w:r>
      <w:r w:rsidRPr="001834D3">
        <w:rPr>
          <w:rFonts w:ascii="Times New Roman" w:hAnsi="Times New Roman"/>
          <w:sz w:val="24"/>
          <w:szCs w:val="24"/>
          <w:u w:val="single"/>
          <w:lang w:val="bg-BG"/>
        </w:rPr>
        <w:t>„Околна среда</w:t>
      </w:r>
      <w:r w:rsidRPr="001834D3">
        <w:rPr>
          <w:rFonts w:ascii="Times New Roman" w:hAnsi="Times New Roman"/>
          <w:bCs/>
          <w:sz w:val="24"/>
          <w:szCs w:val="24"/>
          <w:u w:val="single"/>
          <w:lang w:val="bg-BG"/>
        </w:rPr>
        <w:t>” 2007-2013 г.</w:t>
      </w:r>
    </w:p>
    <w:p w:rsidR="00011846" w:rsidRPr="001834D3" w:rsidRDefault="00011846" w:rsidP="00263FBC">
      <w:pPr>
        <w:spacing w:after="0" w:line="360" w:lineRule="auto"/>
        <w:ind w:firstLine="708"/>
        <w:contextualSpacing/>
        <w:jc w:val="both"/>
        <w:rPr>
          <w:rFonts w:ascii="Times New Roman" w:eastAsia="Calibri" w:hAnsi="Times New Roman" w:cs="Times New Roman"/>
          <w:sz w:val="24"/>
          <w:szCs w:val="24"/>
        </w:rPr>
      </w:pPr>
      <w:r w:rsidRPr="001834D3">
        <w:rPr>
          <w:rFonts w:ascii="Times New Roman" w:eastAsia="Calibri" w:hAnsi="Times New Roman" w:cs="Times New Roman"/>
          <w:bCs/>
          <w:sz w:val="24"/>
          <w:szCs w:val="24"/>
        </w:rPr>
        <w:t xml:space="preserve">- Общ брой приключени проекти в ЮЗР към </w:t>
      </w:r>
      <w:r w:rsidR="00F85384" w:rsidRPr="001834D3">
        <w:rPr>
          <w:rFonts w:ascii="Times New Roman" w:eastAsia="Calibri" w:hAnsi="Times New Roman" w:cs="Times New Roman"/>
          <w:bCs/>
          <w:sz w:val="24"/>
          <w:szCs w:val="24"/>
        </w:rPr>
        <w:t>28</w:t>
      </w:r>
      <w:r w:rsidRPr="001834D3">
        <w:rPr>
          <w:rFonts w:ascii="Times New Roman" w:eastAsia="Calibri" w:hAnsi="Times New Roman" w:cs="Times New Roman"/>
          <w:bCs/>
          <w:sz w:val="24"/>
          <w:szCs w:val="24"/>
        </w:rPr>
        <w:t>.0</w:t>
      </w:r>
      <w:r w:rsidR="00F85384" w:rsidRPr="001834D3">
        <w:rPr>
          <w:rFonts w:ascii="Times New Roman" w:eastAsia="Calibri" w:hAnsi="Times New Roman" w:cs="Times New Roman"/>
          <w:bCs/>
          <w:sz w:val="24"/>
          <w:szCs w:val="24"/>
        </w:rPr>
        <w:t>4</w:t>
      </w:r>
      <w:r w:rsidRPr="001834D3">
        <w:rPr>
          <w:rFonts w:ascii="Times New Roman" w:eastAsia="Calibri" w:hAnsi="Times New Roman" w:cs="Times New Roman"/>
          <w:bCs/>
          <w:sz w:val="24"/>
          <w:szCs w:val="24"/>
        </w:rPr>
        <w:t xml:space="preserve">.2016 г. – </w:t>
      </w:r>
      <w:r w:rsidRPr="001834D3">
        <w:rPr>
          <w:rFonts w:ascii="Times New Roman" w:eastAsia="Calibri" w:hAnsi="Times New Roman" w:cs="Times New Roman"/>
          <w:b/>
          <w:bCs/>
          <w:sz w:val="24"/>
          <w:szCs w:val="24"/>
        </w:rPr>
        <w:t>2.</w:t>
      </w:r>
    </w:p>
    <w:p w:rsidR="00011846" w:rsidRPr="001834D3" w:rsidRDefault="00011846" w:rsidP="00263FBC">
      <w:pPr>
        <w:spacing w:after="0" w:line="360" w:lineRule="auto"/>
        <w:ind w:firstLine="720"/>
        <w:contextualSpacing/>
        <w:jc w:val="both"/>
        <w:rPr>
          <w:rFonts w:ascii="Times New Roman" w:eastAsia="Calibri" w:hAnsi="Times New Roman" w:cs="Times New Roman"/>
          <w:b/>
          <w:sz w:val="24"/>
          <w:szCs w:val="24"/>
        </w:rPr>
      </w:pPr>
      <w:r w:rsidRPr="001834D3">
        <w:rPr>
          <w:rFonts w:ascii="Times New Roman" w:eastAsia="Calibri" w:hAnsi="Times New Roman" w:cs="Times New Roman"/>
          <w:sz w:val="24"/>
          <w:szCs w:val="24"/>
        </w:rPr>
        <w:t xml:space="preserve">- Обща стойност на </w:t>
      </w:r>
      <w:r w:rsidRPr="001834D3">
        <w:rPr>
          <w:rFonts w:ascii="Times New Roman" w:eastAsia="Calibri" w:hAnsi="Times New Roman" w:cs="Times New Roman"/>
          <w:bCs/>
          <w:sz w:val="24"/>
          <w:szCs w:val="24"/>
        </w:rPr>
        <w:t>приключените</w:t>
      </w:r>
      <w:r w:rsidRPr="001834D3">
        <w:rPr>
          <w:rFonts w:ascii="Times New Roman" w:eastAsia="Calibri" w:hAnsi="Times New Roman" w:cs="Times New Roman"/>
          <w:sz w:val="24"/>
          <w:szCs w:val="24"/>
        </w:rPr>
        <w:t xml:space="preserve"> </w:t>
      </w:r>
      <w:r w:rsidRPr="001834D3">
        <w:rPr>
          <w:rFonts w:ascii="Times New Roman" w:eastAsia="Calibri" w:hAnsi="Times New Roman" w:cs="Times New Roman"/>
          <w:bCs/>
          <w:sz w:val="24"/>
          <w:szCs w:val="24"/>
        </w:rPr>
        <w:t>проекти</w:t>
      </w:r>
      <w:r w:rsidRPr="001834D3">
        <w:rPr>
          <w:rFonts w:ascii="Times New Roman" w:eastAsia="Calibri" w:hAnsi="Times New Roman" w:cs="Times New Roman"/>
          <w:sz w:val="24"/>
          <w:szCs w:val="24"/>
        </w:rPr>
        <w:t xml:space="preserve"> в ЮЗР  – </w:t>
      </w:r>
      <w:r w:rsidRPr="001834D3">
        <w:rPr>
          <w:rFonts w:ascii="Times New Roman" w:eastAsia="Calibri" w:hAnsi="Times New Roman" w:cs="Times New Roman"/>
          <w:b/>
          <w:bCs/>
          <w:sz w:val="24"/>
          <w:szCs w:val="24"/>
        </w:rPr>
        <w:t>133 238 460 лв.</w:t>
      </w:r>
    </w:p>
    <w:p w:rsidR="00011846" w:rsidRPr="001834D3" w:rsidRDefault="00011846" w:rsidP="00263FBC">
      <w:pPr>
        <w:spacing w:after="0" w:line="360" w:lineRule="auto"/>
        <w:ind w:firstLine="708"/>
        <w:contextualSpacing/>
        <w:jc w:val="both"/>
        <w:rPr>
          <w:rFonts w:ascii="Times New Roman" w:eastAsia="Calibri" w:hAnsi="Times New Roman" w:cs="Times New Roman"/>
          <w:bCs/>
          <w:sz w:val="24"/>
          <w:szCs w:val="24"/>
        </w:rPr>
      </w:pPr>
      <w:r w:rsidRPr="001834D3">
        <w:rPr>
          <w:rFonts w:ascii="Times New Roman" w:eastAsia="Calibri" w:hAnsi="Times New Roman" w:cs="Times New Roman"/>
          <w:bCs/>
          <w:sz w:val="24"/>
          <w:szCs w:val="24"/>
        </w:rPr>
        <w:t xml:space="preserve">За България броят на приключените проекти по ОП „Околна среда” към </w:t>
      </w:r>
      <w:r w:rsidR="00F85384" w:rsidRPr="001834D3">
        <w:rPr>
          <w:rFonts w:ascii="Times New Roman" w:eastAsia="Calibri" w:hAnsi="Times New Roman" w:cs="Times New Roman"/>
          <w:bCs/>
          <w:sz w:val="24"/>
          <w:szCs w:val="24"/>
        </w:rPr>
        <w:t>28</w:t>
      </w:r>
      <w:r w:rsidRPr="001834D3">
        <w:rPr>
          <w:rFonts w:ascii="Times New Roman" w:eastAsia="Calibri" w:hAnsi="Times New Roman" w:cs="Times New Roman"/>
          <w:bCs/>
          <w:sz w:val="24"/>
          <w:szCs w:val="24"/>
        </w:rPr>
        <w:t>.0</w:t>
      </w:r>
      <w:r w:rsidR="00F85384" w:rsidRPr="001834D3">
        <w:rPr>
          <w:rFonts w:ascii="Times New Roman" w:eastAsia="Calibri" w:hAnsi="Times New Roman" w:cs="Times New Roman"/>
          <w:bCs/>
          <w:sz w:val="24"/>
          <w:szCs w:val="24"/>
        </w:rPr>
        <w:t>4</w:t>
      </w:r>
      <w:r w:rsidRPr="001834D3">
        <w:rPr>
          <w:rFonts w:ascii="Times New Roman" w:eastAsia="Calibri" w:hAnsi="Times New Roman" w:cs="Times New Roman"/>
          <w:bCs/>
          <w:sz w:val="24"/>
          <w:szCs w:val="24"/>
        </w:rPr>
        <w:t>.2016 г. е 9 броя, на стойност 234 041 203 лв. ЮЗР съставя 22% от приключените проекти в национален мащаб като брой и 57% като стойност.</w:t>
      </w:r>
    </w:p>
    <w:p w:rsidR="00011846" w:rsidRPr="001834D3" w:rsidRDefault="00011846" w:rsidP="00263FBC">
      <w:pPr>
        <w:spacing w:after="0" w:line="360" w:lineRule="auto"/>
        <w:ind w:firstLine="708"/>
        <w:contextualSpacing/>
        <w:jc w:val="both"/>
        <w:rPr>
          <w:rFonts w:ascii="Times New Roman" w:eastAsia="Calibri" w:hAnsi="Times New Roman" w:cs="Times New Roman"/>
          <w:bCs/>
          <w:sz w:val="24"/>
          <w:szCs w:val="24"/>
        </w:rPr>
      </w:pPr>
      <w:r w:rsidRPr="001834D3">
        <w:rPr>
          <w:rFonts w:ascii="Times New Roman" w:eastAsia="Calibri" w:hAnsi="Times New Roman" w:cs="Times New Roman"/>
          <w:bCs/>
          <w:sz w:val="24"/>
          <w:szCs w:val="24"/>
        </w:rPr>
        <w:t xml:space="preserve">По области, данните показват, че </w:t>
      </w:r>
      <w:r w:rsidR="008227F7" w:rsidRPr="001834D3">
        <w:rPr>
          <w:rFonts w:ascii="Times New Roman" w:eastAsia="Calibri" w:hAnsi="Times New Roman" w:cs="Times New Roman"/>
          <w:bCs/>
          <w:sz w:val="24"/>
          <w:szCs w:val="24"/>
        </w:rPr>
        <w:t xml:space="preserve">2-та </w:t>
      </w:r>
      <w:r w:rsidRPr="001834D3">
        <w:rPr>
          <w:rFonts w:ascii="Times New Roman" w:eastAsia="Calibri" w:hAnsi="Times New Roman" w:cs="Times New Roman"/>
          <w:bCs/>
          <w:sz w:val="24"/>
          <w:szCs w:val="24"/>
        </w:rPr>
        <w:t xml:space="preserve">приключени проекта </w:t>
      </w:r>
      <w:r w:rsidR="008227F7" w:rsidRPr="001834D3">
        <w:rPr>
          <w:rFonts w:ascii="Times New Roman" w:eastAsia="Calibri" w:hAnsi="Times New Roman" w:cs="Times New Roman"/>
          <w:bCs/>
          <w:sz w:val="24"/>
          <w:szCs w:val="24"/>
        </w:rPr>
        <w:t xml:space="preserve">са </w:t>
      </w:r>
      <w:r w:rsidRPr="001834D3">
        <w:rPr>
          <w:rFonts w:ascii="Times New Roman" w:eastAsia="Calibri" w:hAnsi="Times New Roman" w:cs="Times New Roman"/>
          <w:bCs/>
          <w:sz w:val="24"/>
          <w:szCs w:val="24"/>
        </w:rPr>
        <w:t xml:space="preserve">в област София (столица) на стойност 133 238 460 лв.  </w:t>
      </w:r>
    </w:p>
    <w:p w:rsidR="00011846" w:rsidRPr="001834D3" w:rsidRDefault="00011846" w:rsidP="00263FBC">
      <w:pPr>
        <w:widowControl w:val="0"/>
        <w:autoSpaceDE w:val="0"/>
        <w:autoSpaceDN w:val="0"/>
        <w:adjustRightInd w:val="0"/>
        <w:spacing w:after="0" w:line="360" w:lineRule="auto"/>
        <w:ind w:firstLine="708"/>
        <w:jc w:val="both"/>
        <w:rPr>
          <w:rFonts w:ascii="Times New Roman" w:eastAsia="Calibri" w:hAnsi="Times New Roman" w:cs="Times New Roman"/>
          <w:b/>
          <w:sz w:val="24"/>
          <w:szCs w:val="24"/>
          <w:u w:val="single"/>
        </w:rPr>
      </w:pPr>
    </w:p>
    <w:p w:rsidR="00011846" w:rsidRPr="001834D3" w:rsidRDefault="00011846" w:rsidP="001F3E09">
      <w:pPr>
        <w:pStyle w:val="ListParagraph"/>
        <w:widowControl w:val="0"/>
        <w:numPr>
          <w:ilvl w:val="0"/>
          <w:numId w:val="38"/>
        </w:numPr>
        <w:autoSpaceDE w:val="0"/>
        <w:autoSpaceDN w:val="0"/>
        <w:adjustRightInd w:val="0"/>
        <w:spacing w:after="0" w:line="360" w:lineRule="auto"/>
        <w:jc w:val="both"/>
        <w:rPr>
          <w:rFonts w:ascii="Times New Roman" w:hAnsi="Times New Roman"/>
          <w:bCs/>
          <w:sz w:val="24"/>
          <w:szCs w:val="24"/>
          <w:u w:val="single"/>
          <w:lang w:val="bg-BG"/>
        </w:rPr>
      </w:pPr>
      <w:r w:rsidRPr="001834D3">
        <w:rPr>
          <w:rFonts w:ascii="Times New Roman" w:hAnsi="Times New Roman"/>
          <w:sz w:val="24"/>
          <w:szCs w:val="24"/>
          <w:u w:val="single"/>
          <w:lang w:val="bg-BG"/>
        </w:rPr>
        <w:t>По ОП „Регионално развитие</w:t>
      </w:r>
      <w:r w:rsidRPr="001834D3">
        <w:rPr>
          <w:rFonts w:ascii="Times New Roman" w:hAnsi="Times New Roman"/>
          <w:bCs/>
          <w:sz w:val="24"/>
          <w:szCs w:val="24"/>
          <w:u w:val="single"/>
          <w:lang w:val="bg-BG"/>
        </w:rPr>
        <w:t>” 2007-2013 г.</w:t>
      </w:r>
    </w:p>
    <w:p w:rsidR="00011846" w:rsidRPr="001834D3" w:rsidRDefault="00011846" w:rsidP="00263FBC">
      <w:pPr>
        <w:spacing w:after="0" w:line="360" w:lineRule="auto"/>
        <w:ind w:firstLine="708"/>
        <w:contextualSpacing/>
        <w:jc w:val="both"/>
        <w:rPr>
          <w:rFonts w:ascii="Times New Roman" w:eastAsia="Calibri" w:hAnsi="Times New Roman" w:cs="Times New Roman"/>
          <w:sz w:val="24"/>
          <w:szCs w:val="24"/>
        </w:rPr>
      </w:pPr>
      <w:r w:rsidRPr="001834D3">
        <w:rPr>
          <w:rFonts w:ascii="Times New Roman" w:eastAsia="Calibri" w:hAnsi="Times New Roman" w:cs="Times New Roman"/>
          <w:bCs/>
          <w:sz w:val="24"/>
          <w:szCs w:val="24"/>
        </w:rPr>
        <w:t xml:space="preserve">- Общ брой приключени проекти в ЮЗР към </w:t>
      </w:r>
      <w:r w:rsidR="00F85384" w:rsidRPr="001834D3">
        <w:rPr>
          <w:rFonts w:ascii="Times New Roman" w:eastAsia="Calibri" w:hAnsi="Times New Roman" w:cs="Times New Roman"/>
          <w:bCs/>
          <w:sz w:val="24"/>
          <w:szCs w:val="24"/>
        </w:rPr>
        <w:t>28</w:t>
      </w:r>
      <w:r w:rsidRPr="001834D3">
        <w:rPr>
          <w:rFonts w:ascii="Times New Roman" w:eastAsia="Calibri" w:hAnsi="Times New Roman" w:cs="Times New Roman"/>
          <w:bCs/>
          <w:sz w:val="24"/>
          <w:szCs w:val="24"/>
        </w:rPr>
        <w:t>.0</w:t>
      </w:r>
      <w:r w:rsidR="00F85384" w:rsidRPr="001834D3">
        <w:rPr>
          <w:rFonts w:ascii="Times New Roman" w:eastAsia="Calibri" w:hAnsi="Times New Roman" w:cs="Times New Roman"/>
          <w:bCs/>
          <w:sz w:val="24"/>
          <w:szCs w:val="24"/>
        </w:rPr>
        <w:t>4</w:t>
      </w:r>
      <w:r w:rsidRPr="001834D3">
        <w:rPr>
          <w:rFonts w:ascii="Times New Roman" w:eastAsia="Calibri" w:hAnsi="Times New Roman" w:cs="Times New Roman"/>
          <w:bCs/>
          <w:sz w:val="24"/>
          <w:szCs w:val="24"/>
        </w:rPr>
        <w:t>.2016 г. –</w:t>
      </w:r>
      <w:r w:rsidRPr="001834D3">
        <w:rPr>
          <w:rFonts w:ascii="Times New Roman" w:eastAsia="Calibri" w:hAnsi="Times New Roman" w:cs="Times New Roman"/>
          <w:b/>
          <w:bCs/>
          <w:sz w:val="24"/>
          <w:szCs w:val="24"/>
        </w:rPr>
        <w:t>16.</w:t>
      </w:r>
    </w:p>
    <w:p w:rsidR="00011846" w:rsidRPr="00011846" w:rsidRDefault="00011846" w:rsidP="00263FBC">
      <w:pPr>
        <w:spacing w:after="0" w:line="360" w:lineRule="auto"/>
        <w:ind w:firstLine="720"/>
        <w:contextualSpacing/>
        <w:jc w:val="both"/>
        <w:rPr>
          <w:rFonts w:ascii="Times New Roman" w:eastAsia="Calibri" w:hAnsi="Times New Roman" w:cs="Times New Roman"/>
          <w:b/>
          <w:sz w:val="24"/>
          <w:szCs w:val="24"/>
        </w:rPr>
      </w:pPr>
      <w:r w:rsidRPr="001834D3">
        <w:rPr>
          <w:rFonts w:ascii="Times New Roman" w:eastAsia="Calibri" w:hAnsi="Times New Roman" w:cs="Times New Roman"/>
          <w:sz w:val="24"/>
          <w:szCs w:val="24"/>
        </w:rPr>
        <w:t xml:space="preserve">- Обща стойност на </w:t>
      </w:r>
      <w:r w:rsidRPr="001834D3">
        <w:rPr>
          <w:rFonts w:ascii="Times New Roman" w:eastAsia="Calibri" w:hAnsi="Times New Roman" w:cs="Times New Roman"/>
          <w:bCs/>
          <w:sz w:val="24"/>
          <w:szCs w:val="24"/>
        </w:rPr>
        <w:t>приключените</w:t>
      </w:r>
      <w:r w:rsidRPr="00011846">
        <w:rPr>
          <w:rFonts w:ascii="Times New Roman" w:eastAsia="Calibri" w:hAnsi="Times New Roman" w:cs="Times New Roman"/>
          <w:sz w:val="24"/>
          <w:szCs w:val="24"/>
        </w:rPr>
        <w:t xml:space="preserve"> </w:t>
      </w:r>
      <w:r w:rsidRPr="00011846">
        <w:rPr>
          <w:rFonts w:ascii="Times New Roman" w:eastAsia="Calibri" w:hAnsi="Times New Roman" w:cs="Times New Roman"/>
          <w:bCs/>
          <w:sz w:val="24"/>
          <w:szCs w:val="24"/>
        </w:rPr>
        <w:t>проекти</w:t>
      </w:r>
      <w:r w:rsidRPr="00011846">
        <w:rPr>
          <w:rFonts w:ascii="Times New Roman" w:eastAsia="Calibri" w:hAnsi="Times New Roman" w:cs="Times New Roman"/>
          <w:sz w:val="24"/>
          <w:szCs w:val="24"/>
        </w:rPr>
        <w:t xml:space="preserve"> в ЮЗР  – </w:t>
      </w:r>
      <w:r w:rsidRPr="00011846">
        <w:rPr>
          <w:rFonts w:ascii="Times New Roman" w:eastAsia="Calibri" w:hAnsi="Times New Roman" w:cs="Times New Roman"/>
          <w:b/>
          <w:bCs/>
          <w:sz w:val="24"/>
          <w:szCs w:val="24"/>
        </w:rPr>
        <w:t>20 907 378 лв.</w:t>
      </w:r>
    </w:p>
    <w:p w:rsidR="00011846" w:rsidRPr="00011846" w:rsidRDefault="00011846" w:rsidP="00263FBC">
      <w:pPr>
        <w:spacing w:after="0" w:line="360" w:lineRule="auto"/>
        <w:ind w:firstLine="708"/>
        <w:contextualSpacing/>
        <w:jc w:val="both"/>
        <w:rPr>
          <w:rFonts w:ascii="Times New Roman" w:eastAsia="Calibri" w:hAnsi="Times New Roman" w:cs="Times New Roman"/>
          <w:bCs/>
          <w:sz w:val="24"/>
          <w:szCs w:val="24"/>
          <w:lang w:val="ru-RU"/>
        </w:rPr>
      </w:pPr>
      <w:r w:rsidRPr="00011846">
        <w:rPr>
          <w:rFonts w:ascii="Times New Roman" w:eastAsia="Calibri" w:hAnsi="Times New Roman" w:cs="Times New Roman"/>
          <w:bCs/>
          <w:sz w:val="24"/>
          <w:szCs w:val="24"/>
        </w:rPr>
        <w:t xml:space="preserve">За България броят на приключените проекти по ОПРР към </w:t>
      </w:r>
      <w:r w:rsidR="00F85384">
        <w:rPr>
          <w:rFonts w:ascii="Times New Roman" w:eastAsia="Calibri" w:hAnsi="Times New Roman" w:cs="Times New Roman"/>
          <w:bCs/>
          <w:sz w:val="24"/>
          <w:szCs w:val="24"/>
        </w:rPr>
        <w:t>28.04</w:t>
      </w:r>
      <w:r w:rsidRPr="00011846">
        <w:rPr>
          <w:rFonts w:ascii="Times New Roman" w:eastAsia="Calibri" w:hAnsi="Times New Roman" w:cs="Times New Roman"/>
          <w:bCs/>
          <w:sz w:val="24"/>
          <w:szCs w:val="24"/>
        </w:rPr>
        <w:t>.2016 г. е 94 броя на стойност 138 922 382 лв. ЮЗР съставя 17% от приключените проекти в национален мащаб като брой и 15% като стойност.</w:t>
      </w:r>
    </w:p>
    <w:p w:rsidR="00011846" w:rsidRPr="00011846" w:rsidRDefault="00011846" w:rsidP="00263FBC">
      <w:pPr>
        <w:spacing w:after="0" w:line="360" w:lineRule="auto"/>
        <w:ind w:firstLine="708"/>
        <w:contextualSpacing/>
        <w:jc w:val="both"/>
        <w:rPr>
          <w:rFonts w:ascii="Times New Roman" w:eastAsia="Calibri" w:hAnsi="Times New Roman" w:cs="Times New Roman"/>
          <w:bCs/>
          <w:sz w:val="24"/>
          <w:szCs w:val="24"/>
        </w:rPr>
      </w:pPr>
      <w:r w:rsidRPr="00011846">
        <w:rPr>
          <w:rFonts w:ascii="Times New Roman" w:eastAsia="Calibri" w:hAnsi="Times New Roman" w:cs="Times New Roman"/>
          <w:bCs/>
          <w:sz w:val="24"/>
          <w:szCs w:val="24"/>
        </w:rPr>
        <w:t>Най-много реализирани проекти има в област София (столица) – 406 броя на стойност 24 443 959</w:t>
      </w:r>
      <w:r w:rsidRPr="00011846">
        <w:rPr>
          <w:rFonts w:ascii="Times New Roman" w:eastAsia="Calibri" w:hAnsi="Times New Roman" w:cs="Times New Roman"/>
          <w:bCs/>
          <w:sz w:val="24"/>
          <w:szCs w:val="24"/>
          <w:lang w:val="ru-RU"/>
        </w:rPr>
        <w:t xml:space="preserve"> </w:t>
      </w:r>
      <w:r w:rsidRPr="00011846">
        <w:rPr>
          <w:rFonts w:ascii="Times New Roman" w:eastAsia="Calibri" w:hAnsi="Times New Roman" w:cs="Times New Roman"/>
          <w:bCs/>
          <w:sz w:val="24"/>
          <w:szCs w:val="24"/>
        </w:rPr>
        <w:t xml:space="preserve">лв., а в останалите области броят е значително по-нисък: област Благоевград - 68 проекта </w:t>
      </w:r>
      <w:r w:rsidRPr="00011846">
        <w:rPr>
          <w:rFonts w:ascii="Times New Roman" w:eastAsia="Calibri" w:hAnsi="Times New Roman" w:cs="Times New Roman"/>
          <w:bCs/>
          <w:sz w:val="24"/>
          <w:szCs w:val="24"/>
          <w:lang w:val="en-US"/>
        </w:rPr>
        <w:t>(</w:t>
      </w:r>
      <w:r w:rsidRPr="00011846">
        <w:rPr>
          <w:rFonts w:ascii="Times New Roman" w:eastAsia="Calibri" w:hAnsi="Times New Roman" w:cs="Times New Roman"/>
          <w:bCs/>
          <w:sz w:val="24"/>
          <w:szCs w:val="24"/>
        </w:rPr>
        <w:t>5 518 646 лв.</w:t>
      </w:r>
      <w:r w:rsidRPr="00011846">
        <w:rPr>
          <w:rFonts w:ascii="Times New Roman" w:eastAsia="Calibri" w:hAnsi="Times New Roman" w:cs="Times New Roman"/>
          <w:bCs/>
          <w:sz w:val="24"/>
          <w:szCs w:val="24"/>
          <w:lang w:val="en-US"/>
        </w:rPr>
        <w:t>)</w:t>
      </w:r>
      <w:r w:rsidRPr="00011846">
        <w:rPr>
          <w:rFonts w:ascii="Times New Roman" w:eastAsia="Calibri" w:hAnsi="Times New Roman" w:cs="Times New Roman"/>
          <w:bCs/>
          <w:sz w:val="24"/>
          <w:szCs w:val="24"/>
        </w:rPr>
        <w:t>, Софийска област - 65 проекта (4 261 412 лв.), област Кюстендил - 38 проекта (1 909 269 лв.) и област Перн</w:t>
      </w:r>
      <w:r w:rsidR="00C428FA">
        <w:rPr>
          <w:rFonts w:ascii="Times New Roman" w:eastAsia="Calibri" w:hAnsi="Times New Roman" w:cs="Times New Roman"/>
          <w:bCs/>
          <w:sz w:val="24"/>
          <w:szCs w:val="24"/>
        </w:rPr>
        <w:t>ик - 21 проекта (1 424 385 лв.)</w:t>
      </w:r>
    </w:p>
    <w:p w:rsidR="00011846" w:rsidRPr="00011846" w:rsidRDefault="00011846" w:rsidP="00263FBC">
      <w:pPr>
        <w:widowControl w:val="0"/>
        <w:autoSpaceDE w:val="0"/>
        <w:autoSpaceDN w:val="0"/>
        <w:adjustRightInd w:val="0"/>
        <w:spacing w:after="0" w:line="360" w:lineRule="auto"/>
        <w:ind w:firstLine="708"/>
        <w:jc w:val="both"/>
        <w:rPr>
          <w:rFonts w:ascii="Times New Roman" w:eastAsia="Calibri" w:hAnsi="Times New Roman" w:cs="Times New Roman"/>
          <w:b/>
          <w:sz w:val="24"/>
          <w:szCs w:val="24"/>
          <w:u w:val="single"/>
        </w:rPr>
      </w:pPr>
    </w:p>
    <w:p w:rsidR="00011846" w:rsidRPr="00C428FA" w:rsidRDefault="00011846" w:rsidP="001F3E09">
      <w:pPr>
        <w:pStyle w:val="ListParagraph"/>
        <w:widowControl w:val="0"/>
        <w:numPr>
          <w:ilvl w:val="0"/>
          <w:numId w:val="38"/>
        </w:numPr>
        <w:tabs>
          <w:tab w:val="left" w:pos="1134"/>
        </w:tabs>
        <w:autoSpaceDE w:val="0"/>
        <w:autoSpaceDN w:val="0"/>
        <w:adjustRightInd w:val="0"/>
        <w:spacing w:after="0" w:line="360" w:lineRule="auto"/>
        <w:jc w:val="both"/>
        <w:rPr>
          <w:rFonts w:ascii="Times New Roman" w:hAnsi="Times New Roman"/>
          <w:bCs/>
          <w:sz w:val="24"/>
          <w:szCs w:val="24"/>
          <w:u w:val="single"/>
          <w:lang w:val="bg-BG"/>
        </w:rPr>
      </w:pPr>
      <w:r w:rsidRPr="00C428FA">
        <w:rPr>
          <w:rFonts w:ascii="Times New Roman" w:hAnsi="Times New Roman"/>
          <w:sz w:val="24"/>
          <w:szCs w:val="24"/>
          <w:u w:val="single"/>
          <w:lang w:val="bg-BG"/>
        </w:rPr>
        <w:t>По ОП „Развитие на конкурентоспособността на българската икономика</w:t>
      </w:r>
      <w:r w:rsidRPr="00C428FA">
        <w:rPr>
          <w:rFonts w:ascii="Times New Roman" w:hAnsi="Times New Roman"/>
          <w:bCs/>
          <w:sz w:val="24"/>
          <w:szCs w:val="24"/>
          <w:u w:val="single"/>
          <w:lang w:val="bg-BG"/>
        </w:rPr>
        <w:t>” 2007-2013 г.</w:t>
      </w:r>
    </w:p>
    <w:p w:rsidR="00011846" w:rsidRPr="00C428FA" w:rsidRDefault="00011846" w:rsidP="00263FBC">
      <w:pPr>
        <w:spacing w:after="0" w:line="360" w:lineRule="auto"/>
        <w:ind w:firstLine="708"/>
        <w:contextualSpacing/>
        <w:jc w:val="both"/>
        <w:rPr>
          <w:rFonts w:ascii="Times New Roman" w:eastAsia="Calibri" w:hAnsi="Times New Roman" w:cs="Times New Roman"/>
          <w:sz w:val="24"/>
          <w:szCs w:val="24"/>
        </w:rPr>
      </w:pPr>
      <w:r w:rsidRPr="00C428FA">
        <w:rPr>
          <w:rFonts w:ascii="Times New Roman" w:eastAsia="Calibri" w:hAnsi="Times New Roman" w:cs="Times New Roman"/>
          <w:bCs/>
          <w:sz w:val="24"/>
          <w:szCs w:val="24"/>
        </w:rPr>
        <w:t xml:space="preserve">- Общ брой приключени проекти в ЮЗР към </w:t>
      </w:r>
      <w:r w:rsidR="00C428FA">
        <w:rPr>
          <w:rFonts w:ascii="Times New Roman" w:eastAsia="Calibri" w:hAnsi="Times New Roman" w:cs="Times New Roman"/>
          <w:bCs/>
          <w:sz w:val="24"/>
          <w:szCs w:val="24"/>
        </w:rPr>
        <w:t>28</w:t>
      </w:r>
      <w:r w:rsidRPr="00C428FA">
        <w:rPr>
          <w:rFonts w:ascii="Times New Roman" w:eastAsia="Calibri" w:hAnsi="Times New Roman" w:cs="Times New Roman"/>
          <w:bCs/>
          <w:sz w:val="24"/>
          <w:szCs w:val="24"/>
        </w:rPr>
        <w:t>.0</w:t>
      </w:r>
      <w:r w:rsidR="00C428FA">
        <w:rPr>
          <w:rFonts w:ascii="Times New Roman" w:eastAsia="Calibri" w:hAnsi="Times New Roman" w:cs="Times New Roman"/>
          <w:bCs/>
          <w:sz w:val="24"/>
          <w:szCs w:val="24"/>
        </w:rPr>
        <w:t>4</w:t>
      </w:r>
      <w:r w:rsidRPr="00C428FA">
        <w:rPr>
          <w:rFonts w:ascii="Times New Roman" w:eastAsia="Calibri" w:hAnsi="Times New Roman" w:cs="Times New Roman"/>
          <w:bCs/>
          <w:sz w:val="24"/>
          <w:szCs w:val="24"/>
        </w:rPr>
        <w:t xml:space="preserve">.2016 г. – </w:t>
      </w:r>
      <w:r w:rsidRPr="00C428FA">
        <w:rPr>
          <w:rFonts w:ascii="Times New Roman" w:eastAsia="Calibri" w:hAnsi="Times New Roman" w:cs="Times New Roman"/>
          <w:b/>
          <w:bCs/>
          <w:sz w:val="24"/>
          <w:szCs w:val="24"/>
        </w:rPr>
        <w:t>368.</w:t>
      </w:r>
    </w:p>
    <w:p w:rsidR="00011846" w:rsidRPr="00C428FA" w:rsidRDefault="00011846" w:rsidP="00263FBC">
      <w:pPr>
        <w:spacing w:after="0" w:line="360" w:lineRule="auto"/>
        <w:ind w:firstLine="720"/>
        <w:contextualSpacing/>
        <w:jc w:val="both"/>
        <w:rPr>
          <w:rFonts w:ascii="Times New Roman" w:eastAsia="Calibri" w:hAnsi="Times New Roman" w:cs="Times New Roman"/>
          <w:b/>
          <w:sz w:val="24"/>
          <w:szCs w:val="24"/>
        </w:rPr>
      </w:pPr>
      <w:r w:rsidRPr="00C428FA">
        <w:rPr>
          <w:rFonts w:ascii="Times New Roman" w:eastAsia="Calibri" w:hAnsi="Times New Roman" w:cs="Times New Roman"/>
          <w:sz w:val="24"/>
          <w:szCs w:val="24"/>
        </w:rPr>
        <w:t xml:space="preserve">- Обща стойност на </w:t>
      </w:r>
      <w:r w:rsidRPr="00C428FA">
        <w:rPr>
          <w:rFonts w:ascii="Times New Roman" w:eastAsia="Calibri" w:hAnsi="Times New Roman" w:cs="Times New Roman"/>
          <w:bCs/>
          <w:sz w:val="24"/>
          <w:szCs w:val="24"/>
        </w:rPr>
        <w:t>приключените</w:t>
      </w:r>
      <w:r w:rsidRPr="00C428FA">
        <w:rPr>
          <w:rFonts w:ascii="Times New Roman" w:eastAsia="Calibri" w:hAnsi="Times New Roman" w:cs="Times New Roman"/>
          <w:sz w:val="24"/>
          <w:szCs w:val="24"/>
        </w:rPr>
        <w:t xml:space="preserve"> </w:t>
      </w:r>
      <w:r w:rsidRPr="00C428FA">
        <w:rPr>
          <w:rFonts w:ascii="Times New Roman" w:eastAsia="Calibri" w:hAnsi="Times New Roman" w:cs="Times New Roman"/>
          <w:bCs/>
          <w:sz w:val="24"/>
          <w:szCs w:val="24"/>
        </w:rPr>
        <w:t>проекти</w:t>
      </w:r>
      <w:r w:rsidRPr="00C428FA">
        <w:rPr>
          <w:rFonts w:ascii="Times New Roman" w:eastAsia="Calibri" w:hAnsi="Times New Roman" w:cs="Times New Roman"/>
          <w:sz w:val="24"/>
          <w:szCs w:val="24"/>
        </w:rPr>
        <w:t xml:space="preserve"> в ЮЗР  – </w:t>
      </w:r>
      <w:r w:rsidRPr="00C428FA">
        <w:rPr>
          <w:rFonts w:ascii="Times New Roman" w:eastAsia="Calibri" w:hAnsi="Times New Roman" w:cs="Times New Roman"/>
          <w:b/>
          <w:bCs/>
          <w:sz w:val="24"/>
          <w:szCs w:val="24"/>
        </w:rPr>
        <w:t>374 555 500 лв.</w:t>
      </w:r>
    </w:p>
    <w:p w:rsidR="00011846" w:rsidRPr="00C428FA" w:rsidRDefault="00011846" w:rsidP="00263FBC">
      <w:pPr>
        <w:spacing w:after="0" w:line="360" w:lineRule="auto"/>
        <w:ind w:firstLine="708"/>
        <w:contextualSpacing/>
        <w:jc w:val="both"/>
        <w:rPr>
          <w:rFonts w:ascii="Times New Roman" w:eastAsia="Calibri" w:hAnsi="Times New Roman" w:cs="Times New Roman"/>
          <w:bCs/>
          <w:sz w:val="24"/>
          <w:szCs w:val="24"/>
        </w:rPr>
      </w:pPr>
      <w:r w:rsidRPr="00C428FA">
        <w:rPr>
          <w:rFonts w:ascii="Times New Roman" w:eastAsia="Calibri" w:hAnsi="Times New Roman" w:cs="Times New Roman"/>
          <w:bCs/>
          <w:sz w:val="24"/>
          <w:szCs w:val="24"/>
        </w:rPr>
        <w:t>За България броят на прик</w:t>
      </w:r>
      <w:r w:rsidR="00C428FA">
        <w:rPr>
          <w:rFonts w:ascii="Times New Roman" w:eastAsia="Calibri" w:hAnsi="Times New Roman" w:cs="Times New Roman"/>
          <w:bCs/>
          <w:sz w:val="24"/>
          <w:szCs w:val="24"/>
        </w:rPr>
        <w:t>лючените проекти по ОПРКБИ към 28</w:t>
      </w:r>
      <w:r w:rsidRPr="00C428FA">
        <w:rPr>
          <w:rFonts w:ascii="Times New Roman" w:eastAsia="Calibri" w:hAnsi="Times New Roman" w:cs="Times New Roman"/>
          <w:bCs/>
          <w:sz w:val="24"/>
          <w:szCs w:val="24"/>
        </w:rPr>
        <w:t>.0</w:t>
      </w:r>
      <w:r w:rsidR="00C428FA">
        <w:rPr>
          <w:rFonts w:ascii="Times New Roman" w:eastAsia="Calibri" w:hAnsi="Times New Roman" w:cs="Times New Roman"/>
          <w:bCs/>
          <w:sz w:val="24"/>
          <w:szCs w:val="24"/>
        </w:rPr>
        <w:t>4</w:t>
      </w:r>
      <w:r w:rsidRPr="00C428FA">
        <w:rPr>
          <w:rFonts w:ascii="Times New Roman" w:eastAsia="Calibri" w:hAnsi="Times New Roman" w:cs="Times New Roman"/>
          <w:bCs/>
          <w:sz w:val="24"/>
          <w:szCs w:val="24"/>
        </w:rPr>
        <w:t>.2016 г. е 821 броя, на стойност 984 497 359 лв. ЮЗР съставя 45% от приключените проекти в национален мащаб като брой и 38% като стойност.</w:t>
      </w:r>
    </w:p>
    <w:p w:rsidR="00011846" w:rsidRPr="00C428FA" w:rsidRDefault="00011846" w:rsidP="00263FBC">
      <w:pPr>
        <w:spacing w:after="0" w:line="360" w:lineRule="auto"/>
        <w:ind w:firstLine="708"/>
        <w:contextualSpacing/>
        <w:jc w:val="both"/>
        <w:rPr>
          <w:rFonts w:ascii="Times New Roman" w:eastAsia="Calibri" w:hAnsi="Times New Roman" w:cs="Times New Roman"/>
          <w:bCs/>
          <w:sz w:val="24"/>
          <w:szCs w:val="24"/>
        </w:rPr>
      </w:pPr>
      <w:r w:rsidRPr="00C428FA">
        <w:rPr>
          <w:rFonts w:ascii="Times New Roman" w:eastAsia="Calibri" w:hAnsi="Times New Roman" w:cs="Times New Roman"/>
          <w:bCs/>
          <w:sz w:val="24"/>
          <w:szCs w:val="24"/>
        </w:rPr>
        <w:t>Най-много реализирани проекти има в област София (столица) – 282 броя на стойност 267 470 983 лв., а в останалите области броят е значително по-нисък: област Благоевград - 33 проекта (32 169 144 лв.), Софийска област - 21 проекта (31 448 955 лв.), област Перник - 20 проекта (30 885 044 лв.) и област Кюстенди</w:t>
      </w:r>
      <w:r w:rsidR="00C428FA">
        <w:rPr>
          <w:rFonts w:ascii="Times New Roman" w:eastAsia="Calibri" w:hAnsi="Times New Roman" w:cs="Times New Roman"/>
          <w:bCs/>
          <w:sz w:val="24"/>
          <w:szCs w:val="24"/>
        </w:rPr>
        <w:t>л - 12 проекта (12 581 374 лв.)</w:t>
      </w:r>
    </w:p>
    <w:p w:rsidR="00011846" w:rsidRPr="00011846" w:rsidRDefault="00011846" w:rsidP="00263FBC">
      <w:pPr>
        <w:widowControl w:val="0"/>
        <w:autoSpaceDE w:val="0"/>
        <w:autoSpaceDN w:val="0"/>
        <w:adjustRightInd w:val="0"/>
        <w:spacing w:after="0" w:line="360" w:lineRule="auto"/>
        <w:jc w:val="both"/>
        <w:rPr>
          <w:rFonts w:ascii="Times New Roman" w:eastAsia="Calibri" w:hAnsi="Times New Roman" w:cs="Times New Roman"/>
          <w:b/>
          <w:sz w:val="24"/>
          <w:szCs w:val="24"/>
          <w:u w:val="single"/>
        </w:rPr>
      </w:pPr>
    </w:p>
    <w:p w:rsidR="00011846" w:rsidRPr="00C428FA" w:rsidRDefault="00011846" w:rsidP="001F3E09">
      <w:pPr>
        <w:pStyle w:val="ListParagraph"/>
        <w:widowControl w:val="0"/>
        <w:numPr>
          <w:ilvl w:val="0"/>
          <w:numId w:val="38"/>
        </w:numPr>
        <w:autoSpaceDE w:val="0"/>
        <w:autoSpaceDN w:val="0"/>
        <w:adjustRightInd w:val="0"/>
        <w:spacing w:after="0" w:line="360" w:lineRule="auto"/>
        <w:jc w:val="both"/>
        <w:rPr>
          <w:rFonts w:ascii="Times New Roman" w:hAnsi="Times New Roman"/>
          <w:bCs/>
          <w:sz w:val="24"/>
          <w:szCs w:val="24"/>
          <w:u w:val="single"/>
          <w:lang w:val="bg-BG"/>
        </w:rPr>
      </w:pPr>
      <w:r w:rsidRPr="00C428FA">
        <w:rPr>
          <w:rFonts w:ascii="Times New Roman" w:hAnsi="Times New Roman"/>
          <w:sz w:val="24"/>
          <w:szCs w:val="24"/>
          <w:u w:val="single"/>
          <w:lang w:val="bg-BG"/>
        </w:rPr>
        <w:t>По ОП „Развитие на човешките ресурси</w:t>
      </w:r>
      <w:r w:rsidRPr="00C428FA">
        <w:rPr>
          <w:rFonts w:ascii="Times New Roman" w:hAnsi="Times New Roman"/>
          <w:bCs/>
          <w:sz w:val="24"/>
          <w:szCs w:val="24"/>
          <w:u w:val="single"/>
          <w:lang w:val="bg-BG"/>
        </w:rPr>
        <w:t>” 2007-2013 г.</w:t>
      </w:r>
    </w:p>
    <w:p w:rsidR="00011846" w:rsidRPr="00C428FA" w:rsidRDefault="00011846" w:rsidP="00263FBC">
      <w:pPr>
        <w:spacing w:after="0" w:line="360" w:lineRule="auto"/>
        <w:ind w:firstLine="708"/>
        <w:contextualSpacing/>
        <w:jc w:val="both"/>
        <w:rPr>
          <w:rFonts w:ascii="Times New Roman" w:eastAsia="Calibri" w:hAnsi="Times New Roman" w:cs="Times New Roman"/>
          <w:sz w:val="24"/>
          <w:szCs w:val="24"/>
        </w:rPr>
      </w:pPr>
      <w:r w:rsidRPr="00C428FA">
        <w:rPr>
          <w:rFonts w:ascii="Times New Roman" w:eastAsia="Calibri" w:hAnsi="Times New Roman" w:cs="Times New Roman"/>
          <w:bCs/>
          <w:sz w:val="24"/>
          <w:szCs w:val="24"/>
        </w:rPr>
        <w:t xml:space="preserve">- Общ брой приключени проекти в ЮЗР към </w:t>
      </w:r>
      <w:r w:rsidR="006956A6">
        <w:rPr>
          <w:rFonts w:ascii="Times New Roman" w:eastAsia="Calibri" w:hAnsi="Times New Roman" w:cs="Times New Roman"/>
          <w:bCs/>
          <w:sz w:val="24"/>
          <w:szCs w:val="24"/>
        </w:rPr>
        <w:t>28</w:t>
      </w:r>
      <w:r w:rsidRPr="00C428FA">
        <w:rPr>
          <w:rFonts w:ascii="Times New Roman" w:eastAsia="Calibri" w:hAnsi="Times New Roman" w:cs="Times New Roman"/>
          <w:bCs/>
          <w:sz w:val="24"/>
          <w:szCs w:val="24"/>
        </w:rPr>
        <w:t>.0</w:t>
      </w:r>
      <w:r w:rsidR="006956A6">
        <w:rPr>
          <w:rFonts w:ascii="Times New Roman" w:eastAsia="Calibri" w:hAnsi="Times New Roman" w:cs="Times New Roman"/>
          <w:bCs/>
          <w:sz w:val="24"/>
          <w:szCs w:val="24"/>
        </w:rPr>
        <w:t>4</w:t>
      </w:r>
      <w:r w:rsidRPr="00C428FA">
        <w:rPr>
          <w:rFonts w:ascii="Times New Roman" w:eastAsia="Calibri" w:hAnsi="Times New Roman" w:cs="Times New Roman"/>
          <w:bCs/>
          <w:sz w:val="24"/>
          <w:szCs w:val="24"/>
        </w:rPr>
        <w:t xml:space="preserve">.2016 г. – </w:t>
      </w:r>
      <w:r w:rsidRPr="00C428FA">
        <w:rPr>
          <w:rFonts w:ascii="Times New Roman" w:eastAsia="Calibri" w:hAnsi="Times New Roman" w:cs="Times New Roman"/>
          <w:b/>
          <w:bCs/>
          <w:sz w:val="24"/>
          <w:szCs w:val="24"/>
        </w:rPr>
        <w:t>598.</w:t>
      </w:r>
    </w:p>
    <w:p w:rsidR="00011846" w:rsidRPr="00C428FA" w:rsidRDefault="00011846" w:rsidP="00263FBC">
      <w:pPr>
        <w:spacing w:after="0" w:line="360" w:lineRule="auto"/>
        <w:ind w:firstLine="720"/>
        <w:contextualSpacing/>
        <w:jc w:val="both"/>
        <w:rPr>
          <w:rFonts w:ascii="Times New Roman" w:eastAsia="Calibri" w:hAnsi="Times New Roman" w:cs="Times New Roman"/>
          <w:b/>
          <w:sz w:val="24"/>
          <w:szCs w:val="24"/>
        </w:rPr>
      </w:pPr>
      <w:r w:rsidRPr="00C428FA">
        <w:rPr>
          <w:rFonts w:ascii="Times New Roman" w:eastAsia="Calibri" w:hAnsi="Times New Roman" w:cs="Times New Roman"/>
          <w:sz w:val="24"/>
          <w:szCs w:val="24"/>
        </w:rPr>
        <w:t xml:space="preserve">- Обща стойност на </w:t>
      </w:r>
      <w:r w:rsidRPr="00C428FA">
        <w:rPr>
          <w:rFonts w:ascii="Times New Roman" w:eastAsia="Calibri" w:hAnsi="Times New Roman" w:cs="Times New Roman"/>
          <w:bCs/>
          <w:sz w:val="24"/>
          <w:szCs w:val="24"/>
        </w:rPr>
        <w:t>приключените</w:t>
      </w:r>
      <w:r w:rsidRPr="00C428FA">
        <w:rPr>
          <w:rFonts w:ascii="Times New Roman" w:eastAsia="Calibri" w:hAnsi="Times New Roman" w:cs="Times New Roman"/>
          <w:sz w:val="24"/>
          <w:szCs w:val="24"/>
        </w:rPr>
        <w:t xml:space="preserve"> </w:t>
      </w:r>
      <w:r w:rsidRPr="00C428FA">
        <w:rPr>
          <w:rFonts w:ascii="Times New Roman" w:eastAsia="Calibri" w:hAnsi="Times New Roman" w:cs="Times New Roman"/>
          <w:bCs/>
          <w:sz w:val="24"/>
          <w:szCs w:val="24"/>
        </w:rPr>
        <w:t>проекти</w:t>
      </w:r>
      <w:r w:rsidRPr="00C428FA">
        <w:rPr>
          <w:rFonts w:ascii="Times New Roman" w:eastAsia="Calibri" w:hAnsi="Times New Roman" w:cs="Times New Roman"/>
          <w:sz w:val="24"/>
          <w:szCs w:val="24"/>
        </w:rPr>
        <w:t xml:space="preserve"> в ЮЗР  – </w:t>
      </w:r>
      <w:r w:rsidR="006956A6">
        <w:rPr>
          <w:rFonts w:ascii="Times New Roman" w:eastAsia="Calibri" w:hAnsi="Times New Roman" w:cs="Times New Roman"/>
          <w:b/>
          <w:bCs/>
          <w:sz w:val="24"/>
          <w:szCs w:val="24"/>
        </w:rPr>
        <w:t>37 557 671 л</w:t>
      </w:r>
      <w:r w:rsidRPr="00C428FA">
        <w:rPr>
          <w:rFonts w:ascii="Times New Roman" w:eastAsia="Calibri" w:hAnsi="Times New Roman" w:cs="Times New Roman"/>
          <w:b/>
          <w:bCs/>
          <w:sz w:val="24"/>
          <w:szCs w:val="24"/>
        </w:rPr>
        <w:t>в.</w:t>
      </w:r>
    </w:p>
    <w:p w:rsidR="00011846" w:rsidRPr="00C428FA" w:rsidRDefault="00011846" w:rsidP="00263FBC">
      <w:pPr>
        <w:spacing w:after="0" w:line="360" w:lineRule="auto"/>
        <w:ind w:firstLine="708"/>
        <w:contextualSpacing/>
        <w:jc w:val="both"/>
        <w:rPr>
          <w:rFonts w:ascii="Times New Roman" w:eastAsia="Calibri" w:hAnsi="Times New Roman" w:cs="Times New Roman"/>
          <w:bCs/>
          <w:sz w:val="24"/>
          <w:szCs w:val="24"/>
        </w:rPr>
      </w:pPr>
      <w:r w:rsidRPr="00C428FA">
        <w:rPr>
          <w:rFonts w:ascii="Times New Roman" w:eastAsia="Calibri" w:hAnsi="Times New Roman" w:cs="Times New Roman"/>
          <w:bCs/>
          <w:sz w:val="24"/>
          <w:szCs w:val="24"/>
        </w:rPr>
        <w:t xml:space="preserve">За България броят на приключените проекти по ОП РЧР към </w:t>
      </w:r>
      <w:r w:rsidR="006956A6">
        <w:rPr>
          <w:rFonts w:ascii="Times New Roman" w:eastAsia="Calibri" w:hAnsi="Times New Roman" w:cs="Times New Roman"/>
          <w:bCs/>
          <w:sz w:val="24"/>
          <w:szCs w:val="24"/>
        </w:rPr>
        <w:t>28</w:t>
      </w:r>
      <w:r w:rsidRPr="00C428FA">
        <w:rPr>
          <w:rFonts w:ascii="Times New Roman" w:eastAsia="Calibri" w:hAnsi="Times New Roman" w:cs="Times New Roman"/>
          <w:bCs/>
          <w:sz w:val="24"/>
          <w:szCs w:val="24"/>
        </w:rPr>
        <w:t>.0</w:t>
      </w:r>
      <w:r w:rsidR="006956A6">
        <w:rPr>
          <w:rFonts w:ascii="Times New Roman" w:eastAsia="Calibri" w:hAnsi="Times New Roman" w:cs="Times New Roman"/>
          <w:bCs/>
          <w:sz w:val="24"/>
          <w:szCs w:val="24"/>
        </w:rPr>
        <w:t>4</w:t>
      </w:r>
      <w:r w:rsidRPr="00C428FA">
        <w:rPr>
          <w:rFonts w:ascii="Times New Roman" w:eastAsia="Calibri" w:hAnsi="Times New Roman" w:cs="Times New Roman"/>
          <w:bCs/>
          <w:sz w:val="24"/>
          <w:szCs w:val="24"/>
        </w:rPr>
        <w:t>.2016 г. е 2050 броя на стойност 162 012 129 лв. ЮЗР съставя 29% от приключените проекти в национален мащаб като брой и 23% като стойност.</w:t>
      </w:r>
    </w:p>
    <w:p w:rsidR="00011846" w:rsidRPr="00C428FA" w:rsidRDefault="00011846" w:rsidP="00263FBC">
      <w:pPr>
        <w:spacing w:after="0" w:line="360" w:lineRule="auto"/>
        <w:ind w:firstLine="708"/>
        <w:contextualSpacing/>
        <w:jc w:val="both"/>
        <w:rPr>
          <w:rFonts w:ascii="Times New Roman" w:eastAsia="Calibri" w:hAnsi="Times New Roman" w:cs="Times New Roman"/>
          <w:bCs/>
          <w:sz w:val="24"/>
          <w:szCs w:val="24"/>
        </w:rPr>
      </w:pPr>
      <w:r w:rsidRPr="00C428FA">
        <w:rPr>
          <w:rFonts w:ascii="Times New Roman" w:eastAsia="Calibri" w:hAnsi="Times New Roman" w:cs="Times New Roman"/>
          <w:bCs/>
          <w:sz w:val="24"/>
          <w:szCs w:val="24"/>
        </w:rPr>
        <w:t>Най-много реализирани проекти има в област София (столица) – 406 броя на стойност 24 443 959 лв., а в останалите области броят е значително по-нисък: област Благоевград - 68 проекта (5 518 646 лв.), Софийска област - 65 проекта (4 261 412 лв.), област Кюстендил - 38 проекта (1 909 269 лв.) и област Перник - 21 проекта</w:t>
      </w:r>
      <w:r w:rsidR="006956A6">
        <w:rPr>
          <w:rFonts w:ascii="Times New Roman" w:eastAsia="Calibri" w:hAnsi="Times New Roman" w:cs="Times New Roman"/>
          <w:bCs/>
          <w:sz w:val="24"/>
          <w:szCs w:val="24"/>
        </w:rPr>
        <w:t xml:space="preserve"> (1 424 385 лв.)</w:t>
      </w:r>
    </w:p>
    <w:p w:rsidR="006956A6" w:rsidRDefault="006956A6" w:rsidP="00263FBC">
      <w:pPr>
        <w:widowControl w:val="0"/>
        <w:autoSpaceDE w:val="0"/>
        <w:autoSpaceDN w:val="0"/>
        <w:adjustRightInd w:val="0"/>
        <w:spacing w:after="0" w:line="360" w:lineRule="auto"/>
        <w:contextualSpacing/>
        <w:jc w:val="both"/>
        <w:rPr>
          <w:rFonts w:ascii="Times New Roman" w:eastAsia="Calibri" w:hAnsi="Times New Roman" w:cs="Times New Roman"/>
          <w:b/>
          <w:sz w:val="24"/>
          <w:szCs w:val="24"/>
          <w:u w:val="single"/>
          <w:lang w:val="ru-RU"/>
        </w:rPr>
      </w:pPr>
    </w:p>
    <w:p w:rsidR="00011846" w:rsidRPr="006956A6" w:rsidRDefault="00011846" w:rsidP="001F3E09">
      <w:pPr>
        <w:pStyle w:val="ListParagraph"/>
        <w:widowControl w:val="0"/>
        <w:numPr>
          <w:ilvl w:val="0"/>
          <w:numId w:val="38"/>
        </w:numPr>
        <w:autoSpaceDE w:val="0"/>
        <w:autoSpaceDN w:val="0"/>
        <w:adjustRightInd w:val="0"/>
        <w:spacing w:after="0" w:line="360" w:lineRule="auto"/>
        <w:jc w:val="both"/>
        <w:rPr>
          <w:rFonts w:ascii="Times New Roman" w:hAnsi="Times New Roman"/>
          <w:bCs/>
          <w:sz w:val="24"/>
          <w:szCs w:val="24"/>
          <w:u w:val="single"/>
          <w:lang w:val="bg-BG"/>
        </w:rPr>
      </w:pPr>
      <w:r w:rsidRPr="006956A6">
        <w:rPr>
          <w:rFonts w:ascii="Times New Roman" w:hAnsi="Times New Roman"/>
          <w:sz w:val="24"/>
          <w:szCs w:val="24"/>
          <w:u w:val="single"/>
          <w:lang w:val="bg-BG"/>
        </w:rPr>
        <w:t>По ОП „Административен капацитет</w:t>
      </w:r>
      <w:r w:rsidRPr="006956A6">
        <w:rPr>
          <w:rFonts w:ascii="Times New Roman" w:hAnsi="Times New Roman"/>
          <w:bCs/>
          <w:sz w:val="24"/>
          <w:szCs w:val="24"/>
          <w:u w:val="single"/>
          <w:lang w:val="bg-BG"/>
        </w:rPr>
        <w:t>” 2007-2013 г.</w:t>
      </w:r>
    </w:p>
    <w:p w:rsidR="00011846" w:rsidRPr="00011846" w:rsidRDefault="00011846" w:rsidP="00263FBC">
      <w:pPr>
        <w:spacing w:after="0" w:line="360" w:lineRule="auto"/>
        <w:ind w:firstLine="708"/>
        <w:contextualSpacing/>
        <w:jc w:val="both"/>
        <w:rPr>
          <w:rFonts w:ascii="Times New Roman" w:eastAsia="Calibri" w:hAnsi="Times New Roman" w:cs="Times New Roman"/>
          <w:sz w:val="24"/>
          <w:szCs w:val="24"/>
        </w:rPr>
      </w:pPr>
      <w:r w:rsidRPr="00011846">
        <w:rPr>
          <w:rFonts w:ascii="Times New Roman" w:eastAsia="Calibri" w:hAnsi="Times New Roman" w:cs="Times New Roman"/>
          <w:bCs/>
          <w:sz w:val="24"/>
          <w:szCs w:val="24"/>
        </w:rPr>
        <w:t xml:space="preserve">- Общ брой приключени проекти в ЮЗР към </w:t>
      </w:r>
      <w:r w:rsidR="006956A6">
        <w:rPr>
          <w:rFonts w:ascii="Times New Roman" w:eastAsia="Calibri" w:hAnsi="Times New Roman" w:cs="Times New Roman"/>
          <w:bCs/>
          <w:sz w:val="24"/>
          <w:szCs w:val="24"/>
        </w:rPr>
        <w:t>28</w:t>
      </w:r>
      <w:r w:rsidRPr="00011846">
        <w:rPr>
          <w:rFonts w:ascii="Times New Roman" w:eastAsia="Calibri" w:hAnsi="Times New Roman" w:cs="Times New Roman"/>
          <w:bCs/>
          <w:sz w:val="24"/>
          <w:szCs w:val="24"/>
        </w:rPr>
        <w:t>.0</w:t>
      </w:r>
      <w:r w:rsidR="006956A6">
        <w:rPr>
          <w:rFonts w:ascii="Times New Roman" w:eastAsia="Calibri" w:hAnsi="Times New Roman" w:cs="Times New Roman"/>
          <w:bCs/>
          <w:sz w:val="24"/>
          <w:szCs w:val="24"/>
        </w:rPr>
        <w:t>4</w:t>
      </w:r>
      <w:r w:rsidRPr="00011846">
        <w:rPr>
          <w:rFonts w:ascii="Times New Roman" w:eastAsia="Calibri" w:hAnsi="Times New Roman" w:cs="Times New Roman"/>
          <w:bCs/>
          <w:sz w:val="24"/>
          <w:szCs w:val="24"/>
        </w:rPr>
        <w:t xml:space="preserve">.2016 г. – </w:t>
      </w:r>
      <w:r w:rsidRPr="00011846">
        <w:rPr>
          <w:rFonts w:ascii="Times New Roman" w:eastAsia="Calibri" w:hAnsi="Times New Roman" w:cs="Times New Roman"/>
          <w:b/>
          <w:bCs/>
          <w:sz w:val="24"/>
          <w:szCs w:val="24"/>
        </w:rPr>
        <w:t>171.</w:t>
      </w:r>
    </w:p>
    <w:p w:rsidR="00011846" w:rsidRPr="00011846" w:rsidRDefault="00011846" w:rsidP="00263FBC">
      <w:pPr>
        <w:spacing w:after="0" w:line="360" w:lineRule="auto"/>
        <w:ind w:firstLine="720"/>
        <w:contextualSpacing/>
        <w:jc w:val="both"/>
        <w:rPr>
          <w:rFonts w:ascii="Times New Roman" w:eastAsia="Calibri" w:hAnsi="Times New Roman" w:cs="Times New Roman"/>
          <w:b/>
          <w:sz w:val="24"/>
          <w:szCs w:val="24"/>
        </w:rPr>
      </w:pPr>
      <w:r w:rsidRPr="00011846">
        <w:rPr>
          <w:rFonts w:ascii="Times New Roman" w:eastAsia="Calibri" w:hAnsi="Times New Roman" w:cs="Times New Roman"/>
          <w:sz w:val="24"/>
          <w:szCs w:val="24"/>
        </w:rPr>
        <w:t xml:space="preserve">- Обща стойност на </w:t>
      </w:r>
      <w:r w:rsidRPr="00011846">
        <w:rPr>
          <w:rFonts w:ascii="Times New Roman" w:eastAsia="Calibri" w:hAnsi="Times New Roman" w:cs="Times New Roman"/>
          <w:bCs/>
          <w:sz w:val="24"/>
          <w:szCs w:val="24"/>
        </w:rPr>
        <w:t>приключените</w:t>
      </w:r>
      <w:r w:rsidRPr="00011846">
        <w:rPr>
          <w:rFonts w:ascii="Times New Roman" w:eastAsia="Calibri" w:hAnsi="Times New Roman" w:cs="Times New Roman"/>
          <w:sz w:val="24"/>
          <w:szCs w:val="24"/>
        </w:rPr>
        <w:t xml:space="preserve"> </w:t>
      </w:r>
      <w:r w:rsidRPr="00011846">
        <w:rPr>
          <w:rFonts w:ascii="Times New Roman" w:eastAsia="Calibri" w:hAnsi="Times New Roman" w:cs="Times New Roman"/>
          <w:bCs/>
          <w:sz w:val="24"/>
          <w:szCs w:val="24"/>
        </w:rPr>
        <w:t>проекти</w:t>
      </w:r>
      <w:r w:rsidRPr="00011846">
        <w:rPr>
          <w:rFonts w:ascii="Times New Roman" w:eastAsia="Calibri" w:hAnsi="Times New Roman" w:cs="Times New Roman"/>
          <w:sz w:val="24"/>
          <w:szCs w:val="24"/>
        </w:rPr>
        <w:t xml:space="preserve"> в ЮЗР  – </w:t>
      </w:r>
      <w:r w:rsidRPr="00011846">
        <w:rPr>
          <w:rFonts w:ascii="Times New Roman" w:eastAsia="Calibri" w:hAnsi="Times New Roman" w:cs="Times New Roman"/>
          <w:b/>
          <w:bCs/>
          <w:sz w:val="24"/>
          <w:szCs w:val="24"/>
        </w:rPr>
        <w:t>19 829 950 лв.</w:t>
      </w:r>
    </w:p>
    <w:p w:rsidR="00011846" w:rsidRPr="00011846" w:rsidRDefault="00011846" w:rsidP="00263FBC">
      <w:pPr>
        <w:spacing w:after="0" w:line="360" w:lineRule="auto"/>
        <w:ind w:firstLine="708"/>
        <w:contextualSpacing/>
        <w:jc w:val="both"/>
        <w:rPr>
          <w:rFonts w:ascii="Times New Roman" w:eastAsia="Calibri" w:hAnsi="Times New Roman" w:cs="Times New Roman"/>
          <w:bCs/>
          <w:sz w:val="24"/>
          <w:szCs w:val="24"/>
        </w:rPr>
      </w:pPr>
      <w:r w:rsidRPr="00011846">
        <w:rPr>
          <w:rFonts w:ascii="Times New Roman" w:eastAsia="Calibri" w:hAnsi="Times New Roman" w:cs="Times New Roman"/>
          <w:bCs/>
          <w:sz w:val="24"/>
          <w:szCs w:val="24"/>
        </w:rPr>
        <w:t xml:space="preserve">За България броят на приключените проекти по ОПАК към </w:t>
      </w:r>
      <w:r w:rsidR="006956A6">
        <w:rPr>
          <w:rFonts w:ascii="Times New Roman" w:eastAsia="Calibri" w:hAnsi="Times New Roman" w:cs="Times New Roman"/>
          <w:bCs/>
          <w:sz w:val="24"/>
          <w:szCs w:val="24"/>
        </w:rPr>
        <w:t>28</w:t>
      </w:r>
      <w:r w:rsidRPr="00011846">
        <w:rPr>
          <w:rFonts w:ascii="Times New Roman" w:eastAsia="Calibri" w:hAnsi="Times New Roman" w:cs="Times New Roman"/>
          <w:bCs/>
          <w:sz w:val="24"/>
          <w:szCs w:val="24"/>
        </w:rPr>
        <w:t>.0</w:t>
      </w:r>
      <w:r w:rsidR="006956A6">
        <w:rPr>
          <w:rFonts w:ascii="Times New Roman" w:eastAsia="Calibri" w:hAnsi="Times New Roman" w:cs="Times New Roman"/>
          <w:bCs/>
          <w:sz w:val="24"/>
          <w:szCs w:val="24"/>
        </w:rPr>
        <w:t>4</w:t>
      </w:r>
      <w:r w:rsidRPr="00011846">
        <w:rPr>
          <w:rFonts w:ascii="Times New Roman" w:eastAsia="Calibri" w:hAnsi="Times New Roman" w:cs="Times New Roman"/>
          <w:bCs/>
          <w:sz w:val="24"/>
          <w:szCs w:val="24"/>
        </w:rPr>
        <w:t>.2016 г. е 874 броя, на стойност 79 820 655 лв. ЮЗР съставя 20% от приключените проекти в национален мащаб като брой и 25% като стойност.</w:t>
      </w:r>
    </w:p>
    <w:p w:rsidR="00011846" w:rsidRPr="00011846" w:rsidRDefault="00011846" w:rsidP="00263FBC">
      <w:pPr>
        <w:spacing w:after="0" w:line="360" w:lineRule="auto"/>
        <w:ind w:firstLine="708"/>
        <w:contextualSpacing/>
        <w:jc w:val="both"/>
        <w:rPr>
          <w:rFonts w:ascii="Times New Roman" w:eastAsia="Calibri" w:hAnsi="Times New Roman" w:cs="Times New Roman"/>
          <w:bCs/>
          <w:sz w:val="24"/>
          <w:szCs w:val="24"/>
        </w:rPr>
      </w:pPr>
      <w:r w:rsidRPr="00011846">
        <w:rPr>
          <w:rFonts w:ascii="Times New Roman" w:eastAsia="Calibri" w:hAnsi="Times New Roman" w:cs="Times New Roman"/>
          <w:bCs/>
          <w:sz w:val="24"/>
          <w:szCs w:val="24"/>
        </w:rPr>
        <w:t xml:space="preserve">Най-много реализирани проекти има в област София (столица) – 106 броя на стойност 15 754 561 лв., а в останалите области броят е значително по-нисък: Софийска област - 26 проекта (1 681 771 лв.), област Благоевград - 19 проекта </w:t>
      </w:r>
      <w:r w:rsidRPr="00011846">
        <w:rPr>
          <w:rFonts w:ascii="Times New Roman" w:eastAsia="Calibri" w:hAnsi="Times New Roman" w:cs="Times New Roman"/>
          <w:bCs/>
          <w:sz w:val="24"/>
          <w:szCs w:val="24"/>
          <w:lang w:val="en-US"/>
        </w:rPr>
        <w:t>(</w:t>
      </w:r>
      <w:r w:rsidRPr="00011846">
        <w:rPr>
          <w:rFonts w:ascii="Times New Roman" w:eastAsia="Calibri" w:hAnsi="Times New Roman" w:cs="Times New Roman"/>
          <w:bCs/>
          <w:sz w:val="24"/>
          <w:szCs w:val="24"/>
        </w:rPr>
        <w:t>1 198 571 лв.</w:t>
      </w:r>
      <w:r w:rsidRPr="00011846">
        <w:rPr>
          <w:rFonts w:ascii="Times New Roman" w:eastAsia="Calibri" w:hAnsi="Times New Roman" w:cs="Times New Roman"/>
          <w:bCs/>
          <w:sz w:val="24"/>
          <w:szCs w:val="24"/>
          <w:lang w:val="en-US"/>
        </w:rPr>
        <w:t>)</w:t>
      </w:r>
      <w:r w:rsidRPr="00011846">
        <w:rPr>
          <w:rFonts w:ascii="Times New Roman" w:eastAsia="Calibri" w:hAnsi="Times New Roman" w:cs="Times New Roman"/>
          <w:bCs/>
          <w:sz w:val="24"/>
          <w:szCs w:val="24"/>
        </w:rPr>
        <w:t>, област Кюстендил - 11 проекта (554 143 лв.) и област Перник - 9 проекта (640 904 лв.).</w:t>
      </w:r>
    </w:p>
    <w:p w:rsidR="00011846" w:rsidRPr="00011846" w:rsidRDefault="00011846" w:rsidP="00263FBC">
      <w:pPr>
        <w:tabs>
          <w:tab w:val="left" w:pos="709"/>
        </w:tabs>
        <w:spacing w:after="0" w:line="360" w:lineRule="auto"/>
        <w:ind w:left="720"/>
        <w:contextualSpacing/>
        <w:jc w:val="both"/>
        <w:rPr>
          <w:rFonts w:ascii="Times New Roman" w:eastAsia="Times New Roman" w:hAnsi="Times New Roman" w:cs="Times New Roman"/>
          <w:b/>
          <w:sz w:val="24"/>
          <w:szCs w:val="24"/>
          <w:lang w:val="ru-RU"/>
        </w:rPr>
      </w:pPr>
    </w:p>
    <w:p w:rsidR="006956A6" w:rsidRPr="00000E29" w:rsidRDefault="00011846" w:rsidP="001F3E09">
      <w:pPr>
        <w:pStyle w:val="ListParagraph"/>
        <w:numPr>
          <w:ilvl w:val="0"/>
          <w:numId w:val="29"/>
        </w:numPr>
        <w:tabs>
          <w:tab w:val="left" w:pos="709"/>
          <w:tab w:val="left" w:pos="1134"/>
        </w:tabs>
        <w:spacing w:after="0" w:line="360" w:lineRule="auto"/>
        <w:jc w:val="both"/>
        <w:rPr>
          <w:rFonts w:ascii="Times New Roman" w:eastAsia="Times New Roman" w:hAnsi="Times New Roman"/>
          <w:sz w:val="24"/>
          <w:szCs w:val="24"/>
          <w:lang w:val="bg-BG"/>
        </w:rPr>
      </w:pPr>
      <w:r w:rsidRPr="00000E29">
        <w:rPr>
          <w:rFonts w:ascii="Times New Roman" w:eastAsia="Times New Roman" w:hAnsi="Times New Roman"/>
          <w:b/>
          <w:sz w:val="24"/>
          <w:szCs w:val="24"/>
          <w:lang w:val="bg-BG"/>
        </w:rPr>
        <w:t>Реализирани проекти по програмите за трансг</w:t>
      </w:r>
      <w:r w:rsidR="006956A6" w:rsidRPr="00000E29">
        <w:rPr>
          <w:rFonts w:ascii="Times New Roman" w:eastAsia="Times New Roman" w:hAnsi="Times New Roman"/>
          <w:b/>
          <w:sz w:val="24"/>
          <w:szCs w:val="24"/>
          <w:lang w:val="bg-BG"/>
        </w:rPr>
        <w:t>ранично сътрудничество</w:t>
      </w:r>
    </w:p>
    <w:p w:rsidR="00011846" w:rsidRPr="006956A6" w:rsidRDefault="006956A6" w:rsidP="00263FBC">
      <w:pPr>
        <w:tabs>
          <w:tab w:val="left" w:pos="709"/>
          <w:tab w:val="left" w:pos="1134"/>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011846" w:rsidRPr="006956A6">
        <w:rPr>
          <w:rFonts w:ascii="Times New Roman" w:eastAsia="Times New Roman" w:hAnsi="Times New Roman"/>
          <w:sz w:val="24"/>
          <w:szCs w:val="24"/>
        </w:rPr>
        <w:t xml:space="preserve">Информационното осигуряване на индикатора е по данни от официалните </w:t>
      </w:r>
      <w:r>
        <w:rPr>
          <w:rFonts w:ascii="Times New Roman" w:eastAsia="Times New Roman" w:hAnsi="Times New Roman"/>
          <w:sz w:val="24"/>
          <w:szCs w:val="24"/>
        </w:rPr>
        <w:t xml:space="preserve">интернет </w:t>
      </w:r>
      <w:r w:rsidR="00011846" w:rsidRPr="006956A6">
        <w:rPr>
          <w:rFonts w:ascii="Times New Roman" w:eastAsia="Times New Roman" w:hAnsi="Times New Roman"/>
          <w:sz w:val="24"/>
          <w:szCs w:val="24"/>
        </w:rPr>
        <w:t>страници на програмите за ТГС и общините</w:t>
      </w:r>
      <w:r w:rsidR="00011846" w:rsidRPr="00011846">
        <w:t xml:space="preserve"> </w:t>
      </w:r>
      <w:r w:rsidR="00011846" w:rsidRPr="006956A6">
        <w:rPr>
          <w:rFonts w:ascii="Times New Roman" w:eastAsia="Times New Roman" w:hAnsi="Times New Roman"/>
          <w:sz w:val="24"/>
          <w:szCs w:val="24"/>
        </w:rPr>
        <w:t>на територията на ЮЗР .</w:t>
      </w:r>
    </w:p>
    <w:p w:rsidR="00011846" w:rsidRPr="00011846" w:rsidRDefault="00011846" w:rsidP="00263FBC">
      <w:pPr>
        <w:tabs>
          <w:tab w:val="left" w:pos="0"/>
        </w:tabs>
        <w:spacing w:after="0" w:line="360" w:lineRule="auto"/>
        <w:ind w:firstLine="709"/>
        <w:jc w:val="both"/>
        <w:rPr>
          <w:rFonts w:ascii="Times New Roman" w:eastAsia="Times New Roman" w:hAnsi="Times New Roman" w:cs="Times New Roman"/>
          <w:bCs/>
          <w:sz w:val="24"/>
          <w:szCs w:val="24"/>
        </w:rPr>
      </w:pPr>
      <w:r w:rsidRPr="006956A6">
        <w:rPr>
          <w:rFonts w:ascii="Times New Roman" w:eastAsia="Times New Roman" w:hAnsi="Times New Roman" w:cs="Times New Roman"/>
          <w:bCs/>
          <w:sz w:val="24"/>
          <w:szCs w:val="24"/>
          <w:u w:val="single"/>
        </w:rPr>
        <w:t xml:space="preserve">По данни от официалната </w:t>
      </w:r>
      <w:r w:rsidR="00000E29">
        <w:rPr>
          <w:rFonts w:ascii="Times New Roman" w:eastAsia="Times New Roman" w:hAnsi="Times New Roman" w:cs="Times New Roman"/>
          <w:bCs/>
          <w:sz w:val="24"/>
          <w:szCs w:val="24"/>
          <w:u w:val="single"/>
        </w:rPr>
        <w:t xml:space="preserve">интернет </w:t>
      </w:r>
      <w:r w:rsidRPr="006956A6">
        <w:rPr>
          <w:rFonts w:ascii="Times New Roman" w:eastAsia="Times New Roman" w:hAnsi="Times New Roman" w:cs="Times New Roman"/>
          <w:bCs/>
          <w:sz w:val="24"/>
          <w:szCs w:val="24"/>
          <w:u w:val="single"/>
        </w:rPr>
        <w:t xml:space="preserve">страница на </w:t>
      </w:r>
      <w:r w:rsidRPr="00011846">
        <w:rPr>
          <w:rFonts w:ascii="Times New Roman" w:eastAsia="Times New Roman" w:hAnsi="Times New Roman" w:cs="Times New Roman"/>
          <w:bCs/>
          <w:sz w:val="24"/>
          <w:szCs w:val="24"/>
          <w:u w:val="single"/>
        </w:rPr>
        <w:t>Програмата за ТГС България-Сърбия</w:t>
      </w:r>
      <w:r w:rsidRPr="00011846">
        <w:rPr>
          <w:rFonts w:ascii="Times New Roman" w:eastAsia="Times New Roman" w:hAnsi="Times New Roman" w:cs="Times New Roman"/>
          <w:bCs/>
          <w:sz w:val="24"/>
          <w:szCs w:val="24"/>
          <w:u w:val="single"/>
          <w:vertAlign w:val="superscript"/>
        </w:rPr>
        <w:footnoteReference w:id="9"/>
      </w:r>
      <w:r w:rsidRPr="00011846">
        <w:rPr>
          <w:rFonts w:ascii="Times New Roman" w:eastAsia="Times New Roman" w:hAnsi="Times New Roman" w:cs="Times New Roman"/>
          <w:bCs/>
          <w:sz w:val="24"/>
          <w:szCs w:val="24"/>
          <w:u w:val="single"/>
        </w:rPr>
        <w:t xml:space="preserve">, </w:t>
      </w:r>
      <w:r w:rsidRPr="006956A6">
        <w:rPr>
          <w:rFonts w:ascii="Times New Roman" w:eastAsia="Times New Roman" w:hAnsi="Times New Roman" w:cs="Times New Roman"/>
          <w:bCs/>
          <w:sz w:val="24"/>
          <w:szCs w:val="24"/>
        </w:rPr>
        <w:t xml:space="preserve">към 20 май 2016 г. </w:t>
      </w:r>
      <w:r w:rsidRPr="00011846">
        <w:rPr>
          <w:rFonts w:ascii="Times New Roman" w:eastAsia="Times New Roman" w:hAnsi="Times New Roman" w:cs="Times New Roman"/>
          <w:bCs/>
          <w:sz w:val="24"/>
          <w:szCs w:val="24"/>
        </w:rPr>
        <w:t xml:space="preserve">в процес на изпълнение са следните </w:t>
      </w:r>
      <w:r w:rsidR="00000E29" w:rsidRPr="00000E29">
        <w:rPr>
          <w:rFonts w:ascii="Times New Roman" w:eastAsia="Times New Roman" w:hAnsi="Times New Roman" w:cs="Times New Roman"/>
          <w:b/>
          <w:bCs/>
          <w:sz w:val="24"/>
          <w:szCs w:val="24"/>
        </w:rPr>
        <w:t>29</w:t>
      </w:r>
      <w:r w:rsidR="00000E29">
        <w:rPr>
          <w:rFonts w:ascii="Times New Roman" w:eastAsia="Times New Roman" w:hAnsi="Times New Roman" w:cs="Times New Roman"/>
          <w:bCs/>
          <w:sz w:val="24"/>
          <w:szCs w:val="24"/>
        </w:rPr>
        <w:t xml:space="preserve"> </w:t>
      </w:r>
      <w:r w:rsidRPr="00011846">
        <w:rPr>
          <w:rFonts w:ascii="Times New Roman" w:eastAsia="Times New Roman" w:hAnsi="Times New Roman" w:cs="Times New Roman"/>
          <w:bCs/>
          <w:sz w:val="24"/>
          <w:szCs w:val="24"/>
        </w:rPr>
        <w:t>проект</w:t>
      </w:r>
      <w:r w:rsidR="00000E29">
        <w:rPr>
          <w:rFonts w:ascii="Times New Roman" w:eastAsia="Times New Roman" w:hAnsi="Times New Roman" w:cs="Times New Roman"/>
          <w:bCs/>
          <w:sz w:val="24"/>
          <w:szCs w:val="24"/>
        </w:rPr>
        <w:t>а</w:t>
      </w:r>
      <w:r w:rsidRPr="00011846">
        <w:rPr>
          <w:rFonts w:ascii="Times New Roman" w:eastAsia="Times New Roman" w:hAnsi="Times New Roman" w:cs="Times New Roman"/>
          <w:bCs/>
          <w:sz w:val="24"/>
          <w:szCs w:val="24"/>
        </w:rPr>
        <w:t xml:space="preserve"> с участие на общини </w:t>
      </w:r>
      <w:r w:rsidR="006956A6">
        <w:rPr>
          <w:rFonts w:ascii="Times New Roman" w:eastAsia="Times New Roman" w:hAnsi="Times New Roman" w:cs="Times New Roman"/>
          <w:bCs/>
          <w:sz w:val="24"/>
          <w:szCs w:val="24"/>
        </w:rPr>
        <w:t xml:space="preserve">и партньори </w:t>
      </w:r>
      <w:r w:rsidRPr="00011846">
        <w:rPr>
          <w:rFonts w:ascii="Times New Roman" w:eastAsia="Times New Roman" w:hAnsi="Times New Roman" w:cs="Times New Roman"/>
          <w:bCs/>
          <w:sz w:val="24"/>
          <w:szCs w:val="24"/>
        </w:rPr>
        <w:t>на територията на Югозападен район:</w:t>
      </w:r>
    </w:p>
    <w:tbl>
      <w:tblPr>
        <w:tblW w:w="96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75" w:type="dxa"/>
          <w:left w:w="75" w:type="dxa"/>
          <w:bottom w:w="75" w:type="dxa"/>
          <w:right w:w="75" w:type="dxa"/>
        </w:tblCellMar>
        <w:tblLook w:val="04A0" w:firstRow="1" w:lastRow="0" w:firstColumn="1" w:lastColumn="0" w:noHBand="0" w:noVBand="1"/>
      </w:tblPr>
      <w:tblGrid>
        <w:gridCol w:w="5959"/>
        <w:gridCol w:w="3685"/>
      </w:tblGrid>
      <w:tr w:rsidR="00011846" w:rsidRPr="00011846" w:rsidTr="005C516E">
        <w:trPr>
          <w:trHeight w:val="567"/>
          <w:tblHeader/>
        </w:trPr>
        <w:tc>
          <w:tcPr>
            <w:tcW w:w="5959" w:type="dxa"/>
            <w:shd w:val="clear" w:color="auto" w:fill="92CDDC" w:themeFill="accent5" w:themeFillTint="99"/>
            <w:tcMar>
              <w:top w:w="0" w:type="dxa"/>
              <w:left w:w="0" w:type="dxa"/>
              <w:bottom w:w="0" w:type="dxa"/>
              <w:right w:w="0" w:type="dxa"/>
            </w:tcMar>
            <w:vAlign w:val="center"/>
            <w:hideMark/>
          </w:tcPr>
          <w:p w:rsidR="00011846" w:rsidRPr="00011846" w:rsidRDefault="00011846" w:rsidP="00263FBC">
            <w:pPr>
              <w:tabs>
                <w:tab w:val="left" w:pos="72"/>
                <w:tab w:val="left" w:pos="214"/>
              </w:tabs>
              <w:spacing w:after="0" w:line="360" w:lineRule="auto"/>
              <w:jc w:val="center"/>
              <w:rPr>
                <w:rFonts w:ascii="Times New Roman" w:eastAsia="Times New Roman" w:hAnsi="Times New Roman" w:cs="Times New Roman"/>
                <w:b/>
              </w:rPr>
            </w:pPr>
            <w:r w:rsidRPr="00011846">
              <w:rPr>
                <w:rFonts w:ascii="Times New Roman" w:eastAsia="Times New Roman" w:hAnsi="Times New Roman" w:cs="Times New Roman"/>
                <w:b/>
              </w:rPr>
              <w:t>Заглавие на Проекта</w:t>
            </w:r>
          </w:p>
        </w:tc>
        <w:tc>
          <w:tcPr>
            <w:tcW w:w="3685" w:type="dxa"/>
            <w:shd w:val="clear" w:color="auto" w:fill="92CDDC" w:themeFill="accent5" w:themeFillTint="99"/>
            <w:tcMar>
              <w:top w:w="0" w:type="dxa"/>
              <w:left w:w="0" w:type="dxa"/>
              <w:bottom w:w="0" w:type="dxa"/>
              <w:right w:w="0" w:type="dxa"/>
            </w:tcMar>
            <w:vAlign w:val="center"/>
            <w:hideMark/>
          </w:tcPr>
          <w:p w:rsidR="00011846" w:rsidRPr="00011846" w:rsidRDefault="00011846" w:rsidP="00263FBC">
            <w:pPr>
              <w:tabs>
                <w:tab w:val="left" w:pos="72"/>
                <w:tab w:val="left" w:pos="214"/>
              </w:tabs>
              <w:spacing w:after="0" w:line="360" w:lineRule="auto"/>
              <w:ind w:firstLine="708"/>
              <w:jc w:val="both"/>
              <w:rPr>
                <w:rFonts w:ascii="Times New Roman" w:eastAsia="Times New Roman" w:hAnsi="Times New Roman" w:cs="Times New Roman"/>
                <w:b/>
              </w:rPr>
            </w:pPr>
            <w:r w:rsidRPr="00011846">
              <w:rPr>
                <w:rFonts w:ascii="Times New Roman" w:eastAsia="Times New Roman" w:hAnsi="Times New Roman" w:cs="Times New Roman"/>
                <w:b/>
              </w:rPr>
              <w:t>Водещ партньор</w:t>
            </w:r>
          </w:p>
        </w:tc>
      </w:tr>
      <w:tr w:rsidR="00011846" w:rsidRPr="00011846" w:rsidTr="00AC5CCE">
        <w:tc>
          <w:tcPr>
            <w:tcW w:w="9644" w:type="dxa"/>
            <w:gridSpan w:val="2"/>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b/>
              </w:rPr>
            </w:pPr>
            <w:r w:rsidRPr="00011846">
              <w:rPr>
                <w:rFonts w:ascii="Times New Roman" w:eastAsia="Times New Roman" w:hAnsi="Times New Roman" w:cs="Times New Roman"/>
                <w:b/>
              </w:rPr>
              <w:t>Област Кюстендил</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23" w:history="1">
              <w:r w:rsidR="006956A6">
                <w:rPr>
                  <w:rFonts w:ascii="Times New Roman" w:eastAsia="Times New Roman" w:hAnsi="Times New Roman" w:cs="Times New Roman"/>
                </w:rPr>
                <w:t>Cross-Border Music Academy „</w:t>
              </w:r>
              <w:r w:rsidR="00011846" w:rsidRPr="00011846">
                <w:rPr>
                  <w:rFonts w:ascii="Times New Roman" w:eastAsia="Times New Roman" w:hAnsi="Times New Roman" w:cs="Times New Roman"/>
                </w:rPr>
                <w:t>Music without Frontiers</w:t>
              </w:r>
            </w:hyperlink>
            <w:r w:rsidR="006956A6">
              <w:rPr>
                <w:rFonts w:ascii="Times New Roman" w:eastAsia="Times New Roman" w:hAnsi="Times New Roman" w:cs="Times New Roman"/>
              </w:rPr>
              <w:t>“</w:t>
            </w:r>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Bratstvo Community Centre 1869</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24" w:history="1">
              <w:r w:rsidR="00011846" w:rsidRPr="00011846">
                <w:rPr>
                  <w:rFonts w:ascii="Times New Roman" w:eastAsia="Times New Roman" w:hAnsi="Times New Roman" w:cs="Times New Roman"/>
                </w:rPr>
                <w:t>FOR YOU - Family Online Resources and Youth Opportunity Units</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Viva Pautalia</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25" w:history="1">
              <w:r w:rsidR="006956A6">
                <w:rPr>
                  <w:rFonts w:ascii="Times New Roman" w:eastAsia="Times New Roman" w:hAnsi="Times New Roman" w:cs="Times New Roman"/>
                </w:rPr>
                <w:t>„</w:t>
              </w:r>
              <w:r w:rsidR="00011846" w:rsidRPr="00011846">
                <w:rPr>
                  <w:rFonts w:ascii="Times New Roman" w:eastAsia="Times New Roman" w:hAnsi="Times New Roman" w:cs="Times New Roman"/>
                </w:rPr>
                <w:t>Green Ambassadors for Climate Change Prevention: Raising the awareness of young people on climate change and responsible environmental and civic behaviour</w:t>
              </w:r>
              <w:r w:rsidR="006956A6">
                <w:rPr>
                  <w:rFonts w:ascii="Times New Roman" w:eastAsia="Times New Roman" w:hAnsi="Times New Roman" w:cs="Times New Roman"/>
                </w:rPr>
                <w:t>“</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No Frontiers 21 Century Association</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26" w:history="1">
              <w:r w:rsidR="00011846" w:rsidRPr="00011846">
                <w:rPr>
                  <w:rFonts w:ascii="Times New Roman" w:eastAsia="Times New Roman" w:hAnsi="Times New Roman" w:cs="Times New Roman"/>
                </w:rPr>
                <w:t>Cooperation for sustainable development of cultural tourism in the municipalities of Bobov Dol and Palilula</w:t>
              </w:r>
            </w:hyperlink>
          </w:p>
        </w:tc>
        <w:tc>
          <w:tcPr>
            <w:tcW w:w="3685" w:type="dxa"/>
            <w:shd w:val="clear" w:color="auto" w:fill="auto"/>
            <w:vAlign w:val="center"/>
          </w:tcPr>
          <w:p w:rsidR="00011846" w:rsidRPr="006956A6" w:rsidRDefault="00011846" w:rsidP="00263FBC">
            <w:pPr>
              <w:tabs>
                <w:tab w:val="left" w:pos="72"/>
                <w:tab w:val="left" w:pos="214"/>
              </w:tabs>
              <w:spacing w:after="0" w:line="360" w:lineRule="auto"/>
              <w:jc w:val="both"/>
              <w:rPr>
                <w:rFonts w:ascii="Times New Roman" w:eastAsia="Times New Roman" w:hAnsi="Times New Roman" w:cs="Times New Roman"/>
              </w:rPr>
            </w:pPr>
            <w:r w:rsidRPr="006956A6">
              <w:rPr>
                <w:rFonts w:ascii="Times New Roman" w:eastAsia="Times New Roman" w:hAnsi="Times New Roman" w:cs="Times New Roman"/>
              </w:rPr>
              <w:t>M</w:t>
            </w:r>
            <w:r w:rsidR="006956A6" w:rsidRPr="006956A6">
              <w:rPr>
                <w:rFonts w:ascii="Times New Roman" w:eastAsia="Times New Roman" w:hAnsi="Times New Roman" w:cs="Times New Roman"/>
              </w:rPr>
              <w:t xml:space="preserve">unicipality of </w:t>
            </w:r>
            <w:r w:rsidRPr="006956A6">
              <w:rPr>
                <w:rFonts w:ascii="Times New Roman" w:eastAsia="Times New Roman" w:hAnsi="Times New Roman" w:cs="Times New Roman"/>
              </w:rPr>
              <w:t>B</w:t>
            </w:r>
            <w:r w:rsidR="006956A6" w:rsidRPr="006956A6">
              <w:rPr>
                <w:rFonts w:ascii="Times New Roman" w:eastAsia="Times New Roman" w:hAnsi="Times New Roman" w:cs="Times New Roman"/>
              </w:rPr>
              <w:t>obov</w:t>
            </w:r>
            <w:r w:rsidRPr="006956A6">
              <w:rPr>
                <w:rFonts w:ascii="Times New Roman" w:eastAsia="Times New Roman" w:hAnsi="Times New Roman" w:cs="Times New Roman"/>
              </w:rPr>
              <w:t xml:space="preserve"> D</w:t>
            </w:r>
            <w:r w:rsidR="006956A6" w:rsidRPr="006956A6">
              <w:rPr>
                <w:rFonts w:ascii="Times New Roman" w:eastAsia="Times New Roman" w:hAnsi="Times New Roman" w:cs="Times New Roman"/>
              </w:rPr>
              <w:t>ol</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27" w:history="1">
              <w:r w:rsidR="00011846" w:rsidRPr="00011846">
                <w:rPr>
                  <w:rFonts w:ascii="Times New Roman" w:eastAsia="Times New Roman" w:hAnsi="Times New Roman" w:cs="Times New Roman"/>
                </w:rPr>
                <w:t>Youth Balkan Synthesis</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Partners Kyustendil Association</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28" w:history="1">
              <w:r w:rsidR="00011846" w:rsidRPr="00011846">
                <w:rPr>
                  <w:rFonts w:ascii="Times New Roman" w:eastAsia="Times New Roman" w:hAnsi="Times New Roman" w:cs="Times New Roman"/>
                </w:rPr>
                <w:t>New Tourist Challenges in Dupnitsa - Vranje Region - a Way to New Future</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Municipality of Dupnitsa</w:t>
            </w:r>
          </w:p>
        </w:tc>
      </w:tr>
      <w:tr w:rsidR="00011846" w:rsidRPr="00011846" w:rsidTr="00AC5CCE">
        <w:tc>
          <w:tcPr>
            <w:tcW w:w="9644" w:type="dxa"/>
            <w:gridSpan w:val="2"/>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b/>
              </w:rPr>
            </w:pPr>
            <w:r w:rsidRPr="00011846">
              <w:rPr>
                <w:rFonts w:ascii="Times New Roman" w:eastAsia="Times New Roman" w:hAnsi="Times New Roman" w:cs="Times New Roman"/>
                <w:b/>
              </w:rPr>
              <w:t>Област Перник</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29" w:history="1">
              <w:r w:rsidR="00011846" w:rsidRPr="00011846">
                <w:rPr>
                  <w:rFonts w:ascii="Times New Roman" w:eastAsia="Times New Roman" w:hAnsi="Times New Roman" w:cs="Times New Roman"/>
                </w:rPr>
                <w:t>Vocational e-learning program for cross-border personnel development</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Pernik Chamber of Commerce and Industry</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30" w:history="1">
              <w:r w:rsidR="00011846" w:rsidRPr="00011846">
                <w:rPr>
                  <w:rFonts w:ascii="Times New Roman" w:eastAsia="Times New Roman" w:hAnsi="Times New Roman" w:cs="Times New Roman"/>
                </w:rPr>
                <w:t>Safe and healthy life through enhancing citizens responsibility towards pets</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Dai Lapa Association</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31" w:history="1">
              <w:r w:rsidR="00011846" w:rsidRPr="00011846">
                <w:rPr>
                  <w:rFonts w:ascii="Times New Roman" w:eastAsia="Times New Roman" w:hAnsi="Times New Roman" w:cs="Times New Roman"/>
                </w:rPr>
                <w:t>Constructing of Recreation park, Tourist Information Center, renovation of an existing eco-trail route, an information infrastructure that will serve the needs of the Tourist Information Center</w:t>
              </w:r>
            </w:hyperlink>
          </w:p>
        </w:tc>
        <w:tc>
          <w:tcPr>
            <w:tcW w:w="3685" w:type="dxa"/>
            <w:shd w:val="clear" w:color="auto" w:fill="auto"/>
            <w:vAlign w:val="center"/>
          </w:tcPr>
          <w:p w:rsidR="00011846" w:rsidRPr="006956A6" w:rsidRDefault="006956A6" w:rsidP="00263FBC">
            <w:pPr>
              <w:tabs>
                <w:tab w:val="left" w:pos="72"/>
                <w:tab w:val="left" w:pos="214"/>
              </w:tabs>
              <w:spacing w:after="0"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Municipality</w:t>
            </w:r>
            <w:r>
              <w:rPr>
                <w:rFonts w:ascii="Times New Roman" w:eastAsia="Times New Roman" w:hAnsi="Times New Roman" w:cs="Times New Roman"/>
              </w:rPr>
              <w:t xml:space="preserve"> </w:t>
            </w:r>
            <w:r>
              <w:rPr>
                <w:rFonts w:ascii="Times New Roman" w:eastAsia="Times New Roman" w:hAnsi="Times New Roman" w:cs="Times New Roman"/>
                <w:lang w:val="en-US"/>
              </w:rPr>
              <w:t>of</w:t>
            </w:r>
            <w:r>
              <w:rPr>
                <w:rFonts w:ascii="Times New Roman" w:eastAsia="Times New Roman" w:hAnsi="Times New Roman" w:cs="Times New Roman"/>
              </w:rPr>
              <w:t xml:space="preserve"> T</w:t>
            </w:r>
            <w:r>
              <w:rPr>
                <w:rFonts w:ascii="Times New Roman" w:eastAsia="Times New Roman" w:hAnsi="Times New Roman" w:cs="Times New Roman"/>
                <w:lang w:val="en-US"/>
              </w:rPr>
              <w:t>ran</w:t>
            </w:r>
          </w:p>
        </w:tc>
      </w:tr>
      <w:tr w:rsidR="00011846" w:rsidRPr="00011846" w:rsidTr="00AC5CCE">
        <w:tc>
          <w:tcPr>
            <w:tcW w:w="9644" w:type="dxa"/>
            <w:gridSpan w:val="2"/>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b/>
              </w:rPr>
            </w:pPr>
            <w:r w:rsidRPr="00011846">
              <w:rPr>
                <w:rFonts w:ascii="Times New Roman" w:eastAsia="Times New Roman" w:hAnsi="Times New Roman" w:cs="Times New Roman"/>
                <w:b/>
              </w:rPr>
              <w:t>Софийска област</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32" w:history="1">
              <w:r w:rsidR="00011846" w:rsidRPr="00011846">
                <w:rPr>
                  <w:rFonts w:ascii="Times New Roman" w:eastAsia="Times New Roman" w:hAnsi="Times New Roman" w:cs="Times New Roman"/>
                </w:rPr>
                <w:t>EXCHANGE of good practices for quality management of municipal administrations</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Agency for economic development Kostinbrod</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33" w:history="1">
              <w:r w:rsidR="006956A6">
                <w:rPr>
                  <w:rFonts w:ascii="Times New Roman" w:eastAsia="Times New Roman" w:hAnsi="Times New Roman" w:cs="Times New Roman"/>
                </w:rPr>
                <w:t>„</w:t>
              </w:r>
              <w:r w:rsidR="00011846" w:rsidRPr="00011846">
                <w:rPr>
                  <w:rFonts w:ascii="Times New Roman" w:eastAsia="Times New Roman" w:hAnsi="Times New Roman" w:cs="Times New Roman"/>
                </w:rPr>
                <w:t>Model for cross-border cooperation in management of cultural-historical and natural heritage and development of sustainable tourism – Koprivshtitsa (Bulgaria) and Surdulica (Serbia)”</w:t>
              </w:r>
            </w:hyperlink>
          </w:p>
        </w:tc>
        <w:tc>
          <w:tcPr>
            <w:tcW w:w="3685" w:type="dxa"/>
            <w:shd w:val="clear" w:color="auto" w:fill="auto"/>
            <w:vAlign w:val="center"/>
          </w:tcPr>
          <w:p w:rsidR="00011846" w:rsidRPr="00011846" w:rsidRDefault="006956A6" w:rsidP="00263FBC">
            <w:pPr>
              <w:tabs>
                <w:tab w:val="left" w:pos="72"/>
                <w:tab w:val="left" w:pos="214"/>
              </w:tabs>
              <w:spacing w:after="0" w:line="360" w:lineRule="auto"/>
              <w:jc w:val="both"/>
              <w:rPr>
                <w:rFonts w:ascii="Times New Roman" w:eastAsia="Times New Roman" w:hAnsi="Times New Roman" w:cs="Times New Roman"/>
              </w:rPr>
            </w:pPr>
            <w:r>
              <w:rPr>
                <w:rFonts w:ascii="Times New Roman" w:eastAsia="Times New Roman" w:hAnsi="Times New Roman" w:cs="Times New Roman"/>
              </w:rPr>
              <w:t>Community Centre „</w:t>
            </w:r>
            <w:r w:rsidR="00011846" w:rsidRPr="00011846">
              <w:rPr>
                <w:rFonts w:ascii="Times New Roman" w:eastAsia="Times New Roman" w:hAnsi="Times New Roman" w:cs="Times New Roman"/>
              </w:rPr>
              <w:t>H.N.Palaveev”</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34" w:history="1">
              <w:r w:rsidR="00011846" w:rsidRPr="00011846">
                <w:rPr>
                  <w:rFonts w:ascii="Times New Roman" w:eastAsia="Times New Roman" w:hAnsi="Times New Roman" w:cs="Times New Roman"/>
                </w:rPr>
                <w:t>Promotion of cross-border cooperation through modernization of social infrastructure in the field of sport in the municipalities of Botevgrad and Palilula</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Municipality of Botevgrad</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35" w:history="1">
              <w:r w:rsidR="00011846" w:rsidRPr="00011846">
                <w:rPr>
                  <w:rFonts w:ascii="Times New Roman" w:eastAsia="Times New Roman" w:hAnsi="Times New Roman" w:cs="Times New Roman"/>
                </w:rPr>
                <w:t>Promotion of cross-border cooperation through development of social sports infrastructure in the municipalities of Pravets and Pirot</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Municipality of Pravets</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36" w:history="1">
              <w:r w:rsidR="00011846" w:rsidRPr="00011846">
                <w:rPr>
                  <w:rFonts w:ascii="Times New Roman" w:eastAsia="Times New Roman" w:hAnsi="Times New Roman" w:cs="Times New Roman"/>
                </w:rPr>
                <w:t>Electronic platform for crossborder cooperation</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Municipality of Koprivshtitsa</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37" w:history="1">
              <w:r w:rsidR="006956A6">
                <w:rPr>
                  <w:rFonts w:ascii="Times New Roman" w:eastAsia="Times New Roman" w:hAnsi="Times New Roman" w:cs="Times New Roman"/>
                </w:rPr>
                <w:t>Transboundary youth festival „</w:t>
              </w:r>
              <w:r w:rsidR="00011846" w:rsidRPr="00011846">
                <w:rPr>
                  <w:rFonts w:ascii="Times New Roman" w:eastAsia="Times New Roman" w:hAnsi="Times New Roman" w:cs="Times New Roman"/>
                </w:rPr>
                <w:t>Health and Friendship”</w:t>
              </w:r>
            </w:hyperlink>
          </w:p>
        </w:tc>
        <w:tc>
          <w:tcPr>
            <w:tcW w:w="3685" w:type="dxa"/>
            <w:shd w:val="clear" w:color="auto" w:fill="auto"/>
            <w:vAlign w:val="center"/>
          </w:tcPr>
          <w:p w:rsidR="00011846" w:rsidRPr="00011846" w:rsidRDefault="006956A6" w:rsidP="00263FBC">
            <w:pPr>
              <w:tabs>
                <w:tab w:val="left" w:pos="72"/>
                <w:tab w:val="left" w:pos="214"/>
              </w:tabs>
              <w:spacing w:after="0" w:line="360" w:lineRule="auto"/>
              <w:jc w:val="both"/>
              <w:rPr>
                <w:rFonts w:ascii="Times New Roman" w:eastAsia="Times New Roman" w:hAnsi="Times New Roman" w:cs="Times New Roman"/>
              </w:rPr>
            </w:pPr>
            <w:r>
              <w:rPr>
                <w:rFonts w:ascii="Times New Roman" w:eastAsia="Times New Roman" w:hAnsi="Times New Roman" w:cs="Times New Roman"/>
              </w:rPr>
              <w:t>Secondary school „St. Cyril and Methodius“</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38" w:history="1">
              <w:r w:rsidR="00011846" w:rsidRPr="00011846">
                <w:rPr>
                  <w:rFonts w:ascii="Times New Roman" w:eastAsia="Times New Roman" w:hAnsi="Times New Roman" w:cs="Times New Roman"/>
                </w:rPr>
                <w:t>Establishment and development of social infrastructure</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Municipality of Slivnitsa</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39" w:history="1">
              <w:r w:rsidR="00011846" w:rsidRPr="00011846">
                <w:rPr>
                  <w:rFonts w:ascii="Times New Roman" w:eastAsia="Times New Roman" w:hAnsi="Times New Roman" w:cs="Times New Roman"/>
                </w:rPr>
                <w:t>NETWORK FOR THE PROMOTION AND TOURIST EXPLOITATION OF THE CULTURAL AND NATURAL HERITAGE</w:t>
              </w:r>
            </w:hyperlink>
          </w:p>
        </w:tc>
        <w:tc>
          <w:tcPr>
            <w:tcW w:w="3685" w:type="dxa"/>
            <w:shd w:val="clear" w:color="auto" w:fill="auto"/>
            <w:vAlign w:val="center"/>
          </w:tcPr>
          <w:p w:rsidR="00011846" w:rsidRPr="00000E29" w:rsidRDefault="006956A6" w:rsidP="00263FBC">
            <w:pPr>
              <w:tabs>
                <w:tab w:val="left" w:pos="72"/>
                <w:tab w:val="left" w:pos="214"/>
              </w:tabs>
              <w:spacing w:after="0" w:line="360" w:lineRule="auto"/>
              <w:jc w:val="both"/>
              <w:rPr>
                <w:rFonts w:ascii="Times New Roman" w:eastAsia="Times New Roman" w:hAnsi="Times New Roman" w:cs="Times New Roman"/>
              </w:rPr>
            </w:pPr>
            <w:r w:rsidRPr="00000E29">
              <w:rPr>
                <w:rFonts w:ascii="Times New Roman" w:eastAsia="Times New Roman" w:hAnsi="Times New Roman" w:cs="Times New Roman"/>
              </w:rPr>
              <w:t>Municipality of Samokov</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40" w:history="1">
              <w:r w:rsidR="00011846" w:rsidRPr="00011846">
                <w:rPr>
                  <w:rFonts w:ascii="Times New Roman" w:eastAsia="Times New Roman" w:hAnsi="Times New Roman" w:cs="Times New Roman"/>
                </w:rPr>
                <w:t>Adequate Social Services in Effective Tandem</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Municipality of Etropole</w:t>
            </w:r>
          </w:p>
        </w:tc>
      </w:tr>
      <w:tr w:rsidR="00011846" w:rsidRPr="00011846" w:rsidTr="00AC5CCE">
        <w:tc>
          <w:tcPr>
            <w:tcW w:w="9644" w:type="dxa"/>
            <w:gridSpan w:val="2"/>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b/>
                <w:lang w:val="en-US"/>
              </w:rPr>
            </w:pPr>
            <w:r w:rsidRPr="00011846">
              <w:rPr>
                <w:rFonts w:ascii="Times New Roman" w:eastAsia="Times New Roman" w:hAnsi="Times New Roman" w:cs="Times New Roman"/>
                <w:b/>
              </w:rPr>
              <w:t>Област София (столица)</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41" w:history="1">
              <w:r w:rsidR="00011846" w:rsidRPr="00011846">
                <w:rPr>
                  <w:rFonts w:ascii="Times New Roman" w:eastAsia="Times New Roman" w:hAnsi="Times New Roman" w:cs="Times New Roman"/>
                </w:rPr>
                <w:t>Cross-Border awareness raising activities on Management standards for enterprises - good practices for business development</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Association Horizonti</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42" w:history="1">
              <w:r w:rsidR="00011846" w:rsidRPr="00011846">
                <w:rPr>
                  <w:rFonts w:ascii="Times New Roman" w:eastAsia="Times New Roman" w:hAnsi="Times New Roman" w:cs="Times New Roman"/>
                </w:rPr>
                <w:t>South East European Network on Balkans - Cross border region BG-RS</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National Association of Small and Medium Business (NASMB)</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43" w:history="1">
              <w:r w:rsidR="00011846" w:rsidRPr="00011846">
                <w:rPr>
                  <w:rFonts w:ascii="Times New Roman" w:eastAsia="Times New Roman" w:hAnsi="Times New Roman" w:cs="Times New Roman"/>
                </w:rPr>
                <w:t>Building cross-border competitiveness through partnership and networking</w:t>
              </w:r>
            </w:hyperlink>
          </w:p>
        </w:tc>
        <w:tc>
          <w:tcPr>
            <w:tcW w:w="3685" w:type="dxa"/>
            <w:shd w:val="clear" w:color="auto" w:fill="auto"/>
            <w:vAlign w:val="center"/>
          </w:tcPr>
          <w:p w:rsidR="00011846" w:rsidRPr="00011846" w:rsidRDefault="006956A6" w:rsidP="00263FBC">
            <w:pPr>
              <w:tabs>
                <w:tab w:val="left" w:pos="72"/>
                <w:tab w:val="left" w:pos="214"/>
              </w:tabs>
              <w:spacing w:after="0" w:line="360" w:lineRule="auto"/>
              <w:jc w:val="both"/>
              <w:rPr>
                <w:rFonts w:ascii="Times New Roman" w:eastAsia="Times New Roman" w:hAnsi="Times New Roman" w:cs="Times New Roman"/>
              </w:rPr>
            </w:pPr>
            <w:r>
              <w:rPr>
                <w:rFonts w:ascii="Times New Roman" w:eastAsia="Times New Roman" w:hAnsi="Times New Roman" w:cs="Times New Roman"/>
              </w:rPr>
              <w:t>Foundation „</w:t>
            </w:r>
            <w:r w:rsidR="00011846" w:rsidRPr="00011846">
              <w:rPr>
                <w:rFonts w:ascii="Times New Roman" w:eastAsia="Times New Roman" w:hAnsi="Times New Roman" w:cs="Times New Roman"/>
              </w:rPr>
              <w:t>European Software Institute - Center Eastern Europe</w:t>
            </w:r>
            <w:r>
              <w:rPr>
                <w:rFonts w:ascii="Times New Roman" w:eastAsia="Times New Roman" w:hAnsi="Times New Roman" w:cs="Times New Roman"/>
              </w:rPr>
              <w:t>“</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44" w:history="1">
              <w:r w:rsidR="00011846" w:rsidRPr="00011846">
                <w:rPr>
                  <w:rFonts w:ascii="Times New Roman" w:eastAsia="Times New Roman" w:hAnsi="Times New Roman" w:cs="Times New Roman"/>
                </w:rPr>
                <w:t>Increase the competitiveness of enterprises by focusing on technology and know-how transfer between SMEs, research, industry and educational institutions in the sphere of energy efficiency, renewable energy sources and ICT for the Sofia and Nishava districts</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GIS Transfer Center Foundation</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45" w:history="1">
              <w:r w:rsidR="00011846" w:rsidRPr="00011846">
                <w:rPr>
                  <w:rFonts w:ascii="Times New Roman" w:eastAsia="Times New Roman" w:hAnsi="Times New Roman" w:cs="Times New Roman"/>
                </w:rPr>
                <w:t>Development for sustainable management and use of forests</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Regional Directorate of Forestry - Sofia</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46" w:history="1">
              <w:r w:rsidR="00011846" w:rsidRPr="00011846">
                <w:rPr>
                  <w:rFonts w:ascii="Times New Roman" w:eastAsia="Times New Roman" w:hAnsi="Times New Roman" w:cs="Times New Roman"/>
                </w:rPr>
                <w:t>Assessment of flood risk – a base for sustainable development in upper part of Nishava catchment</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Scientific Research Departme</w:t>
            </w:r>
            <w:r w:rsidR="006956A6">
              <w:rPr>
                <w:rFonts w:ascii="Times New Roman" w:eastAsia="Times New Roman" w:hAnsi="Times New Roman" w:cs="Times New Roman"/>
              </w:rPr>
              <w:t>nt Sofia University „</w:t>
            </w:r>
            <w:r w:rsidRPr="00011846">
              <w:rPr>
                <w:rFonts w:ascii="Times New Roman" w:eastAsia="Times New Roman" w:hAnsi="Times New Roman" w:cs="Times New Roman"/>
              </w:rPr>
              <w:t>St. Kliment Ohridski</w:t>
            </w:r>
            <w:r w:rsidR="006956A6">
              <w:rPr>
                <w:rFonts w:ascii="Times New Roman" w:eastAsia="Times New Roman" w:hAnsi="Times New Roman" w:cs="Times New Roman"/>
              </w:rPr>
              <w:t>“</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47" w:history="1">
              <w:r w:rsidR="00011846" w:rsidRPr="00011846">
                <w:rPr>
                  <w:rFonts w:ascii="Times New Roman" w:eastAsia="Times New Roman" w:hAnsi="Times New Roman" w:cs="Times New Roman"/>
                </w:rPr>
                <w:t>Publicity,Transparency and Partnership-a Basis for Social and Regional Development</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Foundation for Transparent Regulations</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48" w:history="1">
              <w:r w:rsidR="00011846" w:rsidRPr="00011846">
                <w:rPr>
                  <w:rFonts w:ascii="Times New Roman" w:eastAsia="Times New Roman" w:hAnsi="Times New Roman" w:cs="Times New Roman"/>
                </w:rPr>
                <w:t>Energy efficiency in households – a long road or just a step away</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Professor John Atanasov Foundation</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49" w:history="1">
              <w:r w:rsidR="00011846" w:rsidRPr="00011846">
                <w:rPr>
                  <w:rFonts w:ascii="Times New Roman" w:eastAsia="Times New Roman" w:hAnsi="Times New Roman" w:cs="Times New Roman"/>
                </w:rPr>
                <w:t>Lets Share Our Future Developing Sustainable Tourism</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Association European University of Hospitality and Tourism management</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50" w:history="1">
              <w:r w:rsidR="00011846" w:rsidRPr="00011846">
                <w:rPr>
                  <w:rFonts w:ascii="Times New Roman" w:eastAsia="Times New Roman" w:hAnsi="Times New Roman" w:cs="Times New Roman"/>
                </w:rPr>
                <w:t>Creation of a database of pollutants from industrial waste in a transboundary aspect and a logical framework for problem solving</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Central Laboratory of General Ecology - Bulgarian Academy of Siences- Sofia</w:t>
            </w:r>
          </w:p>
        </w:tc>
      </w:tr>
      <w:tr w:rsidR="00011846" w:rsidRPr="00011846" w:rsidTr="00AC5CCE">
        <w:tc>
          <w:tcPr>
            <w:tcW w:w="5959" w:type="dxa"/>
            <w:shd w:val="clear" w:color="auto" w:fill="auto"/>
            <w:vAlign w:val="center"/>
          </w:tcPr>
          <w:p w:rsidR="00011846" w:rsidRPr="00011846" w:rsidRDefault="004F75D4" w:rsidP="00263FBC">
            <w:pPr>
              <w:tabs>
                <w:tab w:val="left" w:pos="72"/>
                <w:tab w:val="left" w:pos="214"/>
              </w:tabs>
              <w:spacing w:after="0" w:line="360" w:lineRule="auto"/>
              <w:jc w:val="both"/>
              <w:rPr>
                <w:rFonts w:ascii="Times New Roman" w:eastAsia="Times New Roman" w:hAnsi="Times New Roman" w:cs="Times New Roman"/>
              </w:rPr>
            </w:pPr>
            <w:hyperlink r:id="rId51" w:history="1">
              <w:r w:rsidR="00011846" w:rsidRPr="00011846">
                <w:rPr>
                  <w:rFonts w:ascii="Times New Roman" w:eastAsia="Times New Roman" w:hAnsi="Times New Roman" w:cs="Times New Roman"/>
                </w:rPr>
                <w:t>Kraishte - Region of unique varieties of fruit crops</w:t>
              </w:r>
            </w:hyperlink>
          </w:p>
        </w:tc>
        <w:tc>
          <w:tcPr>
            <w:tcW w:w="3685" w:type="dxa"/>
            <w:shd w:val="clear" w:color="auto" w:fill="auto"/>
            <w:vAlign w:val="center"/>
          </w:tcPr>
          <w:p w:rsidR="00011846" w:rsidRPr="00011846" w:rsidRDefault="00011846" w:rsidP="00263FBC">
            <w:pPr>
              <w:tabs>
                <w:tab w:val="left" w:pos="72"/>
                <w:tab w:val="left" w:pos="214"/>
              </w:tabs>
              <w:spacing w:after="0" w:line="360" w:lineRule="auto"/>
              <w:jc w:val="both"/>
              <w:rPr>
                <w:rFonts w:ascii="Times New Roman" w:eastAsia="Times New Roman" w:hAnsi="Times New Roman" w:cs="Times New Roman"/>
              </w:rPr>
            </w:pPr>
            <w:r w:rsidRPr="00011846">
              <w:rPr>
                <w:rFonts w:ascii="Times New Roman" w:eastAsia="Times New Roman" w:hAnsi="Times New Roman" w:cs="Times New Roman"/>
              </w:rPr>
              <w:t>University of Forestry</w:t>
            </w:r>
          </w:p>
        </w:tc>
      </w:tr>
    </w:tbl>
    <w:p w:rsidR="00011846" w:rsidRPr="00011846" w:rsidRDefault="00011846" w:rsidP="00263FBC">
      <w:pPr>
        <w:spacing w:after="0" w:line="360" w:lineRule="auto"/>
        <w:jc w:val="both"/>
        <w:rPr>
          <w:rFonts w:ascii="Times New Roman" w:eastAsia="Times New Roman" w:hAnsi="Times New Roman" w:cs="Times New Roman"/>
          <w:sz w:val="24"/>
          <w:szCs w:val="24"/>
          <w:lang w:val="ru-RU"/>
        </w:rPr>
      </w:pPr>
    </w:p>
    <w:p w:rsidR="00011846" w:rsidRDefault="00011846" w:rsidP="00263FBC">
      <w:pPr>
        <w:spacing w:after="0" w:line="360" w:lineRule="auto"/>
        <w:ind w:firstLine="709"/>
        <w:jc w:val="both"/>
        <w:rPr>
          <w:rFonts w:ascii="Times New Roman" w:eastAsia="Times New Roman" w:hAnsi="Times New Roman" w:cs="Times New Roman"/>
          <w:sz w:val="24"/>
          <w:szCs w:val="24"/>
          <w:lang w:val="en-US"/>
        </w:rPr>
      </w:pPr>
      <w:r w:rsidRPr="00000E29">
        <w:rPr>
          <w:rFonts w:ascii="Times New Roman" w:eastAsia="Times New Roman" w:hAnsi="Times New Roman" w:cs="Times New Roman"/>
          <w:sz w:val="24"/>
          <w:szCs w:val="24"/>
          <w:u w:val="single"/>
        </w:rPr>
        <w:t xml:space="preserve">По данни от официалната </w:t>
      </w:r>
      <w:r w:rsidR="00000E29" w:rsidRPr="00000E29">
        <w:rPr>
          <w:rFonts w:ascii="Times New Roman" w:eastAsia="Times New Roman" w:hAnsi="Times New Roman" w:cs="Times New Roman"/>
          <w:sz w:val="24"/>
          <w:szCs w:val="24"/>
          <w:u w:val="single"/>
        </w:rPr>
        <w:t xml:space="preserve">интернет </w:t>
      </w:r>
      <w:r w:rsidRPr="00000E29">
        <w:rPr>
          <w:rFonts w:ascii="Times New Roman" w:eastAsia="Times New Roman" w:hAnsi="Times New Roman" w:cs="Times New Roman"/>
          <w:sz w:val="24"/>
          <w:szCs w:val="24"/>
          <w:u w:val="single"/>
        </w:rPr>
        <w:t>страница на Програмата за ТГС България – Македония</w:t>
      </w:r>
      <w:r w:rsidRPr="00000E29">
        <w:rPr>
          <w:rFonts w:ascii="Times New Roman" w:eastAsia="Times New Roman" w:hAnsi="Times New Roman" w:cs="Times New Roman"/>
          <w:sz w:val="24"/>
          <w:szCs w:val="24"/>
          <w:u w:val="single"/>
          <w:vertAlign w:val="superscript"/>
        </w:rPr>
        <w:footnoteReference w:id="10"/>
      </w:r>
      <w:r w:rsidR="00000E29">
        <w:rPr>
          <w:rFonts w:ascii="Times New Roman" w:eastAsia="Times New Roman" w:hAnsi="Times New Roman" w:cs="Times New Roman"/>
          <w:sz w:val="24"/>
          <w:szCs w:val="24"/>
        </w:rPr>
        <w:t xml:space="preserve">, </w:t>
      </w:r>
      <w:r w:rsidRPr="00000E29">
        <w:rPr>
          <w:rFonts w:ascii="Times New Roman" w:eastAsia="Times New Roman" w:hAnsi="Times New Roman" w:cs="Times New Roman"/>
          <w:sz w:val="24"/>
          <w:szCs w:val="24"/>
        </w:rPr>
        <w:t xml:space="preserve">по втората покана за набиране </w:t>
      </w:r>
      <w:r w:rsidR="00000E29">
        <w:rPr>
          <w:rFonts w:ascii="Times New Roman" w:eastAsia="Times New Roman" w:hAnsi="Times New Roman" w:cs="Times New Roman"/>
          <w:sz w:val="24"/>
          <w:szCs w:val="24"/>
        </w:rPr>
        <w:t xml:space="preserve">на </w:t>
      </w:r>
      <w:r w:rsidRPr="00000E29">
        <w:rPr>
          <w:rFonts w:ascii="Times New Roman" w:eastAsia="Times New Roman" w:hAnsi="Times New Roman" w:cs="Times New Roman"/>
          <w:sz w:val="24"/>
          <w:szCs w:val="24"/>
        </w:rPr>
        <w:t xml:space="preserve">проектни предложения, към 20 май 2016 г. в процес на изпълнение са следните </w:t>
      </w:r>
      <w:r w:rsidR="007D7B1E" w:rsidRPr="00420BEA">
        <w:rPr>
          <w:rFonts w:ascii="Times New Roman" w:eastAsia="Times New Roman" w:hAnsi="Times New Roman" w:cs="Times New Roman"/>
          <w:b/>
          <w:sz w:val="24"/>
          <w:szCs w:val="24"/>
        </w:rPr>
        <w:t xml:space="preserve">10 </w:t>
      </w:r>
      <w:r w:rsidRPr="00000E29">
        <w:rPr>
          <w:rFonts w:ascii="Times New Roman" w:eastAsia="Times New Roman" w:hAnsi="Times New Roman" w:cs="Times New Roman"/>
          <w:sz w:val="24"/>
          <w:szCs w:val="24"/>
        </w:rPr>
        <w:t>проект</w:t>
      </w:r>
      <w:r w:rsidR="007D7B1E">
        <w:rPr>
          <w:rFonts w:ascii="Times New Roman" w:eastAsia="Times New Roman" w:hAnsi="Times New Roman" w:cs="Times New Roman"/>
          <w:sz w:val="24"/>
          <w:szCs w:val="24"/>
        </w:rPr>
        <w:t>а</w:t>
      </w:r>
      <w:r w:rsidRPr="00000E29">
        <w:rPr>
          <w:rFonts w:ascii="Times New Roman" w:eastAsia="Times New Roman" w:hAnsi="Times New Roman" w:cs="Times New Roman"/>
          <w:sz w:val="24"/>
          <w:szCs w:val="24"/>
        </w:rPr>
        <w:t xml:space="preserve"> с участие на общини на територията на Югозападен район (в областите Кюстендил и Благоевград):</w:t>
      </w:r>
    </w:p>
    <w:p w:rsidR="003C6A32" w:rsidRPr="003C6A32" w:rsidRDefault="003C6A32" w:rsidP="00263FBC">
      <w:pPr>
        <w:spacing w:after="0" w:line="360" w:lineRule="auto"/>
        <w:ind w:firstLine="709"/>
        <w:jc w:val="both"/>
        <w:rPr>
          <w:rFonts w:ascii="Times New Roman" w:eastAsia="Times New Roman" w:hAnsi="Times New Roman" w:cs="Times New Roman"/>
          <w:sz w:val="24"/>
          <w:szCs w:val="24"/>
          <w:lang w:val="en-US"/>
        </w:rPr>
      </w:pPr>
    </w:p>
    <w:tbl>
      <w:tblPr>
        <w:tblW w:w="4718" w:type="pct"/>
        <w:tblInd w:w="28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75" w:type="dxa"/>
          <w:left w:w="75" w:type="dxa"/>
          <w:bottom w:w="75" w:type="dxa"/>
          <w:right w:w="75" w:type="dxa"/>
        </w:tblCellMar>
        <w:tblLook w:val="04A0" w:firstRow="1" w:lastRow="0" w:firstColumn="1" w:lastColumn="0" w:noHBand="0" w:noVBand="1"/>
      </w:tblPr>
      <w:tblGrid>
        <w:gridCol w:w="5305"/>
        <w:gridCol w:w="3284"/>
      </w:tblGrid>
      <w:tr w:rsidR="00011846" w:rsidRPr="00011846" w:rsidTr="005C516E">
        <w:trPr>
          <w:tblHeader/>
        </w:trPr>
        <w:tc>
          <w:tcPr>
            <w:tcW w:w="3088" w:type="pct"/>
            <w:shd w:val="clear" w:color="auto" w:fill="92CDDC" w:themeFill="accent5" w:themeFillTint="99"/>
            <w:tcMar>
              <w:top w:w="0" w:type="dxa"/>
              <w:left w:w="0" w:type="dxa"/>
              <w:bottom w:w="0" w:type="dxa"/>
              <w:right w:w="0" w:type="dxa"/>
            </w:tcMar>
            <w:vAlign w:val="center"/>
          </w:tcPr>
          <w:p w:rsidR="00011846" w:rsidRPr="00011846" w:rsidRDefault="00011846" w:rsidP="00263FBC">
            <w:pPr>
              <w:tabs>
                <w:tab w:val="left" w:pos="72"/>
                <w:tab w:val="left" w:pos="214"/>
              </w:tabs>
              <w:spacing w:after="0" w:line="360" w:lineRule="auto"/>
              <w:jc w:val="center"/>
              <w:rPr>
                <w:rFonts w:ascii="Times New Roman" w:eastAsia="Times New Roman" w:hAnsi="Times New Roman" w:cs="Times New Roman"/>
                <w:b/>
              </w:rPr>
            </w:pPr>
            <w:r w:rsidRPr="00011846">
              <w:rPr>
                <w:rFonts w:ascii="Times New Roman" w:eastAsia="Times New Roman" w:hAnsi="Times New Roman" w:cs="Times New Roman"/>
                <w:b/>
              </w:rPr>
              <w:t>Заглавие на Проекта</w:t>
            </w:r>
          </w:p>
        </w:tc>
        <w:tc>
          <w:tcPr>
            <w:tcW w:w="1912" w:type="pct"/>
            <w:shd w:val="clear" w:color="auto" w:fill="92CDDC" w:themeFill="accent5" w:themeFillTint="99"/>
            <w:tcMar>
              <w:top w:w="0" w:type="dxa"/>
              <w:left w:w="0" w:type="dxa"/>
              <w:bottom w:w="0" w:type="dxa"/>
              <w:right w:w="0" w:type="dxa"/>
            </w:tcMar>
            <w:vAlign w:val="center"/>
          </w:tcPr>
          <w:p w:rsidR="00011846" w:rsidRPr="00011846" w:rsidRDefault="00011846" w:rsidP="00263FBC">
            <w:pPr>
              <w:tabs>
                <w:tab w:val="left" w:pos="72"/>
                <w:tab w:val="left" w:pos="214"/>
              </w:tabs>
              <w:spacing w:after="0" w:line="360" w:lineRule="auto"/>
              <w:jc w:val="center"/>
              <w:rPr>
                <w:rFonts w:ascii="Times New Roman" w:eastAsia="Times New Roman" w:hAnsi="Times New Roman" w:cs="Times New Roman"/>
                <w:b/>
              </w:rPr>
            </w:pPr>
            <w:r w:rsidRPr="00011846">
              <w:rPr>
                <w:rFonts w:ascii="Times New Roman" w:eastAsia="Times New Roman" w:hAnsi="Times New Roman" w:cs="Times New Roman"/>
                <w:b/>
              </w:rPr>
              <w:t>Водещ партньор</w:t>
            </w:r>
          </w:p>
        </w:tc>
      </w:tr>
      <w:tr w:rsidR="00011846" w:rsidRPr="00011846" w:rsidTr="00AC5CCE">
        <w:tc>
          <w:tcPr>
            <w:tcW w:w="3088" w:type="pct"/>
            <w:shd w:val="clear" w:color="auto" w:fill="auto"/>
            <w:vAlign w:val="center"/>
            <w:hideMark/>
          </w:tcPr>
          <w:p w:rsidR="00011846" w:rsidRPr="00011846" w:rsidRDefault="004F75D4" w:rsidP="00263FBC">
            <w:pPr>
              <w:spacing w:after="0" w:line="360" w:lineRule="auto"/>
              <w:rPr>
                <w:rFonts w:ascii="Times New Roman" w:eastAsia="Times New Roman" w:hAnsi="Times New Roman" w:cs="Times New Roman"/>
                <w:lang w:eastAsia="bg-BG"/>
              </w:rPr>
            </w:pPr>
            <w:hyperlink r:id="rId52" w:history="1">
              <w:r w:rsidR="00011846" w:rsidRPr="00011846">
                <w:rPr>
                  <w:rFonts w:ascii="Times New Roman" w:eastAsia="Times New Roman" w:hAnsi="Times New Roman" w:cs="Times New Roman"/>
                  <w:lang w:eastAsia="bg-BG"/>
                </w:rPr>
                <w:t>Better life for children in cross border region</w:t>
              </w:r>
            </w:hyperlink>
          </w:p>
        </w:tc>
        <w:tc>
          <w:tcPr>
            <w:tcW w:w="1912" w:type="pct"/>
            <w:shd w:val="clear" w:color="auto" w:fill="auto"/>
            <w:vAlign w:val="center"/>
            <w:hideMark/>
          </w:tcPr>
          <w:p w:rsidR="00011846" w:rsidRPr="00011846" w:rsidRDefault="00011846" w:rsidP="00263FBC">
            <w:pPr>
              <w:spacing w:after="0" w:line="360" w:lineRule="auto"/>
              <w:rPr>
                <w:rFonts w:ascii="Times New Roman" w:eastAsia="Times New Roman" w:hAnsi="Times New Roman" w:cs="Times New Roman"/>
                <w:lang w:eastAsia="bg-BG"/>
              </w:rPr>
            </w:pPr>
            <w:r w:rsidRPr="00011846">
              <w:rPr>
                <w:rFonts w:ascii="Times New Roman" w:eastAsia="Times New Roman" w:hAnsi="Times New Roman" w:cs="Times New Roman"/>
                <w:lang w:eastAsia="bg-BG"/>
              </w:rPr>
              <w:t xml:space="preserve">Kindergarten № 3 </w:t>
            </w:r>
            <w:r w:rsidR="00000E29">
              <w:rPr>
                <w:rFonts w:ascii="Times New Roman" w:eastAsia="Times New Roman" w:hAnsi="Times New Roman" w:cs="Times New Roman"/>
                <w:lang w:eastAsia="bg-BG"/>
              </w:rPr>
              <w:t>„</w:t>
            </w:r>
            <w:r w:rsidRPr="00011846">
              <w:rPr>
                <w:rFonts w:ascii="Times New Roman" w:eastAsia="Times New Roman" w:hAnsi="Times New Roman" w:cs="Times New Roman"/>
                <w:lang w:eastAsia="bg-BG"/>
              </w:rPr>
              <w:t>Clover</w:t>
            </w:r>
            <w:r w:rsidR="00000E29">
              <w:rPr>
                <w:rFonts w:ascii="Times New Roman" w:eastAsia="Times New Roman" w:hAnsi="Times New Roman" w:cs="Times New Roman"/>
                <w:lang w:eastAsia="bg-BG"/>
              </w:rPr>
              <w:t>“</w:t>
            </w:r>
          </w:p>
        </w:tc>
      </w:tr>
      <w:tr w:rsidR="00011846" w:rsidRPr="00011846" w:rsidTr="00AC5CCE">
        <w:tc>
          <w:tcPr>
            <w:tcW w:w="3088" w:type="pct"/>
            <w:shd w:val="clear" w:color="auto" w:fill="auto"/>
            <w:vAlign w:val="center"/>
            <w:hideMark/>
          </w:tcPr>
          <w:p w:rsidR="00011846" w:rsidRPr="00011846" w:rsidRDefault="004F75D4" w:rsidP="00263FBC">
            <w:pPr>
              <w:spacing w:after="0" w:line="360" w:lineRule="auto"/>
              <w:rPr>
                <w:rFonts w:ascii="Times New Roman" w:eastAsia="Times New Roman" w:hAnsi="Times New Roman" w:cs="Times New Roman"/>
                <w:lang w:eastAsia="bg-BG"/>
              </w:rPr>
            </w:pPr>
            <w:hyperlink r:id="rId53" w:history="1">
              <w:r w:rsidR="00011846" w:rsidRPr="00011846">
                <w:rPr>
                  <w:rFonts w:ascii="Times New Roman" w:eastAsia="Times New Roman" w:hAnsi="Times New Roman" w:cs="Times New Roman"/>
                  <w:lang w:eastAsia="bg-BG"/>
                </w:rPr>
                <w:t>Promoting and preserving the biodiversity of Maleshevska Mountain</w:t>
              </w:r>
            </w:hyperlink>
          </w:p>
        </w:tc>
        <w:tc>
          <w:tcPr>
            <w:tcW w:w="1912" w:type="pct"/>
            <w:shd w:val="clear" w:color="auto" w:fill="auto"/>
            <w:vAlign w:val="center"/>
            <w:hideMark/>
          </w:tcPr>
          <w:p w:rsidR="00011846" w:rsidRPr="00011846" w:rsidRDefault="00011846" w:rsidP="00263FBC">
            <w:pPr>
              <w:spacing w:after="0" w:line="360" w:lineRule="auto"/>
              <w:rPr>
                <w:rFonts w:ascii="Times New Roman" w:eastAsia="Times New Roman" w:hAnsi="Times New Roman" w:cs="Times New Roman"/>
                <w:lang w:eastAsia="bg-BG"/>
              </w:rPr>
            </w:pPr>
            <w:r w:rsidRPr="00011846">
              <w:rPr>
                <w:rFonts w:ascii="Times New Roman" w:eastAsia="Times New Roman" w:hAnsi="Times New Roman" w:cs="Times New Roman"/>
                <w:lang w:eastAsia="bg-BG"/>
              </w:rPr>
              <w:t>Association Business Information and Consulting Centre-Sandanski</w:t>
            </w:r>
          </w:p>
        </w:tc>
      </w:tr>
      <w:tr w:rsidR="00011846" w:rsidRPr="00011846" w:rsidTr="00AC5CCE">
        <w:tc>
          <w:tcPr>
            <w:tcW w:w="3088" w:type="pct"/>
            <w:shd w:val="clear" w:color="auto" w:fill="auto"/>
            <w:vAlign w:val="center"/>
            <w:hideMark/>
          </w:tcPr>
          <w:p w:rsidR="00011846" w:rsidRPr="00011846" w:rsidRDefault="004F75D4" w:rsidP="00263FBC">
            <w:pPr>
              <w:spacing w:after="0" w:line="360" w:lineRule="auto"/>
              <w:rPr>
                <w:rFonts w:ascii="Times New Roman" w:eastAsia="Times New Roman" w:hAnsi="Times New Roman" w:cs="Times New Roman"/>
                <w:lang w:eastAsia="bg-BG"/>
              </w:rPr>
            </w:pPr>
            <w:hyperlink r:id="rId54" w:history="1">
              <w:r w:rsidR="00011846" w:rsidRPr="00011846">
                <w:rPr>
                  <w:rFonts w:ascii="Times New Roman" w:eastAsia="Times New Roman" w:hAnsi="Times New Roman" w:cs="Times New Roman"/>
                  <w:lang w:eastAsia="bg-BG"/>
                </w:rPr>
                <w:t>Agribusiness without borders</w:t>
              </w:r>
            </w:hyperlink>
          </w:p>
        </w:tc>
        <w:tc>
          <w:tcPr>
            <w:tcW w:w="1912" w:type="pct"/>
            <w:shd w:val="clear" w:color="auto" w:fill="auto"/>
            <w:vAlign w:val="center"/>
            <w:hideMark/>
          </w:tcPr>
          <w:p w:rsidR="00011846" w:rsidRPr="00011846" w:rsidRDefault="00011846" w:rsidP="00263FBC">
            <w:pPr>
              <w:spacing w:after="0" w:line="360" w:lineRule="auto"/>
              <w:rPr>
                <w:rFonts w:ascii="Times New Roman" w:eastAsia="Times New Roman" w:hAnsi="Times New Roman" w:cs="Times New Roman"/>
                <w:lang w:eastAsia="bg-BG"/>
              </w:rPr>
            </w:pPr>
            <w:r w:rsidRPr="00011846">
              <w:rPr>
                <w:rFonts w:ascii="Times New Roman" w:eastAsia="Times New Roman" w:hAnsi="Times New Roman" w:cs="Times New Roman"/>
                <w:lang w:eastAsia="bg-BG"/>
              </w:rPr>
              <w:t>Municipality of Sanda</w:t>
            </w:r>
            <w:r w:rsidR="007D7B1E">
              <w:rPr>
                <w:rFonts w:ascii="Times New Roman" w:eastAsia="Times New Roman" w:hAnsi="Times New Roman" w:cs="Times New Roman"/>
                <w:lang w:val="en-US" w:eastAsia="bg-BG"/>
              </w:rPr>
              <w:t>n</w:t>
            </w:r>
            <w:r w:rsidRPr="00011846">
              <w:rPr>
                <w:rFonts w:ascii="Times New Roman" w:eastAsia="Times New Roman" w:hAnsi="Times New Roman" w:cs="Times New Roman"/>
                <w:lang w:eastAsia="bg-BG"/>
              </w:rPr>
              <w:t>ski</w:t>
            </w:r>
          </w:p>
        </w:tc>
      </w:tr>
      <w:tr w:rsidR="00011846" w:rsidRPr="00011846" w:rsidTr="00AC5CCE">
        <w:tc>
          <w:tcPr>
            <w:tcW w:w="3088" w:type="pct"/>
            <w:shd w:val="clear" w:color="auto" w:fill="auto"/>
            <w:vAlign w:val="center"/>
            <w:hideMark/>
          </w:tcPr>
          <w:p w:rsidR="00011846" w:rsidRPr="00011846" w:rsidRDefault="004F75D4" w:rsidP="00263FBC">
            <w:pPr>
              <w:spacing w:after="0" w:line="360" w:lineRule="auto"/>
              <w:rPr>
                <w:rFonts w:ascii="Times New Roman" w:eastAsia="Times New Roman" w:hAnsi="Times New Roman" w:cs="Times New Roman"/>
                <w:lang w:eastAsia="bg-BG"/>
              </w:rPr>
            </w:pPr>
            <w:hyperlink r:id="rId55" w:history="1">
              <w:r w:rsidR="00011846" w:rsidRPr="00011846">
                <w:rPr>
                  <w:rFonts w:ascii="Times New Roman" w:eastAsia="Times New Roman" w:hAnsi="Times New Roman" w:cs="Times New Roman"/>
                  <w:lang w:eastAsia="bg-BG"/>
                </w:rPr>
                <w:t>European Knowledge and Qualification Network in the Cross-Border Region Bulgaria – FYRoM</w:t>
              </w:r>
            </w:hyperlink>
          </w:p>
        </w:tc>
        <w:tc>
          <w:tcPr>
            <w:tcW w:w="1912" w:type="pct"/>
            <w:shd w:val="clear" w:color="auto" w:fill="auto"/>
            <w:vAlign w:val="center"/>
            <w:hideMark/>
          </w:tcPr>
          <w:p w:rsidR="00011846" w:rsidRPr="00011846" w:rsidRDefault="00011846" w:rsidP="00263FBC">
            <w:pPr>
              <w:spacing w:after="0" w:line="360" w:lineRule="auto"/>
              <w:rPr>
                <w:rFonts w:ascii="Times New Roman" w:eastAsia="Times New Roman" w:hAnsi="Times New Roman" w:cs="Times New Roman"/>
                <w:lang w:eastAsia="bg-BG"/>
              </w:rPr>
            </w:pPr>
            <w:r w:rsidRPr="00011846">
              <w:rPr>
                <w:rFonts w:ascii="Times New Roman" w:eastAsia="Times New Roman" w:hAnsi="Times New Roman" w:cs="Times New Roman"/>
                <w:lang w:eastAsia="bg-BG"/>
              </w:rPr>
              <w:t>Association for Social Inclusion and Mutual Assistance</w:t>
            </w:r>
          </w:p>
        </w:tc>
      </w:tr>
      <w:tr w:rsidR="00011846" w:rsidRPr="00011846" w:rsidTr="00AC5CCE">
        <w:tc>
          <w:tcPr>
            <w:tcW w:w="3088" w:type="pct"/>
            <w:shd w:val="clear" w:color="auto" w:fill="auto"/>
            <w:vAlign w:val="center"/>
            <w:hideMark/>
          </w:tcPr>
          <w:p w:rsidR="00011846" w:rsidRPr="00011846" w:rsidRDefault="004F75D4" w:rsidP="00263FBC">
            <w:pPr>
              <w:spacing w:after="0" w:line="360" w:lineRule="auto"/>
              <w:rPr>
                <w:rFonts w:ascii="Times New Roman" w:eastAsia="Times New Roman" w:hAnsi="Times New Roman" w:cs="Times New Roman"/>
                <w:lang w:eastAsia="bg-BG"/>
              </w:rPr>
            </w:pPr>
            <w:hyperlink r:id="rId56" w:history="1">
              <w:r w:rsidR="00011846" w:rsidRPr="00011846">
                <w:rPr>
                  <w:rFonts w:ascii="Times New Roman" w:eastAsia="Times New Roman" w:hAnsi="Times New Roman" w:cs="Times New Roman"/>
                  <w:lang w:eastAsia="bg-BG"/>
                </w:rPr>
                <w:t>Social cohesion through investments in Human resources</w:t>
              </w:r>
            </w:hyperlink>
          </w:p>
        </w:tc>
        <w:tc>
          <w:tcPr>
            <w:tcW w:w="1912" w:type="pct"/>
            <w:shd w:val="clear" w:color="auto" w:fill="auto"/>
            <w:vAlign w:val="center"/>
            <w:hideMark/>
          </w:tcPr>
          <w:p w:rsidR="00011846" w:rsidRPr="00011846" w:rsidRDefault="00011846" w:rsidP="00263FBC">
            <w:pPr>
              <w:spacing w:after="0" w:line="360" w:lineRule="auto"/>
              <w:rPr>
                <w:rFonts w:ascii="Times New Roman" w:eastAsia="Times New Roman" w:hAnsi="Times New Roman" w:cs="Times New Roman"/>
                <w:lang w:eastAsia="bg-BG"/>
              </w:rPr>
            </w:pPr>
            <w:r w:rsidRPr="00011846">
              <w:rPr>
                <w:rFonts w:ascii="Times New Roman" w:eastAsia="Times New Roman" w:hAnsi="Times New Roman" w:cs="Times New Roman"/>
                <w:lang w:eastAsia="bg-BG"/>
              </w:rPr>
              <w:t>Alliance for Regional and Civil Initiatives</w:t>
            </w:r>
          </w:p>
        </w:tc>
      </w:tr>
      <w:tr w:rsidR="00011846" w:rsidRPr="00011846" w:rsidTr="00AC5CCE">
        <w:tc>
          <w:tcPr>
            <w:tcW w:w="3088" w:type="pct"/>
            <w:shd w:val="clear" w:color="auto" w:fill="auto"/>
            <w:vAlign w:val="center"/>
            <w:hideMark/>
          </w:tcPr>
          <w:p w:rsidR="00011846" w:rsidRPr="00011846" w:rsidRDefault="004F75D4" w:rsidP="00263FBC">
            <w:pPr>
              <w:spacing w:after="0" w:line="360" w:lineRule="auto"/>
              <w:rPr>
                <w:rFonts w:ascii="Times New Roman" w:eastAsia="Times New Roman" w:hAnsi="Times New Roman" w:cs="Times New Roman"/>
                <w:lang w:eastAsia="bg-BG"/>
              </w:rPr>
            </w:pPr>
            <w:hyperlink r:id="rId57" w:history="1">
              <w:r w:rsidR="00011846" w:rsidRPr="00011846">
                <w:rPr>
                  <w:rFonts w:ascii="Times New Roman" w:eastAsia="Times New Roman" w:hAnsi="Times New Roman" w:cs="Times New Roman"/>
                  <w:lang w:eastAsia="bg-BG"/>
                </w:rPr>
                <w:t>BUSINESS HAS NO BORDERS</w:t>
              </w:r>
            </w:hyperlink>
          </w:p>
        </w:tc>
        <w:tc>
          <w:tcPr>
            <w:tcW w:w="1912" w:type="pct"/>
            <w:shd w:val="clear" w:color="auto" w:fill="auto"/>
            <w:vAlign w:val="center"/>
            <w:hideMark/>
          </w:tcPr>
          <w:p w:rsidR="00011846" w:rsidRPr="00011846" w:rsidRDefault="00011846" w:rsidP="00263FBC">
            <w:pPr>
              <w:spacing w:after="0" w:line="360" w:lineRule="auto"/>
              <w:rPr>
                <w:rFonts w:ascii="Times New Roman" w:eastAsia="Times New Roman" w:hAnsi="Times New Roman" w:cs="Times New Roman"/>
                <w:lang w:eastAsia="bg-BG"/>
              </w:rPr>
            </w:pPr>
            <w:r w:rsidRPr="00011846">
              <w:rPr>
                <w:rFonts w:ascii="Times New Roman" w:eastAsia="Times New Roman" w:hAnsi="Times New Roman" w:cs="Times New Roman"/>
                <w:lang w:eastAsia="bg-BG"/>
              </w:rPr>
              <w:t>Bulgarian management association</w:t>
            </w:r>
          </w:p>
        </w:tc>
      </w:tr>
      <w:tr w:rsidR="00011846" w:rsidRPr="00011846" w:rsidTr="00AC5CCE">
        <w:tc>
          <w:tcPr>
            <w:tcW w:w="3088" w:type="pct"/>
            <w:shd w:val="clear" w:color="auto" w:fill="auto"/>
            <w:vAlign w:val="center"/>
            <w:hideMark/>
          </w:tcPr>
          <w:p w:rsidR="00011846" w:rsidRPr="00011846" w:rsidRDefault="004F75D4" w:rsidP="00263FBC">
            <w:pPr>
              <w:spacing w:after="0" w:line="360" w:lineRule="auto"/>
              <w:rPr>
                <w:rFonts w:ascii="Times New Roman" w:eastAsia="Times New Roman" w:hAnsi="Times New Roman" w:cs="Times New Roman"/>
                <w:lang w:eastAsia="bg-BG"/>
              </w:rPr>
            </w:pPr>
            <w:hyperlink r:id="rId58" w:history="1">
              <w:r w:rsidR="00011846" w:rsidRPr="00011846">
                <w:rPr>
                  <w:rFonts w:ascii="Times New Roman" w:eastAsia="Times New Roman" w:hAnsi="Times New Roman" w:cs="Times New Roman"/>
                  <w:lang w:eastAsia="bg-BG"/>
                </w:rPr>
                <w:t>Together in the traditions and future</w:t>
              </w:r>
            </w:hyperlink>
          </w:p>
        </w:tc>
        <w:tc>
          <w:tcPr>
            <w:tcW w:w="1912" w:type="pct"/>
            <w:shd w:val="clear" w:color="auto" w:fill="auto"/>
            <w:vAlign w:val="center"/>
            <w:hideMark/>
          </w:tcPr>
          <w:p w:rsidR="00011846" w:rsidRPr="00011846" w:rsidRDefault="00011846" w:rsidP="00263FBC">
            <w:pPr>
              <w:spacing w:after="0" w:line="360" w:lineRule="auto"/>
              <w:rPr>
                <w:rFonts w:ascii="Times New Roman" w:eastAsia="Times New Roman" w:hAnsi="Times New Roman" w:cs="Times New Roman"/>
                <w:lang w:eastAsia="bg-BG"/>
              </w:rPr>
            </w:pPr>
            <w:r w:rsidRPr="00011846">
              <w:rPr>
                <w:rFonts w:ascii="Times New Roman" w:eastAsia="Times New Roman" w:hAnsi="Times New Roman" w:cs="Times New Roman"/>
                <w:lang w:eastAsia="bg-BG"/>
              </w:rPr>
              <w:t xml:space="preserve">Primary School </w:t>
            </w:r>
            <w:r w:rsidR="00000E29">
              <w:rPr>
                <w:rFonts w:ascii="Times New Roman" w:eastAsia="Times New Roman" w:hAnsi="Times New Roman" w:cs="Times New Roman"/>
                <w:lang w:eastAsia="bg-BG"/>
              </w:rPr>
              <w:t>„</w:t>
            </w:r>
            <w:r w:rsidRPr="00011846">
              <w:rPr>
                <w:rFonts w:ascii="Times New Roman" w:eastAsia="Times New Roman" w:hAnsi="Times New Roman" w:cs="Times New Roman"/>
                <w:lang w:eastAsia="bg-BG"/>
              </w:rPr>
              <w:t>St. St. Cyril and Methodius</w:t>
            </w:r>
            <w:r w:rsidR="00000E29">
              <w:rPr>
                <w:rFonts w:ascii="Times New Roman" w:eastAsia="Times New Roman" w:hAnsi="Times New Roman" w:cs="Times New Roman"/>
                <w:lang w:eastAsia="bg-BG"/>
              </w:rPr>
              <w:t>“</w:t>
            </w:r>
            <w:r w:rsidRPr="00011846">
              <w:rPr>
                <w:rFonts w:ascii="Times New Roman" w:eastAsia="Times New Roman" w:hAnsi="Times New Roman" w:cs="Times New Roman"/>
                <w:lang w:eastAsia="bg-BG"/>
              </w:rPr>
              <w:t xml:space="preserve"> in Kyustendil</w:t>
            </w:r>
          </w:p>
        </w:tc>
      </w:tr>
      <w:tr w:rsidR="00011846" w:rsidRPr="00011846" w:rsidTr="00AC5CCE">
        <w:tc>
          <w:tcPr>
            <w:tcW w:w="3088" w:type="pct"/>
            <w:shd w:val="clear" w:color="auto" w:fill="auto"/>
            <w:vAlign w:val="center"/>
            <w:hideMark/>
          </w:tcPr>
          <w:p w:rsidR="00011846" w:rsidRPr="00011846" w:rsidRDefault="004F75D4" w:rsidP="00263FBC">
            <w:pPr>
              <w:spacing w:after="0" w:line="360" w:lineRule="auto"/>
              <w:rPr>
                <w:rFonts w:ascii="Times New Roman" w:eastAsia="Times New Roman" w:hAnsi="Times New Roman" w:cs="Times New Roman"/>
                <w:lang w:eastAsia="bg-BG"/>
              </w:rPr>
            </w:pPr>
            <w:hyperlink r:id="rId59" w:history="1">
              <w:r w:rsidR="00011846" w:rsidRPr="00011846">
                <w:rPr>
                  <w:rFonts w:ascii="Times New Roman" w:eastAsia="Times New Roman" w:hAnsi="Times New Roman" w:cs="Times New Roman"/>
                  <w:lang w:eastAsia="bg-BG"/>
                </w:rPr>
                <w:t>Cultural Heritage of Our Ancestors – Spiritual Mainstay of Our Common European Future</w:t>
              </w:r>
            </w:hyperlink>
          </w:p>
        </w:tc>
        <w:tc>
          <w:tcPr>
            <w:tcW w:w="1912" w:type="pct"/>
            <w:shd w:val="clear" w:color="auto" w:fill="auto"/>
            <w:vAlign w:val="center"/>
            <w:hideMark/>
          </w:tcPr>
          <w:p w:rsidR="00011846" w:rsidRPr="00011846" w:rsidRDefault="00000E29" w:rsidP="00263FBC">
            <w:pPr>
              <w:spacing w:after="0" w:line="360" w:lineRule="auto"/>
              <w:rPr>
                <w:rFonts w:ascii="Times New Roman" w:eastAsia="Times New Roman" w:hAnsi="Times New Roman" w:cs="Times New Roman"/>
                <w:lang w:eastAsia="bg-BG"/>
              </w:rPr>
            </w:pPr>
            <w:r>
              <w:rPr>
                <w:rFonts w:ascii="Times New Roman" w:eastAsia="Times New Roman" w:hAnsi="Times New Roman" w:cs="Times New Roman"/>
                <w:lang w:eastAsia="bg-BG"/>
              </w:rPr>
              <w:t>Regional Historical Museum „</w:t>
            </w:r>
            <w:r w:rsidR="00011846" w:rsidRPr="00011846">
              <w:rPr>
                <w:rFonts w:ascii="Times New Roman" w:eastAsia="Times New Roman" w:hAnsi="Times New Roman" w:cs="Times New Roman"/>
                <w:lang w:eastAsia="bg-BG"/>
              </w:rPr>
              <w:t>Academician J. Ivanov</w:t>
            </w:r>
            <w:r>
              <w:rPr>
                <w:rFonts w:ascii="Times New Roman" w:eastAsia="Times New Roman" w:hAnsi="Times New Roman" w:cs="Times New Roman"/>
                <w:lang w:eastAsia="bg-BG"/>
              </w:rPr>
              <w:t>“</w:t>
            </w:r>
            <w:r w:rsidR="00011846" w:rsidRPr="00011846">
              <w:rPr>
                <w:rFonts w:ascii="Times New Roman" w:eastAsia="Times New Roman" w:hAnsi="Times New Roman" w:cs="Times New Roman"/>
                <w:lang w:eastAsia="bg-BG"/>
              </w:rPr>
              <w:t xml:space="preserve"> - Kyustendil</w:t>
            </w:r>
          </w:p>
        </w:tc>
      </w:tr>
      <w:tr w:rsidR="00011846" w:rsidRPr="00011846" w:rsidTr="00AC5CCE">
        <w:tc>
          <w:tcPr>
            <w:tcW w:w="3088" w:type="pct"/>
            <w:shd w:val="clear" w:color="auto" w:fill="auto"/>
            <w:vAlign w:val="center"/>
            <w:hideMark/>
          </w:tcPr>
          <w:p w:rsidR="00011846" w:rsidRPr="00011846" w:rsidRDefault="004F75D4" w:rsidP="00263FBC">
            <w:pPr>
              <w:spacing w:after="0" w:line="360" w:lineRule="auto"/>
              <w:rPr>
                <w:rFonts w:ascii="Times New Roman" w:eastAsia="Times New Roman" w:hAnsi="Times New Roman" w:cs="Times New Roman"/>
                <w:lang w:eastAsia="bg-BG"/>
              </w:rPr>
            </w:pPr>
            <w:hyperlink r:id="rId60" w:history="1">
              <w:r w:rsidR="00011846" w:rsidRPr="00011846">
                <w:rPr>
                  <w:rFonts w:ascii="Times New Roman" w:eastAsia="Times New Roman" w:hAnsi="Times New Roman" w:cs="Times New Roman"/>
                  <w:lang w:eastAsia="bg-BG"/>
                </w:rPr>
                <w:t>Bike Lanes for Citizens and Visitors to Kyustendil and Kriva Palanka</w:t>
              </w:r>
            </w:hyperlink>
          </w:p>
        </w:tc>
        <w:tc>
          <w:tcPr>
            <w:tcW w:w="1912" w:type="pct"/>
            <w:shd w:val="clear" w:color="auto" w:fill="auto"/>
            <w:vAlign w:val="center"/>
            <w:hideMark/>
          </w:tcPr>
          <w:p w:rsidR="00011846" w:rsidRPr="00011846" w:rsidRDefault="00011846" w:rsidP="00263FBC">
            <w:pPr>
              <w:spacing w:after="0" w:line="360" w:lineRule="auto"/>
              <w:rPr>
                <w:rFonts w:ascii="Times New Roman" w:eastAsia="Times New Roman" w:hAnsi="Times New Roman" w:cs="Times New Roman"/>
                <w:lang w:eastAsia="bg-BG"/>
              </w:rPr>
            </w:pPr>
            <w:r w:rsidRPr="00011846">
              <w:rPr>
                <w:rFonts w:ascii="Times New Roman" w:eastAsia="Times New Roman" w:hAnsi="Times New Roman" w:cs="Times New Roman"/>
                <w:lang w:eastAsia="bg-BG"/>
              </w:rPr>
              <w:t>Muncipality of Kyustendil</w:t>
            </w:r>
          </w:p>
        </w:tc>
      </w:tr>
      <w:tr w:rsidR="00011846" w:rsidRPr="00011846" w:rsidTr="00AC5CCE">
        <w:tc>
          <w:tcPr>
            <w:tcW w:w="3088" w:type="pct"/>
            <w:shd w:val="clear" w:color="auto" w:fill="auto"/>
            <w:vAlign w:val="center"/>
            <w:hideMark/>
          </w:tcPr>
          <w:p w:rsidR="00011846" w:rsidRPr="00011846" w:rsidRDefault="004F75D4" w:rsidP="00263FBC">
            <w:pPr>
              <w:spacing w:after="0" w:line="360" w:lineRule="auto"/>
              <w:rPr>
                <w:rFonts w:ascii="Times New Roman" w:eastAsia="Times New Roman" w:hAnsi="Times New Roman" w:cs="Times New Roman"/>
                <w:lang w:eastAsia="bg-BG"/>
              </w:rPr>
            </w:pPr>
            <w:hyperlink r:id="rId61" w:history="1">
              <w:r w:rsidR="00011846" w:rsidRPr="00011846">
                <w:rPr>
                  <w:rFonts w:ascii="Times New Roman" w:eastAsia="Times New Roman" w:hAnsi="Times New Roman" w:cs="Times New Roman"/>
                  <w:lang w:eastAsia="bg-BG"/>
                </w:rPr>
                <w:t>Further encouragement of the social cohesion of the municipalities of Belitsa and Makedonska Kamenica</w:t>
              </w:r>
            </w:hyperlink>
          </w:p>
        </w:tc>
        <w:tc>
          <w:tcPr>
            <w:tcW w:w="1912" w:type="pct"/>
            <w:shd w:val="clear" w:color="auto" w:fill="auto"/>
            <w:vAlign w:val="center"/>
            <w:hideMark/>
          </w:tcPr>
          <w:p w:rsidR="00011846" w:rsidRPr="00011846" w:rsidRDefault="00011846" w:rsidP="00263FBC">
            <w:pPr>
              <w:spacing w:after="0" w:line="360" w:lineRule="auto"/>
              <w:rPr>
                <w:rFonts w:ascii="Times New Roman" w:eastAsia="Times New Roman" w:hAnsi="Times New Roman" w:cs="Times New Roman"/>
                <w:lang w:eastAsia="bg-BG"/>
              </w:rPr>
            </w:pPr>
            <w:r w:rsidRPr="00011846">
              <w:rPr>
                <w:rFonts w:ascii="Times New Roman" w:eastAsia="Times New Roman" w:hAnsi="Times New Roman" w:cs="Times New Roman"/>
                <w:lang w:eastAsia="bg-BG"/>
              </w:rPr>
              <w:t>Municipality of Belitsa</w:t>
            </w:r>
          </w:p>
        </w:tc>
      </w:tr>
    </w:tbl>
    <w:p w:rsidR="00011846" w:rsidRPr="00011846" w:rsidRDefault="00011846" w:rsidP="00263FBC">
      <w:pPr>
        <w:spacing w:after="0" w:line="360" w:lineRule="auto"/>
        <w:ind w:firstLine="709"/>
        <w:jc w:val="both"/>
        <w:rPr>
          <w:rFonts w:ascii="Times New Roman" w:eastAsia="Times New Roman" w:hAnsi="Times New Roman" w:cs="Times New Roman"/>
          <w:bCs/>
          <w:sz w:val="24"/>
          <w:szCs w:val="24"/>
        </w:rPr>
      </w:pPr>
    </w:p>
    <w:p w:rsidR="00011846" w:rsidRPr="00011846" w:rsidRDefault="00011846" w:rsidP="00263FBC">
      <w:pPr>
        <w:spacing w:after="0" w:line="360" w:lineRule="auto"/>
        <w:ind w:firstLine="709"/>
        <w:jc w:val="both"/>
        <w:rPr>
          <w:rFonts w:ascii="Times New Roman" w:eastAsia="Times New Roman" w:hAnsi="Times New Roman" w:cs="Times New Roman"/>
          <w:sz w:val="24"/>
          <w:szCs w:val="24"/>
          <w:lang w:val="en-US"/>
        </w:rPr>
      </w:pPr>
      <w:r w:rsidRPr="00000E29">
        <w:rPr>
          <w:rFonts w:ascii="Times New Roman" w:eastAsia="Times New Roman" w:hAnsi="Times New Roman" w:cs="Times New Roman"/>
          <w:bCs/>
          <w:sz w:val="24"/>
          <w:szCs w:val="24"/>
          <w:u w:val="single"/>
        </w:rPr>
        <w:t xml:space="preserve">По данни на общините на територията на ЮЗР, </w:t>
      </w:r>
      <w:r w:rsidR="00000E29" w:rsidRPr="00011846">
        <w:rPr>
          <w:rFonts w:ascii="Times New Roman" w:eastAsia="Times New Roman" w:hAnsi="Times New Roman" w:cs="Times New Roman"/>
          <w:bCs/>
          <w:sz w:val="24"/>
          <w:szCs w:val="24"/>
          <w:u w:val="single"/>
        </w:rPr>
        <w:t>по Програмата за ТГС Гърция - България</w:t>
      </w:r>
      <w:r w:rsidR="00000E29" w:rsidRPr="00011846">
        <w:rPr>
          <w:rFonts w:ascii="Times New Roman" w:eastAsia="Times New Roman" w:hAnsi="Times New Roman" w:cs="Times New Roman"/>
          <w:bCs/>
          <w:sz w:val="24"/>
          <w:szCs w:val="24"/>
        </w:rPr>
        <w:t xml:space="preserve"> </w:t>
      </w:r>
      <w:r w:rsidRPr="00011846">
        <w:rPr>
          <w:rFonts w:ascii="Times New Roman" w:eastAsia="Times New Roman" w:hAnsi="Times New Roman" w:cs="Times New Roman"/>
          <w:bCs/>
          <w:sz w:val="24"/>
          <w:szCs w:val="24"/>
        </w:rPr>
        <w:t xml:space="preserve">през 2015 г. </w:t>
      </w:r>
      <w:r w:rsidR="00000E29">
        <w:rPr>
          <w:rFonts w:ascii="Times New Roman" w:eastAsia="Times New Roman" w:hAnsi="Times New Roman" w:cs="Times New Roman"/>
          <w:bCs/>
          <w:sz w:val="24"/>
          <w:szCs w:val="24"/>
        </w:rPr>
        <w:t xml:space="preserve">е реализиран </w:t>
      </w:r>
      <w:r w:rsidR="00420BEA" w:rsidRPr="00420BEA">
        <w:rPr>
          <w:rFonts w:ascii="Times New Roman" w:eastAsia="Times New Roman" w:hAnsi="Times New Roman" w:cs="Times New Roman"/>
          <w:b/>
          <w:bCs/>
          <w:sz w:val="24"/>
          <w:szCs w:val="24"/>
        </w:rPr>
        <w:t>1</w:t>
      </w:r>
      <w:r w:rsidR="00420BEA">
        <w:rPr>
          <w:rFonts w:ascii="Times New Roman" w:eastAsia="Times New Roman" w:hAnsi="Times New Roman" w:cs="Times New Roman"/>
          <w:bCs/>
          <w:sz w:val="24"/>
          <w:szCs w:val="24"/>
        </w:rPr>
        <w:t xml:space="preserve"> </w:t>
      </w:r>
      <w:r w:rsidRPr="00011846">
        <w:rPr>
          <w:rFonts w:ascii="Times New Roman" w:eastAsia="Times New Roman" w:hAnsi="Times New Roman" w:cs="Times New Roman"/>
          <w:bCs/>
          <w:sz w:val="24"/>
          <w:szCs w:val="24"/>
        </w:rPr>
        <w:t>проект на община Петрич</w:t>
      </w:r>
      <w:r w:rsidRPr="00011846">
        <w:rPr>
          <w:rFonts w:ascii="Times New Roman" w:eastAsia="Times New Roman" w:hAnsi="Times New Roman" w:cs="Times New Roman"/>
          <w:sz w:val="24"/>
          <w:szCs w:val="24"/>
        </w:rPr>
        <w:t xml:space="preserve"> „Promotion of Mass Sports in the Cross-border Area of Община Petrich, Bulgaria and Община Serres, Greece“.</w:t>
      </w:r>
    </w:p>
    <w:p w:rsidR="00011846" w:rsidRPr="00011846" w:rsidRDefault="00011846" w:rsidP="00263FBC">
      <w:pPr>
        <w:spacing w:after="0" w:line="360" w:lineRule="auto"/>
        <w:ind w:firstLine="709"/>
        <w:jc w:val="both"/>
        <w:rPr>
          <w:rFonts w:ascii="Times New Roman" w:eastAsia="Times New Roman" w:hAnsi="Times New Roman" w:cs="Times New Roman"/>
          <w:sz w:val="24"/>
          <w:szCs w:val="24"/>
          <w:lang w:val="en-US"/>
        </w:rPr>
      </w:pPr>
    </w:p>
    <w:p w:rsidR="00011846" w:rsidRPr="00011846" w:rsidRDefault="00011846" w:rsidP="001F3E09">
      <w:pPr>
        <w:numPr>
          <w:ilvl w:val="0"/>
          <w:numId w:val="29"/>
        </w:numPr>
        <w:tabs>
          <w:tab w:val="left" w:pos="851"/>
        </w:tabs>
        <w:spacing w:after="0" w:line="360" w:lineRule="auto"/>
        <w:contextualSpacing/>
        <w:jc w:val="both"/>
        <w:rPr>
          <w:rFonts w:ascii="Times New Roman" w:eastAsia="Times New Roman" w:hAnsi="Times New Roman" w:cs="Times New Roman"/>
          <w:b/>
          <w:sz w:val="24"/>
          <w:szCs w:val="24"/>
        </w:rPr>
      </w:pPr>
      <w:r w:rsidRPr="00011846">
        <w:rPr>
          <w:rFonts w:ascii="Times New Roman" w:eastAsia="Times New Roman" w:hAnsi="Times New Roman" w:cs="Times New Roman"/>
          <w:b/>
          <w:sz w:val="24"/>
          <w:szCs w:val="24"/>
        </w:rPr>
        <w:t>Служители, преминали обучение</w:t>
      </w:r>
      <w:r w:rsidRPr="00011846">
        <w:rPr>
          <w:rFonts w:ascii="Times New Roman" w:eastAsia="Times New Roman" w:hAnsi="Times New Roman" w:cs="Times New Roman"/>
          <w:b/>
          <w:color w:val="FF0000"/>
          <w:sz w:val="24"/>
          <w:szCs w:val="24"/>
        </w:rPr>
        <w:t xml:space="preserve"> </w:t>
      </w:r>
      <w:r w:rsidRPr="00011846">
        <w:rPr>
          <w:rFonts w:ascii="Times New Roman" w:eastAsia="Times New Roman" w:hAnsi="Times New Roman" w:cs="Times New Roman"/>
          <w:b/>
          <w:sz w:val="24"/>
          <w:szCs w:val="24"/>
        </w:rPr>
        <w:t>за развитие на уменията за управление на проекти, финансов контрол и прилагане на интегрирани системи за развитие</w:t>
      </w:r>
    </w:p>
    <w:p w:rsidR="00011846" w:rsidRPr="00F036AA" w:rsidRDefault="00011846" w:rsidP="00263FBC">
      <w:pPr>
        <w:tabs>
          <w:tab w:val="left" w:pos="142"/>
        </w:tabs>
        <w:spacing w:after="0" w:line="360" w:lineRule="auto"/>
        <w:ind w:firstLine="709"/>
        <w:contextualSpacing/>
        <w:jc w:val="both"/>
        <w:rPr>
          <w:rFonts w:ascii="Times New Roman" w:eastAsia="Times New Roman" w:hAnsi="Times New Roman" w:cs="Times New Roman"/>
          <w:color w:val="000000" w:themeColor="text1"/>
          <w:sz w:val="24"/>
          <w:szCs w:val="24"/>
        </w:rPr>
      </w:pPr>
      <w:r w:rsidRPr="00011846">
        <w:rPr>
          <w:rFonts w:ascii="Times New Roman" w:eastAsia="Times New Roman" w:hAnsi="Times New Roman" w:cs="Times New Roman"/>
          <w:sz w:val="24"/>
          <w:szCs w:val="24"/>
        </w:rPr>
        <w:t xml:space="preserve">Информационното осигуряване на индикатора е по данни на Института по </w:t>
      </w:r>
      <w:r w:rsidRPr="00011846">
        <w:rPr>
          <w:rFonts w:ascii="Times New Roman" w:eastAsia="Times New Roman" w:hAnsi="Times New Roman" w:cs="Times New Roman"/>
          <w:color w:val="000000" w:themeColor="text1"/>
          <w:sz w:val="24"/>
          <w:szCs w:val="24"/>
        </w:rPr>
        <w:t>публична администрация</w:t>
      </w:r>
      <w:r w:rsidR="00F036AA">
        <w:rPr>
          <w:rFonts w:ascii="Times New Roman" w:hAnsi="Times New Roman" w:cs="Times New Roman"/>
          <w:color w:val="000000" w:themeColor="text1"/>
        </w:rPr>
        <w:t xml:space="preserve"> </w:t>
      </w:r>
      <w:r w:rsidR="00F036AA" w:rsidRPr="00F036AA">
        <w:rPr>
          <w:rFonts w:ascii="Times New Roman" w:hAnsi="Times New Roman" w:cs="Times New Roman"/>
          <w:color w:val="000000" w:themeColor="text1"/>
          <w:sz w:val="24"/>
          <w:szCs w:val="24"/>
        </w:rPr>
        <w:t xml:space="preserve">(за темите </w:t>
      </w:r>
      <w:r w:rsidR="00F036AA" w:rsidRPr="00F036AA">
        <w:rPr>
          <w:rFonts w:ascii="Times New Roman" w:hAnsi="Times New Roman" w:cs="Times New Roman"/>
          <w:sz w:val="24"/>
          <w:szCs w:val="24"/>
        </w:rPr>
        <w:t xml:space="preserve">Правни аспекти на административната дейност, противодействие и превенция на корупцията; Правна институционална рамка на ЕС; Средства на ЕС – разработване и управление на проекти; Разработване и управление на проекти; Управленски умения; Управленски умения и управление на човешките ресурси; Финансово и стопанско управление; Бюджетен процес и финансово управление) </w:t>
      </w:r>
      <w:r w:rsidRPr="00F036AA">
        <w:rPr>
          <w:rFonts w:ascii="Times New Roman" w:eastAsia="Times New Roman" w:hAnsi="Times New Roman" w:cs="Times New Roman"/>
          <w:color w:val="000000" w:themeColor="text1"/>
          <w:sz w:val="24"/>
          <w:szCs w:val="24"/>
        </w:rPr>
        <w:t>и общините на територията на ЮЗР.</w:t>
      </w:r>
    </w:p>
    <w:p w:rsidR="00011846" w:rsidRPr="00011846" w:rsidRDefault="007D7B1E" w:rsidP="00263FBC">
      <w:pPr>
        <w:tabs>
          <w:tab w:val="left" w:pos="142"/>
        </w:tabs>
        <w:spacing w:after="0" w:line="360" w:lineRule="auto"/>
        <w:ind w:firstLine="709"/>
        <w:contextualSpacing/>
        <w:jc w:val="both"/>
        <w:rPr>
          <w:rFonts w:ascii="Times New Roman" w:eastAsia="Times New Roman" w:hAnsi="Times New Roman" w:cs="Times New Roman"/>
          <w:color w:val="000000" w:themeColor="text1"/>
          <w:sz w:val="24"/>
          <w:szCs w:val="24"/>
        </w:rPr>
      </w:pPr>
      <w:r w:rsidRPr="00F036AA">
        <w:rPr>
          <w:rFonts w:ascii="Times New Roman" w:eastAsia="Times New Roman" w:hAnsi="Times New Roman" w:cs="Times New Roman"/>
          <w:color w:val="000000" w:themeColor="text1"/>
          <w:sz w:val="24"/>
          <w:szCs w:val="24"/>
        </w:rPr>
        <w:t>Институтът</w:t>
      </w:r>
      <w:r w:rsidR="00011846" w:rsidRPr="00F036AA">
        <w:rPr>
          <w:rFonts w:ascii="Times New Roman" w:eastAsia="Times New Roman" w:hAnsi="Times New Roman" w:cs="Times New Roman"/>
          <w:color w:val="000000" w:themeColor="text1"/>
          <w:sz w:val="24"/>
          <w:szCs w:val="24"/>
        </w:rPr>
        <w:t xml:space="preserve"> по публична</w:t>
      </w:r>
      <w:r w:rsidR="00F036AA">
        <w:rPr>
          <w:rFonts w:ascii="Times New Roman" w:eastAsia="Times New Roman" w:hAnsi="Times New Roman" w:cs="Times New Roman"/>
          <w:color w:val="000000" w:themeColor="text1"/>
          <w:sz w:val="24"/>
          <w:szCs w:val="24"/>
        </w:rPr>
        <w:t xml:space="preserve"> администрация</w:t>
      </w:r>
      <w:r w:rsidR="00011846" w:rsidRPr="00011846">
        <w:rPr>
          <w:rFonts w:ascii="Times New Roman" w:eastAsia="Times New Roman" w:hAnsi="Times New Roman" w:cs="Times New Roman"/>
          <w:color w:val="000000" w:themeColor="text1"/>
          <w:sz w:val="24"/>
          <w:szCs w:val="24"/>
        </w:rPr>
        <w:t xml:space="preserve"> е водещия институт в страната за обучение на държавните служители. Ежегодно ИПА подготвя каталог за обучения в държавната администрация</w:t>
      </w:r>
      <w:r>
        <w:rPr>
          <w:rFonts w:ascii="Times New Roman" w:eastAsia="Times New Roman" w:hAnsi="Times New Roman" w:cs="Times New Roman"/>
          <w:color w:val="000000" w:themeColor="text1"/>
          <w:sz w:val="24"/>
          <w:szCs w:val="24"/>
        </w:rPr>
        <w:t>,</w:t>
      </w:r>
      <w:r w:rsidR="00011846" w:rsidRPr="00011846">
        <w:rPr>
          <w:rFonts w:ascii="Times New Roman" w:eastAsia="Times New Roman" w:hAnsi="Times New Roman" w:cs="Times New Roman"/>
          <w:color w:val="000000" w:themeColor="text1"/>
          <w:sz w:val="24"/>
          <w:szCs w:val="24"/>
        </w:rPr>
        <w:t xml:space="preserve"> като създава възможност за професионално и кариерно развитие на държавната администрация, съобразно потребностите й от обучение.</w:t>
      </w:r>
      <w:r w:rsidR="00011846" w:rsidRPr="00011846">
        <w:t xml:space="preserve"> </w:t>
      </w:r>
    </w:p>
    <w:p w:rsidR="00011846" w:rsidRPr="00011846" w:rsidRDefault="00011846" w:rsidP="00263FBC">
      <w:pPr>
        <w:tabs>
          <w:tab w:val="left" w:pos="0"/>
          <w:tab w:val="left" w:pos="709"/>
        </w:tabs>
        <w:spacing w:after="0" w:line="360" w:lineRule="auto"/>
        <w:contextualSpacing/>
        <w:jc w:val="both"/>
        <w:rPr>
          <w:rFonts w:ascii="Times New Roman" w:eastAsia="Times New Roman" w:hAnsi="Times New Roman" w:cs="Times New Roman"/>
          <w:sz w:val="24"/>
          <w:szCs w:val="24"/>
        </w:rPr>
      </w:pPr>
      <w:r w:rsidRPr="00011846">
        <w:rPr>
          <w:rFonts w:ascii="Times New Roman" w:eastAsia="Times New Roman" w:hAnsi="Times New Roman" w:cs="Times New Roman"/>
          <w:sz w:val="24"/>
          <w:szCs w:val="24"/>
        </w:rPr>
        <w:t xml:space="preserve"> </w:t>
      </w:r>
      <w:r w:rsidRPr="00011846">
        <w:rPr>
          <w:rFonts w:ascii="Times New Roman" w:eastAsia="Times New Roman" w:hAnsi="Times New Roman" w:cs="Times New Roman"/>
          <w:sz w:val="24"/>
          <w:szCs w:val="24"/>
        </w:rPr>
        <w:tab/>
      </w:r>
      <w:r w:rsidRPr="00F036AA">
        <w:rPr>
          <w:rFonts w:ascii="Times New Roman" w:eastAsia="Times New Roman" w:hAnsi="Times New Roman" w:cs="Times New Roman"/>
          <w:sz w:val="24"/>
          <w:szCs w:val="24"/>
          <w:u w:val="single"/>
        </w:rPr>
        <w:t>Данните за наблюдавания индикатор, получени от ИПА</w:t>
      </w:r>
      <w:r w:rsidRPr="00011846">
        <w:rPr>
          <w:rFonts w:ascii="Times New Roman" w:eastAsia="Times New Roman" w:hAnsi="Times New Roman" w:cs="Times New Roman"/>
          <w:sz w:val="24"/>
          <w:szCs w:val="24"/>
        </w:rPr>
        <w:t xml:space="preserve"> показват, че през 2015 г. спрямо предходната 2014 г. се наблюдава значително намаляване на броя на служителите</w:t>
      </w:r>
      <w:r w:rsidR="00F036AA">
        <w:rPr>
          <w:rFonts w:ascii="Times New Roman" w:eastAsia="Times New Roman" w:hAnsi="Times New Roman" w:cs="Times New Roman"/>
          <w:sz w:val="24"/>
          <w:szCs w:val="24"/>
        </w:rPr>
        <w:t>,</w:t>
      </w:r>
      <w:r w:rsidRPr="00011846">
        <w:rPr>
          <w:rFonts w:ascii="Times New Roman" w:eastAsia="Times New Roman" w:hAnsi="Times New Roman" w:cs="Times New Roman"/>
          <w:sz w:val="24"/>
          <w:szCs w:val="24"/>
        </w:rPr>
        <w:t xml:space="preserve"> преминали обучения</w:t>
      </w:r>
      <w:r w:rsidRPr="00011846">
        <w:rPr>
          <w:rFonts w:ascii="Times New Roman" w:eastAsia="Times New Roman" w:hAnsi="Times New Roman" w:cs="Times New Roman"/>
          <w:color w:val="000000" w:themeColor="text1"/>
          <w:sz w:val="24"/>
          <w:szCs w:val="24"/>
        </w:rPr>
        <w:t xml:space="preserve"> </w:t>
      </w:r>
      <w:r w:rsidR="00F036AA">
        <w:rPr>
          <w:rFonts w:ascii="Times New Roman" w:eastAsia="Times New Roman" w:hAnsi="Times New Roman" w:cs="Times New Roman"/>
          <w:color w:val="000000" w:themeColor="text1"/>
          <w:sz w:val="24"/>
          <w:szCs w:val="24"/>
        </w:rPr>
        <w:t>в гореописаните тематични области</w:t>
      </w:r>
      <w:r w:rsidRPr="00011846">
        <w:rPr>
          <w:rFonts w:ascii="Times New Roman" w:eastAsia="Times New Roman" w:hAnsi="Times New Roman" w:cs="Times New Roman"/>
          <w:sz w:val="24"/>
          <w:szCs w:val="24"/>
        </w:rPr>
        <w:t>, както за страната като цяло - от 1 405 през 2014 г. на 205 броя през 2015 г., така и за Югозападен район</w:t>
      </w:r>
      <w:r w:rsidRPr="00011846">
        <w:t xml:space="preserve"> </w:t>
      </w:r>
      <w:r w:rsidRPr="00011846">
        <w:rPr>
          <w:rFonts w:ascii="Times New Roman" w:eastAsia="Times New Roman" w:hAnsi="Times New Roman" w:cs="Times New Roman"/>
          <w:sz w:val="24"/>
          <w:szCs w:val="24"/>
        </w:rPr>
        <w:t xml:space="preserve">– от 342 през 2014 г. на </w:t>
      </w:r>
      <w:r w:rsidRPr="00A621D9">
        <w:rPr>
          <w:rFonts w:ascii="Times New Roman" w:eastAsia="Times New Roman" w:hAnsi="Times New Roman" w:cs="Times New Roman"/>
          <w:b/>
          <w:sz w:val="24"/>
          <w:szCs w:val="24"/>
        </w:rPr>
        <w:t>41</w:t>
      </w:r>
      <w:r w:rsidRPr="00011846">
        <w:rPr>
          <w:rFonts w:ascii="Times New Roman" w:eastAsia="Times New Roman" w:hAnsi="Times New Roman" w:cs="Times New Roman"/>
          <w:sz w:val="24"/>
          <w:szCs w:val="24"/>
        </w:rPr>
        <w:t xml:space="preserve"> броя през 2015 г. </w:t>
      </w:r>
      <w:r w:rsidR="00F036AA">
        <w:rPr>
          <w:rFonts w:ascii="Times New Roman" w:eastAsia="Times New Roman" w:hAnsi="Times New Roman" w:cs="Times New Roman"/>
          <w:sz w:val="24"/>
          <w:szCs w:val="24"/>
        </w:rPr>
        <w:t>Съответно, н</w:t>
      </w:r>
      <w:r w:rsidRPr="00011846">
        <w:rPr>
          <w:rFonts w:ascii="Times New Roman" w:eastAsia="Times New Roman" w:hAnsi="Times New Roman" w:cs="Times New Roman"/>
          <w:sz w:val="24"/>
          <w:szCs w:val="24"/>
        </w:rPr>
        <w:t>а областно ниво също отчитаме намаляване броя на служителите</w:t>
      </w:r>
      <w:r w:rsidR="00F036AA">
        <w:rPr>
          <w:rFonts w:ascii="Times New Roman" w:eastAsia="Times New Roman" w:hAnsi="Times New Roman" w:cs="Times New Roman"/>
          <w:sz w:val="24"/>
          <w:szCs w:val="24"/>
        </w:rPr>
        <w:t>,</w:t>
      </w:r>
      <w:r w:rsidRPr="00011846">
        <w:rPr>
          <w:rFonts w:ascii="Times New Roman" w:eastAsia="Times New Roman" w:hAnsi="Times New Roman" w:cs="Times New Roman"/>
          <w:sz w:val="24"/>
          <w:szCs w:val="24"/>
        </w:rPr>
        <w:t xml:space="preserve"> преминали обучения в ИПА.</w:t>
      </w:r>
    </w:p>
    <w:p w:rsidR="00011846" w:rsidRPr="00011846" w:rsidRDefault="00011846" w:rsidP="00263FBC">
      <w:pPr>
        <w:spacing w:after="0" w:line="360" w:lineRule="auto"/>
        <w:rPr>
          <w:rFonts w:ascii="Times New Roman" w:eastAsia="Times New Roman" w:hAnsi="Times New Roman" w:cs="Times New Roman"/>
          <w:i/>
        </w:rPr>
      </w:pPr>
    </w:p>
    <w:p w:rsidR="00011846" w:rsidRPr="00F036AA" w:rsidRDefault="00011846" w:rsidP="00263FBC">
      <w:pPr>
        <w:spacing w:after="0" w:line="360" w:lineRule="auto"/>
        <w:jc w:val="both"/>
        <w:rPr>
          <w:rFonts w:ascii="Times New Roman" w:eastAsia="Times New Roman" w:hAnsi="Times New Roman" w:cs="Times New Roman"/>
          <w:i/>
          <w:sz w:val="24"/>
          <w:szCs w:val="24"/>
        </w:rPr>
      </w:pPr>
      <w:r w:rsidRPr="00F036AA">
        <w:rPr>
          <w:rFonts w:ascii="Times New Roman" w:eastAsia="Times New Roman" w:hAnsi="Times New Roman" w:cs="Times New Roman"/>
          <w:b/>
          <w:i/>
          <w:sz w:val="24"/>
          <w:szCs w:val="24"/>
        </w:rPr>
        <w:t>Таблица 16.</w:t>
      </w:r>
      <w:r w:rsidRPr="00F036AA">
        <w:rPr>
          <w:rFonts w:ascii="Times New Roman" w:eastAsia="Times New Roman" w:hAnsi="Times New Roman" w:cs="Times New Roman"/>
          <w:i/>
          <w:sz w:val="24"/>
          <w:szCs w:val="24"/>
        </w:rPr>
        <w:t xml:space="preserve"> Брой експерти от областни и общински администрации, преминали обучени</w:t>
      </w:r>
      <w:r w:rsidR="00A621D9">
        <w:rPr>
          <w:rFonts w:ascii="Times New Roman" w:eastAsia="Times New Roman" w:hAnsi="Times New Roman" w:cs="Times New Roman"/>
          <w:i/>
          <w:sz w:val="24"/>
          <w:szCs w:val="24"/>
        </w:rPr>
        <w:t>я</w:t>
      </w:r>
      <w:r w:rsidRPr="00F036AA">
        <w:rPr>
          <w:rFonts w:ascii="Times New Roman" w:eastAsia="Times New Roman" w:hAnsi="Times New Roman" w:cs="Times New Roman"/>
          <w:i/>
          <w:sz w:val="24"/>
          <w:szCs w:val="24"/>
        </w:rPr>
        <w:t xml:space="preserve"> в</w:t>
      </w:r>
      <w:r w:rsidRPr="00F036AA">
        <w:rPr>
          <w:sz w:val="24"/>
          <w:szCs w:val="24"/>
        </w:rPr>
        <w:t xml:space="preserve"> </w:t>
      </w:r>
      <w:r w:rsidRPr="00F036AA">
        <w:rPr>
          <w:rFonts w:ascii="Times New Roman" w:eastAsia="Times New Roman" w:hAnsi="Times New Roman" w:cs="Times New Roman"/>
          <w:i/>
          <w:sz w:val="24"/>
          <w:szCs w:val="24"/>
        </w:rPr>
        <w:t>Института по публична админис</w:t>
      </w:r>
      <w:r w:rsidR="00F036AA">
        <w:rPr>
          <w:rFonts w:ascii="Times New Roman" w:eastAsia="Times New Roman" w:hAnsi="Times New Roman" w:cs="Times New Roman"/>
          <w:i/>
          <w:sz w:val="24"/>
          <w:szCs w:val="24"/>
        </w:rPr>
        <w:t>трация  през 2014 г. и 2015 г. (</w:t>
      </w:r>
      <w:r w:rsidRPr="00F036AA">
        <w:rPr>
          <w:rFonts w:ascii="Times New Roman" w:eastAsia="Times New Roman" w:hAnsi="Times New Roman" w:cs="Times New Roman"/>
          <w:i/>
          <w:sz w:val="24"/>
          <w:szCs w:val="24"/>
        </w:rPr>
        <w:t>по области</w:t>
      </w:r>
      <w:r w:rsidR="00F036AA">
        <w:rPr>
          <w:rFonts w:ascii="Times New Roman" w:eastAsia="Times New Roman" w:hAnsi="Times New Roman" w:cs="Times New Roman"/>
          <w:i/>
          <w:sz w:val="24"/>
          <w:szCs w:val="24"/>
        </w:rPr>
        <w:t>)</w:t>
      </w:r>
    </w:p>
    <w:tbl>
      <w:tblPr>
        <w:tblStyle w:val="TableGrid4"/>
        <w:tblW w:w="10300"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384"/>
        <w:gridCol w:w="850"/>
        <w:gridCol w:w="851"/>
        <w:gridCol w:w="1134"/>
        <w:gridCol w:w="993"/>
        <w:gridCol w:w="850"/>
        <w:gridCol w:w="851"/>
        <w:gridCol w:w="851"/>
        <w:gridCol w:w="851"/>
        <w:gridCol w:w="843"/>
        <w:gridCol w:w="842"/>
      </w:tblGrid>
      <w:tr w:rsidR="00011846" w:rsidRPr="00011846" w:rsidTr="00AA5CAD">
        <w:trPr>
          <w:cantSplit/>
          <w:trHeight w:val="2840"/>
          <w:jc w:val="center"/>
        </w:trPr>
        <w:tc>
          <w:tcPr>
            <w:tcW w:w="1384" w:type="dxa"/>
            <w:shd w:val="clear" w:color="auto" w:fill="FFFFFF" w:themeFill="background1"/>
          </w:tcPr>
          <w:p w:rsidR="00011846" w:rsidRPr="00011846" w:rsidRDefault="00011846" w:rsidP="00263FBC">
            <w:pPr>
              <w:spacing w:line="360" w:lineRule="auto"/>
              <w:rPr>
                <w:rFonts w:ascii="Times New Roman" w:hAnsi="Times New Roman" w:cs="Times New Roman"/>
                <w:sz w:val="20"/>
                <w:szCs w:val="20"/>
              </w:rPr>
            </w:pPr>
          </w:p>
        </w:tc>
        <w:tc>
          <w:tcPr>
            <w:tcW w:w="850" w:type="dxa"/>
            <w:shd w:val="clear" w:color="auto" w:fill="DBE5F1" w:themeFill="accent1"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Общо за</w:t>
            </w:r>
          </w:p>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2014 г.</w:t>
            </w:r>
          </w:p>
        </w:tc>
        <w:tc>
          <w:tcPr>
            <w:tcW w:w="851" w:type="dxa"/>
            <w:shd w:val="clear" w:color="auto" w:fill="DBE5F1" w:themeFill="accent1"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Общо за</w:t>
            </w:r>
          </w:p>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2015 г.</w:t>
            </w:r>
          </w:p>
        </w:tc>
        <w:tc>
          <w:tcPr>
            <w:tcW w:w="1134" w:type="dxa"/>
            <w:shd w:val="clear" w:color="auto" w:fill="F2DBDB" w:themeFill="accent2" w:themeFillTint="33"/>
          </w:tcPr>
          <w:p w:rsidR="00011846" w:rsidRPr="00011846" w:rsidRDefault="00011846" w:rsidP="001910B8">
            <w:pPr>
              <w:jc w:val="center"/>
              <w:rPr>
                <w:rFonts w:ascii="Times New Roman" w:hAnsi="Times New Roman" w:cs="Times New Roman"/>
                <w:sz w:val="20"/>
                <w:szCs w:val="20"/>
              </w:rPr>
            </w:pPr>
            <w:r w:rsidRPr="00011846">
              <w:rPr>
                <w:rFonts w:ascii="Times New Roman" w:hAnsi="Times New Roman" w:cs="Times New Roman"/>
                <w:sz w:val="20"/>
                <w:szCs w:val="20"/>
              </w:rPr>
              <w:t>2014 г. Правни аспекти на административната дейност, противодействие и превенция на корупцията</w:t>
            </w:r>
          </w:p>
        </w:tc>
        <w:tc>
          <w:tcPr>
            <w:tcW w:w="993" w:type="dxa"/>
            <w:shd w:val="clear" w:color="auto" w:fill="F2DBDB" w:themeFill="accent2" w:themeFillTint="33"/>
          </w:tcPr>
          <w:p w:rsidR="00011846" w:rsidRPr="00011846" w:rsidRDefault="00011846" w:rsidP="001910B8">
            <w:pPr>
              <w:jc w:val="center"/>
              <w:rPr>
                <w:rFonts w:ascii="Times New Roman" w:hAnsi="Times New Roman" w:cs="Times New Roman"/>
                <w:sz w:val="20"/>
                <w:szCs w:val="20"/>
              </w:rPr>
            </w:pPr>
            <w:r w:rsidRPr="00011846">
              <w:rPr>
                <w:rFonts w:ascii="Times New Roman" w:hAnsi="Times New Roman" w:cs="Times New Roman"/>
                <w:sz w:val="20"/>
                <w:szCs w:val="20"/>
              </w:rPr>
              <w:t>2015 г.</w:t>
            </w:r>
          </w:p>
          <w:p w:rsidR="00011846" w:rsidRPr="00011846" w:rsidRDefault="00011846" w:rsidP="001910B8">
            <w:pPr>
              <w:jc w:val="center"/>
              <w:rPr>
                <w:rFonts w:ascii="Times New Roman" w:hAnsi="Times New Roman" w:cs="Times New Roman"/>
                <w:sz w:val="20"/>
                <w:szCs w:val="20"/>
              </w:rPr>
            </w:pPr>
            <w:r w:rsidRPr="00011846">
              <w:rPr>
                <w:rFonts w:ascii="Times New Roman" w:hAnsi="Times New Roman" w:cs="Times New Roman"/>
                <w:sz w:val="20"/>
                <w:szCs w:val="20"/>
              </w:rPr>
              <w:t>Правна институционална рамка на ЕС; България и ЕС</w:t>
            </w:r>
          </w:p>
        </w:tc>
        <w:tc>
          <w:tcPr>
            <w:tcW w:w="850" w:type="dxa"/>
            <w:shd w:val="clear" w:color="auto" w:fill="EAF1DD" w:themeFill="accent3" w:themeFillTint="33"/>
          </w:tcPr>
          <w:p w:rsidR="00011846" w:rsidRPr="00011846" w:rsidRDefault="00011846" w:rsidP="001910B8">
            <w:pPr>
              <w:jc w:val="center"/>
              <w:rPr>
                <w:rFonts w:ascii="Times New Roman" w:hAnsi="Times New Roman" w:cs="Times New Roman"/>
                <w:sz w:val="20"/>
                <w:szCs w:val="20"/>
              </w:rPr>
            </w:pPr>
            <w:r w:rsidRPr="00011846">
              <w:rPr>
                <w:rFonts w:ascii="Times New Roman" w:hAnsi="Times New Roman" w:cs="Times New Roman"/>
                <w:sz w:val="20"/>
                <w:szCs w:val="20"/>
              </w:rPr>
              <w:t>2014 г. Средства на ЕС – разработване и управление на проекти</w:t>
            </w:r>
          </w:p>
        </w:tc>
        <w:tc>
          <w:tcPr>
            <w:tcW w:w="851" w:type="dxa"/>
            <w:shd w:val="clear" w:color="auto" w:fill="EAF1DD" w:themeFill="accent3" w:themeFillTint="33"/>
          </w:tcPr>
          <w:p w:rsidR="00011846" w:rsidRPr="00011846" w:rsidRDefault="00011846" w:rsidP="001910B8">
            <w:pPr>
              <w:jc w:val="center"/>
              <w:rPr>
                <w:rFonts w:ascii="Times New Roman" w:hAnsi="Times New Roman" w:cs="Times New Roman"/>
                <w:sz w:val="20"/>
                <w:szCs w:val="20"/>
              </w:rPr>
            </w:pPr>
            <w:r w:rsidRPr="00011846">
              <w:rPr>
                <w:rFonts w:ascii="Times New Roman" w:hAnsi="Times New Roman" w:cs="Times New Roman"/>
                <w:sz w:val="20"/>
                <w:szCs w:val="20"/>
              </w:rPr>
              <w:t>2015 г.</w:t>
            </w:r>
          </w:p>
          <w:p w:rsidR="00011846" w:rsidRPr="00011846" w:rsidRDefault="00011846" w:rsidP="001910B8">
            <w:pPr>
              <w:jc w:val="center"/>
              <w:rPr>
                <w:rFonts w:ascii="Times New Roman" w:hAnsi="Times New Roman" w:cs="Times New Roman"/>
                <w:sz w:val="20"/>
                <w:szCs w:val="20"/>
              </w:rPr>
            </w:pPr>
            <w:r w:rsidRPr="00011846">
              <w:rPr>
                <w:rFonts w:ascii="Times New Roman" w:hAnsi="Times New Roman" w:cs="Times New Roman"/>
                <w:sz w:val="20"/>
                <w:szCs w:val="20"/>
              </w:rPr>
              <w:t>Разработване и управление на проекти</w:t>
            </w:r>
          </w:p>
        </w:tc>
        <w:tc>
          <w:tcPr>
            <w:tcW w:w="851" w:type="dxa"/>
            <w:shd w:val="clear" w:color="auto" w:fill="E5DFEC" w:themeFill="accent4" w:themeFillTint="33"/>
          </w:tcPr>
          <w:p w:rsidR="00011846" w:rsidRPr="00011846" w:rsidRDefault="00011846" w:rsidP="001910B8">
            <w:pPr>
              <w:jc w:val="center"/>
              <w:rPr>
                <w:rFonts w:ascii="Times New Roman" w:hAnsi="Times New Roman" w:cs="Times New Roman"/>
                <w:sz w:val="20"/>
                <w:szCs w:val="20"/>
              </w:rPr>
            </w:pPr>
            <w:r w:rsidRPr="00011846">
              <w:rPr>
                <w:rFonts w:ascii="Times New Roman" w:hAnsi="Times New Roman" w:cs="Times New Roman"/>
                <w:sz w:val="20"/>
                <w:szCs w:val="20"/>
              </w:rPr>
              <w:t>2014 г. Управленски умения</w:t>
            </w:r>
          </w:p>
        </w:tc>
        <w:tc>
          <w:tcPr>
            <w:tcW w:w="851" w:type="dxa"/>
            <w:shd w:val="clear" w:color="auto" w:fill="E5DFEC" w:themeFill="accent4" w:themeFillTint="33"/>
          </w:tcPr>
          <w:p w:rsidR="00011846" w:rsidRPr="00011846" w:rsidRDefault="00011846" w:rsidP="001910B8">
            <w:pPr>
              <w:jc w:val="center"/>
              <w:rPr>
                <w:rFonts w:ascii="Times New Roman" w:hAnsi="Times New Roman" w:cs="Times New Roman"/>
                <w:sz w:val="20"/>
                <w:szCs w:val="20"/>
              </w:rPr>
            </w:pPr>
            <w:r w:rsidRPr="00011846">
              <w:rPr>
                <w:rFonts w:ascii="Times New Roman" w:hAnsi="Times New Roman" w:cs="Times New Roman"/>
                <w:sz w:val="20"/>
                <w:szCs w:val="20"/>
              </w:rPr>
              <w:t>2015 г.</w:t>
            </w:r>
          </w:p>
          <w:p w:rsidR="00011846" w:rsidRPr="00011846" w:rsidRDefault="00011846" w:rsidP="001910B8">
            <w:pPr>
              <w:jc w:val="center"/>
              <w:rPr>
                <w:rFonts w:ascii="Times New Roman" w:hAnsi="Times New Roman" w:cs="Times New Roman"/>
                <w:sz w:val="20"/>
                <w:szCs w:val="20"/>
              </w:rPr>
            </w:pPr>
            <w:r w:rsidRPr="00011846">
              <w:rPr>
                <w:rFonts w:ascii="Times New Roman" w:hAnsi="Times New Roman" w:cs="Times New Roman"/>
                <w:sz w:val="20"/>
                <w:szCs w:val="20"/>
              </w:rPr>
              <w:t>Управленски умения и управление на човешките ресурси</w:t>
            </w:r>
          </w:p>
        </w:tc>
        <w:tc>
          <w:tcPr>
            <w:tcW w:w="843" w:type="dxa"/>
            <w:shd w:val="clear" w:color="auto" w:fill="FBD4B4" w:themeFill="accent6" w:themeFillTint="66"/>
          </w:tcPr>
          <w:p w:rsidR="00011846" w:rsidRPr="00011846" w:rsidRDefault="00011846" w:rsidP="001910B8">
            <w:pPr>
              <w:jc w:val="center"/>
              <w:rPr>
                <w:rFonts w:ascii="Times New Roman" w:hAnsi="Times New Roman" w:cs="Times New Roman"/>
                <w:sz w:val="20"/>
                <w:szCs w:val="20"/>
              </w:rPr>
            </w:pPr>
            <w:r w:rsidRPr="00011846">
              <w:rPr>
                <w:rFonts w:ascii="Times New Roman" w:hAnsi="Times New Roman" w:cs="Times New Roman"/>
                <w:sz w:val="20"/>
                <w:szCs w:val="20"/>
              </w:rPr>
              <w:t>2014 г. Финансово и стопанско управление</w:t>
            </w:r>
          </w:p>
        </w:tc>
        <w:tc>
          <w:tcPr>
            <w:tcW w:w="842" w:type="dxa"/>
            <w:shd w:val="clear" w:color="auto" w:fill="FBD4B4" w:themeFill="accent6" w:themeFillTint="66"/>
          </w:tcPr>
          <w:p w:rsidR="00011846" w:rsidRPr="00011846" w:rsidRDefault="00011846" w:rsidP="001910B8">
            <w:pPr>
              <w:jc w:val="center"/>
              <w:rPr>
                <w:rFonts w:ascii="Times New Roman" w:hAnsi="Times New Roman" w:cs="Times New Roman"/>
                <w:sz w:val="20"/>
                <w:szCs w:val="20"/>
              </w:rPr>
            </w:pPr>
            <w:r w:rsidRPr="00011846">
              <w:rPr>
                <w:rFonts w:ascii="Times New Roman" w:hAnsi="Times New Roman" w:cs="Times New Roman"/>
                <w:sz w:val="20"/>
                <w:szCs w:val="20"/>
              </w:rPr>
              <w:t>2015 г.</w:t>
            </w:r>
          </w:p>
          <w:p w:rsidR="00011846" w:rsidRPr="00011846" w:rsidRDefault="00011846" w:rsidP="001910B8">
            <w:pPr>
              <w:jc w:val="center"/>
              <w:rPr>
                <w:rFonts w:ascii="Times New Roman" w:hAnsi="Times New Roman" w:cs="Times New Roman"/>
                <w:sz w:val="20"/>
                <w:szCs w:val="20"/>
              </w:rPr>
            </w:pPr>
            <w:r w:rsidRPr="00011846">
              <w:rPr>
                <w:rFonts w:ascii="Times New Roman" w:hAnsi="Times New Roman" w:cs="Times New Roman"/>
                <w:sz w:val="20"/>
                <w:szCs w:val="20"/>
              </w:rPr>
              <w:t>Бюджетен процес и финансово управление</w:t>
            </w:r>
          </w:p>
        </w:tc>
      </w:tr>
      <w:tr w:rsidR="00011846" w:rsidRPr="00011846" w:rsidTr="00AA5CAD">
        <w:trPr>
          <w:trHeight w:val="268"/>
          <w:jc w:val="center"/>
        </w:trPr>
        <w:tc>
          <w:tcPr>
            <w:tcW w:w="1384" w:type="dxa"/>
            <w:shd w:val="clear" w:color="auto" w:fill="auto"/>
          </w:tcPr>
          <w:p w:rsidR="00011846" w:rsidRPr="00011846" w:rsidRDefault="00011846" w:rsidP="00263FBC">
            <w:pPr>
              <w:spacing w:line="360" w:lineRule="auto"/>
              <w:rPr>
                <w:rFonts w:ascii="Times New Roman" w:hAnsi="Times New Roman" w:cs="Times New Roman"/>
                <w:b/>
                <w:sz w:val="20"/>
                <w:szCs w:val="20"/>
              </w:rPr>
            </w:pPr>
            <w:r w:rsidRPr="00011846">
              <w:rPr>
                <w:rFonts w:ascii="Times New Roman" w:hAnsi="Times New Roman" w:cs="Times New Roman"/>
                <w:b/>
                <w:sz w:val="20"/>
                <w:szCs w:val="20"/>
              </w:rPr>
              <w:t>Общо за страната</w:t>
            </w:r>
          </w:p>
        </w:tc>
        <w:tc>
          <w:tcPr>
            <w:tcW w:w="850" w:type="dxa"/>
            <w:shd w:val="clear" w:color="auto" w:fill="DBE5F1" w:themeFill="accent1"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1 405</w:t>
            </w:r>
          </w:p>
        </w:tc>
        <w:tc>
          <w:tcPr>
            <w:tcW w:w="851" w:type="dxa"/>
            <w:shd w:val="clear" w:color="auto" w:fill="DBE5F1" w:themeFill="accent1"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205</w:t>
            </w:r>
          </w:p>
        </w:tc>
        <w:tc>
          <w:tcPr>
            <w:tcW w:w="1134" w:type="dxa"/>
            <w:shd w:val="clear" w:color="auto" w:fill="F2DBDB" w:themeFill="accent2"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630</w:t>
            </w:r>
          </w:p>
        </w:tc>
        <w:tc>
          <w:tcPr>
            <w:tcW w:w="993" w:type="dxa"/>
            <w:shd w:val="clear" w:color="auto" w:fill="F2DBDB" w:themeFill="accent2"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9</w:t>
            </w:r>
          </w:p>
        </w:tc>
        <w:tc>
          <w:tcPr>
            <w:tcW w:w="850" w:type="dxa"/>
            <w:shd w:val="clear" w:color="auto" w:fill="EAF1DD" w:themeFill="accent3" w:themeFillTint="33"/>
          </w:tcPr>
          <w:p w:rsidR="00011846" w:rsidRPr="00011846" w:rsidRDefault="00011846" w:rsidP="00263FBC">
            <w:pPr>
              <w:spacing w:line="360" w:lineRule="auto"/>
              <w:jc w:val="center"/>
              <w:rPr>
                <w:rFonts w:ascii="Times New Roman" w:hAnsi="Times New Roman" w:cs="Times New Roman"/>
                <w:b/>
                <w:color w:val="000000"/>
                <w:sz w:val="20"/>
                <w:szCs w:val="20"/>
              </w:rPr>
            </w:pPr>
            <w:r w:rsidRPr="00011846">
              <w:rPr>
                <w:rFonts w:ascii="Times New Roman" w:hAnsi="Times New Roman" w:cs="Times New Roman"/>
                <w:b/>
                <w:color w:val="000000"/>
                <w:sz w:val="20"/>
                <w:szCs w:val="20"/>
              </w:rPr>
              <w:t>249</w:t>
            </w:r>
          </w:p>
        </w:tc>
        <w:tc>
          <w:tcPr>
            <w:tcW w:w="851" w:type="dxa"/>
            <w:shd w:val="clear" w:color="auto" w:fill="EAF1DD" w:themeFill="accent3" w:themeFillTint="33"/>
          </w:tcPr>
          <w:p w:rsidR="00011846" w:rsidRPr="00011846" w:rsidRDefault="00011846" w:rsidP="00263FBC">
            <w:pPr>
              <w:spacing w:line="360" w:lineRule="auto"/>
              <w:jc w:val="center"/>
              <w:rPr>
                <w:rFonts w:ascii="Times New Roman" w:hAnsi="Times New Roman" w:cs="Times New Roman"/>
                <w:b/>
                <w:color w:val="000000"/>
                <w:sz w:val="20"/>
                <w:szCs w:val="20"/>
              </w:rPr>
            </w:pPr>
            <w:r w:rsidRPr="00011846">
              <w:rPr>
                <w:rFonts w:ascii="Times New Roman" w:hAnsi="Times New Roman" w:cs="Times New Roman"/>
                <w:b/>
                <w:color w:val="000000"/>
                <w:sz w:val="20"/>
                <w:szCs w:val="20"/>
              </w:rPr>
              <w:t>54</w:t>
            </w:r>
          </w:p>
        </w:tc>
        <w:tc>
          <w:tcPr>
            <w:tcW w:w="851" w:type="dxa"/>
            <w:shd w:val="clear" w:color="auto" w:fill="E5DFEC" w:themeFill="accent4"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369</w:t>
            </w:r>
          </w:p>
        </w:tc>
        <w:tc>
          <w:tcPr>
            <w:tcW w:w="851" w:type="dxa"/>
            <w:shd w:val="clear" w:color="auto" w:fill="E5DFEC" w:themeFill="accent4"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64</w:t>
            </w:r>
          </w:p>
        </w:tc>
        <w:tc>
          <w:tcPr>
            <w:tcW w:w="843" w:type="dxa"/>
            <w:shd w:val="clear" w:color="auto" w:fill="FBD4B4" w:themeFill="accent6" w:themeFillTint="66"/>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157</w:t>
            </w:r>
          </w:p>
        </w:tc>
        <w:tc>
          <w:tcPr>
            <w:tcW w:w="842" w:type="dxa"/>
            <w:shd w:val="clear" w:color="auto" w:fill="FBD4B4" w:themeFill="accent6" w:themeFillTint="66"/>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78</w:t>
            </w:r>
          </w:p>
        </w:tc>
      </w:tr>
      <w:tr w:rsidR="00011846" w:rsidRPr="00011846" w:rsidTr="00AA5CAD">
        <w:trPr>
          <w:jc w:val="center"/>
        </w:trPr>
        <w:tc>
          <w:tcPr>
            <w:tcW w:w="1384" w:type="dxa"/>
            <w:shd w:val="clear" w:color="auto" w:fill="auto"/>
          </w:tcPr>
          <w:p w:rsidR="00011846" w:rsidRPr="00011846" w:rsidRDefault="00011846" w:rsidP="00263FBC">
            <w:pPr>
              <w:spacing w:line="360" w:lineRule="auto"/>
              <w:rPr>
                <w:rFonts w:ascii="Times New Roman" w:hAnsi="Times New Roman" w:cs="Times New Roman"/>
                <w:sz w:val="20"/>
                <w:szCs w:val="20"/>
              </w:rPr>
            </w:pPr>
            <w:r w:rsidRPr="00011846">
              <w:rPr>
                <w:rFonts w:ascii="Times New Roman" w:hAnsi="Times New Roman" w:cs="Times New Roman"/>
                <w:sz w:val="20"/>
                <w:szCs w:val="20"/>
              </w:rPr>
              <w:t>Общо за ЮЗР</w:t>
            </w:r>
          </w:p>
        </w:tc>
        <w:tc>
          <w:tcPr>
            <w:tcW w:w="850" w:type="dxa"/>
            <w:shd w:val="clear" w:color="auto" w:fill="DBE5F1" w:themeFill="accent1"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342</w:t>
            </w:r>
          </w:p>
        </w:tc>
        <w:tc>
          <w:tcPr>
            <w:tcW w:w="851" w:type="dxa"/>
            <w:shd w:val="clear" w:color="auto" w:fill="DBE5F1" w:themeFill="accent1"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41</w:t>
            </w:r>
          </w:p>
        </w:tc>
        <w:tc>
          <w:tcPr>
            <w:tcW w:w="1134" w:type="dxa"/>
            <w:shd w:val="clear" w:color="auto" w:fill="F2DBDB" w:themeFill="accent2"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71</w:t>
            </w:r>
          </w:p>
        </w:tc>
        <w:tc>
          <w:tcPr>
            <w:tcW w:w="993" w:type="dxa"/>
            <w:shd w:val="clear" w:color="auto" w:fill="F2DBDB" w:themeFill="accent2"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0</w:t>
            </w:r>
          </w:p>
        </w:tc>
        <w:tc>
          <w:tcPr>
            <w:tcW w:w="850" w:type="dxa"/>
            <w:shd w:val="clear" w:color="auto" w:fill="EAF1DD" w:themeFill="accent3" w:themeFillTint="33"/>
          </w:tcPr>
          <w:p w:rsidR="00011846" w:rsidRPr="00011846" w:rsidRDefault="00011846" w:rsidP="00263FBC">
            <w:pPr>
              <w:spacing w:line="360" w:lineRule="auto"/>
              <w:jc w:val="center"/>
              <w:rPr>
                <w:rFonts w:ascii="Times New Roman" w:hAnsi="Times New Roman" w:cs="Times New Roman"/>
                <w:b/>
                <w:color w:val="000000"/>
                <w:sz w:val="20"/>
                <w:szCs w:val="20"/>
              </w:rPr>
            </w:pPr>
            <w:r w:rsidRPr="00011846">
              <w:rPr>
                <w:rFonts w:ascii="Times New Roman" w:hAnsi="Times New Roman" w:cs="Times New Roman"/>
                <w:b/>
                <w:color w:val="000000"/>
                <w:sz w:val="20"/>
                <w:szCs w:val="20"/>
              </w:rPr>
              <w:t>156</w:t>
            </w:r>
          </w:p>
        </w:tc>
        <w:tc>
          <w:tcPr>
            <w:tcW w:w="851" w:type="dxa"/>
            <w:shd w:val="clear" w:color="auto" w:fill="EAF1DD" w:themeFill="accent3" w:themeFillTint="33"/>
          </w:tcPr>
          <w:p w:rsidR="00011846" w:rsidRPr="00011846" w:rsidRDefault="00011846" w:rsidP="00263FBC">
            <w:pPr>
              <w:spacing w:line="360" w:lineRule="auto"/>
              <w:jc w:val="center"/>
              <w:rPr>
                <w:rFonts w:ascii="Times New Roman" w:hAnsi="Times New Roman" w:cs="Times New Roman"/>
                <w:b/>
                <w:color w:val="000000"/>
                <w:sz w:val="20"/>
                <w:szCs w:val="20"/>
              </w:rPr>
            </w:pPr>
            <w:r w:rsidRPr="00011846">
              <w:rPr>
                <w:rFonts w:ascii="Times New Roman" w:hAnsi="Times New Roman" w:cs="Times New Roman"/>
                <w:b/>
                <w:color w:val="000000"/>
                <w:sz w:val="20"/>
                <w:szCs w:val="20"/>
              </w:rPr>
              <w:t>8</w:t>
            </w:r>
          </w:p>
        </w:tc>
        <w:tc>
          <w:tcPr>
            <w:tcW w:w="851" w:type="dxa"/>
            <w:shd w:val="clear" w:color="auto" w:fill="E5DFEC" w:themeFill="accent4"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94</w:t>
            </w:r>
          </w:p>
        </w:tc>
        <w:tc>
          <w:tcPr>
            <w:tcW w:w="851" w:type="dxa"/>
            <w:shd w:val="clear" w:color="auto" w:fill="E5DFEC" w:themeFill="accent4"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18</w:t>
            </w:r>
          </w:p>
        </w:tc>
        <w:tc>
          <w:tcPr>
            <w:tcW w:w="843" w:type="dxa"/>
            <w:shd w:val="clear" w:color="auto" w:fill="FBD4B4" w:themeFill="accent6" w:themeFillTint="66"/>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21</w:t>
            </w:r>
          </w:p>
        </w:tc>
        <w:tc>
          <w:tcPr>
            <w:tcW w:w="842" w:type="dxa"/>
            <w:shd w:val="clear" w:color="auto" w:fill="FBD4B4" w:themeFill="accent6" w:themeFillTint="66"/>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15</w:t>
            </w:r>
          </w:p>
        </w:tc>
      </w:tr>
      <w:tr w:rsidR="00011846" w:rsidRPr="00011846" w:rsidTr="00AA5CAD">
        <w:trPr>
          <w:jc w:val="center"/>
        </w:trPr>
        <w:tc>
          <w:tcPr>
            <w:tcW w:w="1384" w:type="dxa"/>
          </w:tcPr>
          <w:p w:rsidR="00011846" w:rsidRPr="00011846" w:rsidRDefault="00011846" w:rsidP="00263FBC">
            <w:pPr>
              <w:spacing w:line="360" w:lineRule="auto"/>
              <w:rPr>
                <w:rFonts w:ascii="Times New Roman" w:hAnsi="Times New Roman" w:cs="Times New Roman"/>
                <w:sz w:val="20"/>
                <w:szCs w:val="20"/>
              </w:rPr>
            </w:pPr>
            <w:r w:rsidRPr="00011846">
              <w:rPr>
                <w:rFonts w:ascii="Times New Roman" w:hAnsi="Times New Roman" w:cs="Times New Roman"/>
                <w:sz w:val="20"/>
                <w:szCs w:val="20"/>
              </w:rPr>
              <w:t>Област Благоевград</w:t>
            </w:r>
          </w:p>
        </w:tc>
        <w:tc>
          <w:tcPr>
            <w:tcW w:w="850" w:type="dxa"/>
            <w:shd w:val="clear" w:color="auto" w:fill="DBE5F1" w:themeFill="accent1"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30</w:t>
            </w:r>
          </w:p>
        </w:tc>
        <w:tc>
          <w:tcPr>
            <w:tcW w:w="851" w:type="dxa"/>
            <w:shd w:val="clear" w:color="auto" w:fill="DBE5F1" w:themeFill="accent1"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10</w:t>
            </w:r>
          </w:p>
        </w:tc>
        <w:tc>
          <w:tcPr>
            <w:tcW w:w="1134" w:type="dxa"/>
            <w:shd w:val="clear" w:color="auto" w:fill="F2DBDB" w:themeFill="accent2"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7</w:t>
            </w:r>
          </w:p>
        </w:tc>
        <w:tc>
          <w:tcPr>
            <w:tcW w:w="993" w:type="dxa"/>
            <w:shd w:val="clear" w:color="auto" w:fill="F2DBDB" w:themeFill="accent2"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0</w:t>
            </w:r>
          </w:p>
        </w:tc>
        <w:tc>
          <w:tcPr>
            <w:tcW w:w="850" w:type="dxa"/>
            <w:shd w:val="clear" w:color="auto" w:fill="EAF1DD" w:themeFill="accent3"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1</w:t>
            </w:r>
          </w:p>
        </w:tc>
        <w:tc>
          <w:tcPr>
            <w:tcW w:w="851" w:type="dxa"/>
            <w:shd w:val="clear" w:color="auto" w:fill="EAF1DD" w:themeFill="accent3"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0</w:t>
            </w:r>
          </w:p>
        </w:tc>
        <w:tc>
          <w:tcPr>
            <w:tcW w:w="851" w:type="dxa"/>
            <w:shd w:val="clear" w:color="auto" w:fill="E5DFEC" w:themeFill="accent4"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22</w:t>
            </w:r>
          </w:p>
        </w:tc>
        <w:tc>
          <w:tcPr>
            <w:tcW w:w="851" w:type="dxa"/>
            <w:shd w:val="clear" w:color="auto" w:fill="E5DFEC" w:themeFill="accent4"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7</w:t>
            </w:r>
          </w:p>
        </w:tc>
        <w:tc>
          <w:tcPr>
            <w:tcW w:w="843" w:type="dxa"/>
            <w:shd w:val="clear" w:color="auto" w:fill="FBD4B4" w:themeFill="accent6" w:themeFillTint="66"/>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0</w:t>
            </w:r>
          </w:p>
        </w:tc>
        <w:tc>
          <w:tcPr>
            <w:tcW w:w="842" w:type="dxa"/>
            <w:shd w:val="clear" w:color="auto" w:fill="FBD4B4" w:themeFill="accent6" w:themeFillTint="66"/>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3</w:t>
            </w:r>
          </w:p>
        </w:tc>
      </w:tr>
      <w:tr w:rsidR="00011846" w:rsidRPr="00011846" w:rsidTr="00AA5CAD">
        <w:trPr>
          <w:jc w:val="center"/>
        </w:trPr>
        <w:tc>
          <w:tcPr>
            <w:tcW w:w="1384" w:type="dxa"/>
          </w:tcPr>
          <w:p w:rsidR="00011846" w:rsidRPr="00011846" w:rsidRDefault="00011846" w:rsidP="00263FBC">
            <w:pPr>
              <w:spacing w:line="360" w:lineRule="auto"/>
              <w:rPr>
                <w:rFonts w:ascii="Times New Roman" w:hAnsi="Times New Roman" w:cs="Times New Roman"/>
                <w:sz w:val="20"/>
                <w:szCs w:val="20"/>
              </w:rPr>
            </w:pPr>
            <w:r w:rsidRPr="00011846">
              <w:rPr>
                <w:rFonts w:ascii="Times New Roman" w:hAnsi="Times New Roman" w:cs="Times New Roman"/>
                <w:sz w:val="20"/>
                <w:szCs w:val="20"/>
              </w:rPr>
              <w:t>Област Кюстендил</w:t>
            </w:r>
          </w:p>
        </w:tc>
        <w:tc>
          <w:tcPr>
            <w:tcW w:w="850" w:type="dxa"/>
            <w:shd w:val="clear" w:color="auto" w:fill="DBE5F1" w:themeFill="accent1"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10</w:t>
            </w:r>
          </w:p>
        </w:tc>
        <w:tc>
          <w:tcPr>
            <w:tcW w:w="851" w:type="dxa"/>
            <w:shd w:val="clear" w:color="auto" w:fill="DBE5F1" w:themeFill="accent1"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2</w:t>
            </w:r>
          </w:p>
        </w:tc>
        <w:tc>
          <w:tcPr>
            <w:tcW w:w="1134" w:type="dxa"/>
            <w:shd w:val="clear" w:color="auto" w:fill="F2DBDB" w:themeFill="accent2"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10</w:t>
            </w:r>
          </w:p>
        </w:tc>
        <w:tc>
          <w:tcPr>
            <w:tcW w:w="993" w:type="dxa"/>
            <w:shd w:val="clear" w:color="auto" w:fill="F2DBDB" w:themeFill="accent2"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0</w:t>
            </w:r>
          </w:p>
        </w:tc>
        <w:tc>
          <w:tcPr>
            <w:tcW w:w="850" w:type="dxa"/>
            <w:shd w:val="clear" w:color="auto" w:fill="EAF1DD" w:themeFill="accent3"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0</w:t>
            </w:r>
          </w:p>
        </w:tc>
        <w:tc>
          <w:tcPr>
            <w:tcW w:w="851" w:type="dxa"/>
            <w:shd w:val="clear" w:color="auto" w:fill="EAF1DD" w:themeFill="accent3"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0</w:t>
            </w:r>
          </w:p>
        </w:tc>
        <w:tc>
          <w:tcPr>
            <w:tcW w:w="851" w:type="dxa"/>
            <w:shd w:val="clear" w:color="auto" w:fill="E5DFEC" w:themeFill="accent4"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0</w:t>
            </w:r>
          </w:p>
        </w:tc>
        <w:tc>
          <w:tcPr>
            <w:tcW w:w="851" w:type="dxa"/>
            <w:shd w:val="clear" w:color="auto" w:fill="E5DFEC" w:themeFill="accent4"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0</w:t>
            </w:r>
          </w:p>
        </w:tc>
        <w:tc>
          <w:tcPr>
            <w:tcW w:w="843" w:type="dxa"/>
            <w:shd w:val="clear" w:color="auto" w:fill="FBD4B4" w:themeFill="accent6" w:themeFillTint="66"/>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0</w:t>
            </w:r>
          </w:p>
        </w:tc>
        <w:tc>
          <w:tcPr>
            <w:tcW w:w="842" w:type="dxa"/>
            <w:shd w:val="clear" w:color="auto" w:fill="FBD4B4" w:themeFill="accent6" w:themeFillTint="66"/>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2</w:t>
            </w:r>
          </w:p>
        </w:tc>
      </w:tr>
      <w:tr w:rsidR="00011846" w:rsidRPr="00011846" w:rsidTr="00AA5CAD">
        <w:trPr>
          <w:jc w:val="center"/>
        </w:trPr>
        <w:tc>
          <w:tcPr>
            <w:tcW w:w="1384" w:type="dxa"/>
          </w:tcPr>
          <w:p w:rsidR="00011846" w:rsidRPr="00011846" w:rsidRDefault="00011846" w:rsidP="00263FBC">
            <w:pPr>
              <w:spacing w:line="360" w:lineRule="auto"/>
              <w:rPr>
                <w:rFonts w:ascii="Times New Roman" w:hAnsi="Times New Roman" w:cs="Times New Roman"/>
                <w:sz w:val="20"/>
                <w:szCs w:val="20"/>
              </w:rPr>
            </w:pPr>
            <w:r w:rsidRPr="00011846">
              <w:rPr>
                <w:rFonts w:ascii="Times New Roman" w:hAnsi="Times New Roman" w:cs="Times New Roman"/>
                <w:sz w:val="20"/>
                <w:szCs w:val="20"/>
              </w:rPr>
              <w:t>Област Перник</w:t>
            </w:r>
          </w:p>
        </w:tc>
        <w:tc>
          <w:tcPr>
            <w:tcW w:w="850" w:type="dxa"/>
            <w:shd w:val="clear" w:color="auto" w:fill="DBE5F1" w:themeFill="accent1"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40</w:t>
            </w:r>
          </w:p>
        </w:tc>
        <w:tc>
          <w:tcPr>
            <w:tcW w:w="851" w:type="dxa"/>
            <w:shd w:val="clear" w:color="auto" w:fill="DBE5F1" w:themeFill="accent1"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16</w:t>
            </w:r>
          </w:p>
        </w:tc>
        <w:tc>
          <w:tcPr>
            <w:tcW w:w="1134" w:type="dxa"/>
            <w:shd w:val="clear" w:color="auto" w:fill="F2DBDB" w:themeFill="accent2"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12</w:t>
            </w:r>
          </w:p>
        </w:tc>
        <w:tc>
          <w:tcPr>
            <w:tcW w:w="993" w:type="dxa"/>
            <w:shd w:val="clear" w:color="auto" w:fill="F2DBDB" w:themeFill="accent2"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0</w:t>
            </w:r>
          </w:p>
        </w:tc>
        <w:tc>
          <w:tcPr>
            <w:tcW w:w="850" w:type="dxa"/>
            <w:shd w:val="clear" w:color="auto" w:fill="EAF1DD" w:themeFill="accent3"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0</w:t>
            </w:r>
          </w:p>
        </w:tc>
        <w:tc>
          <w:tcPr>
            <w:tcW w:w="851" w:type="dxa"/>
            <w:shd w:val="clear" w:color="auto" w:fill="EAF1DD" w:themeFill="accent3"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3</w:t>
            </w:r>
          </w:p>
        </w:tc>
        <w:tc>
          <w:tcPr>
            <w:tcW w:w="851" w:type="dxa"/>
            <w:shd w:val="clear" w:color="auto" w:fill="E5DFEC" w:themeFill="accent4"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14</w:t>
            </w:r>
          </w:p>
        </w:tc>
        <w:tc>
          <w:tcPr>
            <w:tcW w:w="851" w:type="dxa"/>
            <w:shd w:val="clear" w:color="auto" w:fill="E5DFEC" w:themeFill="accent4"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10</w:t>
            </w:r>
          </w:p>
        </w:tc>
        <w:tc>
          <w:tcPr>
            <w:tcW w:w="843" w:type="dxa"/>
            <w:shd w:val="clear" w:color="auto" w:fill="FBD4B4" w:themeFill="accent6" w:themeFillTint="66"/>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14</w:t>
            </w:r>
          </w:p>
        </w:tc>
        <w:tc>
          <w:tcPr>
            <w:tcW w:w="842" w:type="dxa"/>
            <w:shd w:val="clear" w:color="auto" w:fill="FBD4B4" w:themeFill="accent6" w:themeFillTint="66"/>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3</w:t>
            </w:r>
          </w:p>
        </w:tc>
      </w:tr>
      <w:tr w:rsidR="00011846" w:rsidRPr="00011846" w:rsidTr="00AA5CAD">
        <w:trPr>
          <w:jc w:val="center"/>
        </w:trPr>
        <w:tc>
          <w:tcPr>
            <w:tcW w:w="1384" w:type="dxa"/>
          </w:tcPr>
          <w:p w:rsidR="00011846" w:rsidRPr="00011846" w:rsidRDefault="00011846" w:rsidP="00263FBC">
            <w:pPr>
              <w:spacing w:line="360" w:lineRule="auto"/>
              <w:rPr>
                <w:rFonts w:ascii="Times New Roman" w:hAnsi="Times New Roman" w:cs="Times New Roman"/>
                <w:sz w:val="20"/>
                <w:szCs w:val="20"/>
              </w:rPr>
            </w:pPr>
            <w:r w:rsidRPr="00011846">
              <w:rPr>
                <w:rFonts w:ascii="Times New Roman" w:hAnsi="Times New Roman" w:cs="Times New Roman"/>
                <w:sz w:val="20"/>
                <w:szCs w:val="20"/>
              </w:rPr>
              <w:t>Област София</w:t>
            </w:r>
          </w:p>
        </w:tc>
        <w:tc>
          <w:tcPr>
            <w:tcW w:w="850" w:type="dxa"/>
            <w:shd w:val="clear" w:color="auto" w:fill="DBE5F1" w:themeFill="accent1"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215</w:t>
            </w:r>
          </w:p>
        </w:tc>
        <w:tc>
          <w:tcPr>
            <w:tcW w:w="851" w:type="dxa"/>
            <w:shd w:val="clear" w:color="auto" w:fill="DBE5F1" w:themeFill="accent1"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8</w:t>
            </w:r>
          </w:p>
        </w:tc>
        <w:tc>
          <w:tcPr>
            <w:tcW w:w="1134" w:type="dxa"/>
            <w:shd w:val="clear" w:color="auto" w:fill="F2DBDB" w:themeFill="accent2"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4</w:t>
            </w:r>
          </w:p>
        </w:tc>
        <w:tc>
          <w:tcPr>
            <w:tcW w:w="993" w:type="dxa"/>
            <w:shd w:val="clear" w:color="auto" w:fill="F2DBDB" w:themeFill="accent2"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0</w:t>
            </w:r>
          </w:p>
        </w:tc>
        <w:tc>
          <w:tcPr>
            <w:tcW w:w="850" w:type="dxa"/>
            <w:shd w:val="clear" w:color="auto" w:fill="EAF1DD" w:themeFill="accent3"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152</w:t>
            </w:r>
          </w:p>
        </w:tc>
        <w:tc>
          <w:tcPr>
            <w:tcW w:w="851" w:type="dxa"/>
            <w:shd w:val="clear" w:color="auto" w:fill="EAF1DD" w:themeFill="accent3"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5</w:t>
            </w:r>
          </w:p>
        </w:tc>
        <w:tc>
          <w:tcPr>
            <w:tcW w:w="851" w:type="dxa"/>
            <w:shd w:val="clear" w:color="auto" w:fill="E5DFEC" w:themeFill="accent4"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58</w:t>
            </w:r>
          </w:p>
        </w:tc>
        <w:tc>
          <w:tcPr>
            <w:tcW w:w="851" w:type="dxa"/>
            <w:shd w:val="clear" w:color="auto" w:fill="E5DFEC" w:themeFill="accent4"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0</w:t>
            </w:r>
          </w:p>
        </w:tc>
        <w:tc>
          <w:tcPr>
            <w:tcW w:w="843" w:type="dxa"/>
            <w:shd w:val="clear" w:color="auto" w:fill="FBD4B4" w:themeFill="accent6" w:themeFillTint="66"/>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1</w:t>
            </w:r>
          </w:p>
        </w:tc>
        <w:tc>
          <w:tcPr>
            <w:tcW w:w="842" w:type="dxa"/>
            <w:shd w:val="clear" w:color="auto" w:fill="FBD4B4" w:themeFill="accent6" w:themeFillTint="66"/>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3</w:t>
            </w:r>
          </w:p>
        </w:tc>
      </w:tr>
      <w:tr w:rsidR="00011846" w:rsidRPr="00011846" w:rsidTr="00AA5CAD">
        <w:trPr>
          <w:jc w:val="center"/>
        </w:trPr>
        <w:tc>
          <w:tcPr>
            <w:tcW w:w="1384" w:type="dxa"/>
          </w:tcPr>
          <w:p w:rsidR="00011846" w:rsidRPr="00011846" w:rsidRDefault="00011846" w:rsidP="00263FBC">
            <w:pPr>
              <w:spacing w:line="360" w:lineRule="auto"/>
              <w:rPr>
                <w:rFonts w:ascii="Times New Roman" w:hAnsi="Times New Roman" w:cs="Times New Roman"/>
                <w:sz w:val="20"/>
                <w:szCs w:val="20"/>
              </w:rPr>
            </w:pPr>
            <w:r w:rsidRPr="00011846">
              <w:rPr>
                <w:rFonts w:ascii="Times New Roman" w:hAnsi="Times New Roman" w:cs="Times New Roman"/>
                <w:sz w:val="20"/>
                <w:szCs w:val="20"/>
              </w:rPr>
              <w:t>Област Софийска</w:t>
            </w:r>
          </w:p>
        </w:tc>
        <w:tc>
          <w:tcPr>
            <w:tcW w:w="850" w:type="dxa"/>
            <w:shd w:val="clear" w:color="auto" w:fill="DBE5F1" w:themeFill="accent1"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47</w:t>
            </w:r>
          </w:p>
        </w:tc>
        <w:tc>
          <w:tcPr>
            <w:tcW w:w="851" w:type="dxa"/>
            <w:shd w:val="clear" w:color="auto" w:fill="DBE5F1" w:themeFill="accent1" w:themeFillTint="33"/>
          </w:tcPr>
          <w:p w:rsidR="00011846" w:rsidRPr="00011846" w:rsidRDefault="00011846" w:rsidP="00263FBC">
            <w:pPr>
              <w:spacing w:line="360" w:lineRule="auto"/>
              <w:jc w:val="center"/>
              <w:rPr>
                <w:rFonts w:ascii="Times New Roman" w:hAnsi="Times New Roman" w:cs="Times New Roman"/>
                <w:b/>
                <w:sz w:val="20"/>
                <w:szCs w:val="20"/>
              </w:rPr>
            </w:pPr>
            <w:r w:rsidRPr="00011846">
              <w:rPr>
                <w:rFonts w:ascii="Times New Roman" w:hAnsi="Times New Roman" w:cs="Times New Roman"/>
                <w:b/>
                <w:sz w:val="20"/>
                <w:szCs w:val="20"/>
              </w:rPr>
              <w:t>5</w:t>
            </w:r>
          </w:p>
        </w:tc>
        <w:tc>
          <w:tcPr>
            <w:tcW w:w="1134" w:type="dxa"/>
            <w:shd w:val="clear" w:color="auto" w:fill="F2DBDB" w:themeFill="accent2"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38</w:t>
            </w:r>
          </w:p>
        </w:tc>
        <w:tc>
          <w:tcPr>
            <w:tcW w:w="993" w:type="dxa"/>
            <w:shd w:val="clear" w:color="auto" w:fill="F2DBDB" w:themeFill="accent2"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0</w:t>
            </w:r>
          </w:p>
        </w:tc>
        <w:tc>
          <w:tcPr>
            <w:tcW w:w="850" w:type="dxa"/>
            <w:shd w:val="clear" w:color="auto" w:fill="EAF1DD" w:themeFill="accent3"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3</w:t>
            </w:r>
          </w:p>
        </w:tc>
        <w:tc>
          <w:tcPr>
            <w:tcW w:w="851" w:type="dxa"/>
            <w:shd w:val="clear" w:color="auto" w:fill="EAF1DD" w:themeFill="accent3"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0</w:t>
            </w:r>
          </w:p>
        </w:tc>
        <w:tc>
          <w:tcPr>
            <w:tcW w:w="851" w:type="dxa"/>
            <w:shd w:val="clear" w:color="auto" w:fill="E5DFEC" w:themeFill="accent4"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0</w:t>
            </w:r>
          </w:p>
        </w:tc>
        <w:tc>
          <w:tcPr>
            <w:tcW w:w="851" w:type="dxa"/>
            <w:shd w:val="clear" w:color="auto" w:fill="E5DFEC" w:themeFill="accent4" w:themeFillTint="33"/>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1</w:t>
            </w:r>
          </w:p>
        </w:tc>
        <w:tc>
          <w:tcPr>
            <w:tcW w:w="843" w:type="dxa"/>
            <w:shd w:val="clear" w:color="auto" w:fill="FBD4B4" w:themeFill="accent6" w:themeFillTint="66"/>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6</w:t>
            </w:r>
          </w:p>
        </w:tc>
        <w:tc>
          <w:tcPr>
            <w:tcW w:w="842" w:type="dxa"/>
            <w:shd w:val="clear" w:color="auto" w:fill="FBD4B4" w:themeFill="accent6" w:themeFillTint="66"/>
          </w:tcPr>
          <w:p w:rsidR="00011846" w:rsidRPr="00011846" w:rsidRDefault="00011846" w:rsidP="00263FBC">
            <w:pPr>
              <w:spacing w:line="360" w:lineRule="auto"/>
              <w:jc w:val="center"/>
              <w:rPr>
                <w:rFonts w:ascii="Times New Roman" w:hAnsi="Times New Roman" w:cs="Times New Roman"/>
                <w:sz w:val="20"/>
                <w:szCs w:val="20"/>
              </w:rPr>
            </w:pPr>
            <w:r w:rsidRPr="00011846">
              <w:rPr>
                <w:rFonts w:ascii="Times New Roman" w:hAnsi="Times New Roman" w:cs="Times New Roman"/>
                <w:sz w:val="20"/>
                <w:szCs w:val="20"/>
              </w:rPr>
              <w:t>4</w:t>
            </w:r>
          </w:p>
        </w:tc>
      </w:tr>
    </w:tbl>
    <w:p w:rsidR="00011846" w:rsidRPr="00011846" w:rsidRDefault="00011846" w:rsidP="00263FBC">
      <w:pPr>
        <w:spacing w:after="0" w:line="360" w:lineRule="auto"/>
        <w:jc w:val="center"/>
        <w:rPr>
          <w:rFonts w:ascii="Times New Roman" w:eastAsia="Times New Roman" w:hAnsi="Times New Roman" w:cs="Times New Roman"/>
          <w:i/>
        </w:rPr>
      </w:pPr>
      <w:r w:rsidRPr="00011846">
        <w:rPr>
          <w:rFonts w:ascii="Times New Roman" w:eastAsia="Times New Roman" w:hAnsi="Times New Roman" w:cs="Times New Roman"/>
          <w:i/>
        </w:rPr>
        <w:t>Източник: Институт по публична администрация</w:t>
      </w:r>
    </w:p>
    <w:p w:rsidR="00011846" w:rsidRPr="00A621D9" w:rsidRDefault="00011846" w:rsidP="00263FBC">
      <w:pPr>
        <w:spacing w:after="0" w:line="360" w:lineRule="auto"/>
        <w:jc w:val="both"/>
        <w:rPr>
          <w:rFonts w:ascii="Times New Roman" w:eastAsia="Times New Roman" w:hAnsi="Times New Roman" w:cs="Times New Roman"/>
          <w:sz w:val="24"/>
          <w:szCs w:val="24"/>
        </w:rPr>
      </w:pPr>
    </w:p>
    <w:p w:rsidR="00011846" w:rsidRPr="00011846" w:rsidRDefault="00011846" w:rsidP="00263FBC">
      <w:pPr>
        <w:spacing w:after="0" w:line="360" w:lineRule="auto"/>
        <w:ind w:firstLine="709"/>
        <w:contextualSpacing/>
        <w:jc w:val="both"/>
        <w:rPr>
          <w:rFonts w:ascii="Times New Roman" w:eastAsia="Times New Roman" w:hAnsi="Times New Roman" w:cs="Times New Roman"/>
          <w:color w:val="FF0000"/>
          <w:sz w:val="24"/>
          <w:szCs w:val="24"/>
          <w:lang w:val="en-US"/>
        </w:rPr>
      </w:pPr>
      <w:r w:rsidRPr="00011846">
        <w:rPr>
          <w:rFonts w:ascii="Times New Roman" w:eastAsia="Times New Roman" w:hAnsi="Times New Roman" w:cs="Times New Roman"/>
          <w:sz w:val="24"/>
          <w:szCs w:val="24"/>
        </w:rPr>
        <w:t xml:space="preserve">По данни, предоставени от </w:t>
      </w:r>
      <w:r w:rsidRPr="00011846">
        <w:rPr>
          <w:rFonts w:ascii="Times New Roman" w:eastAsia="Times New Roman" w:hAnsi="Times New Roman" w:cs="Times New Roman"/>
          <w:sz w:val="24"/>
          <w:szCs w:val="24"/>
          <w:u w:val="single"/>
        </w:rPr>
        <w:t>общинските администрации</w:t>
      </w:r>
      <w:r w:rsidRPr="00011846">
        <w:rPr>
          <w:rFonts w:ascii="Times New Roman" w:eastAsia="Times New Roman" w:hAnsi="Times New Roman" w:cs="Times New Roman"/>
          <w:sz w:val="24"/>
          <w:szCs w:val="24"/>
        </w:rPr>
        <w:t xml:space="preserve">, на територията на ЮЗР през 2015 г. броят на служителите, преминали обучение </w:t>
      </w:r>
      <w:r w:rsidRPr="00011846">
        <w:rPr>
          <w:rFonts w:ascii="Times New Roman" w:eastAsia="Times New Roman" w:hAnsi="Times New Roman" w:cs="Times New Roman"/>
          <w:sz w:val="24"/>
          <w:szCs w:val="24"/>
          <w:lang w:val="en-US"/>
        </w:rPr>
        <w:t>(</w:t>
      </w:r>
      <w:r w:rsidRPr="00011846">
        <w:rPr>
          <w:rFonts w:ascii="Times New Roman" w:eastAsia="Times New Roman" w:hAnsi="Times New Roman" w:cs="Times New Roman"/>
          <w:sz w:val="24"/>
          <w:szCs w:val="24"/>
        </w:rPr>
        <w:t>по наблюдаваните теми</w:t>
      </w:r>
      <w:r w:rsidRPr="00011846">
        <w:rPr>
          <w:rFonts w:ascii="Times New Roman" w:eastAsia="Times New Roman" w:hAnsi="Times New Roman" w:cs="Times New Roman"/>
          <w:sz w:val="24"/>
          <w:szCs w:val="24"/>
          <w:lang w:val="en-US"/>
        </w:rPr>
        <w:t>)</w:t>
      </w:r>
      <w:r w:rsidRPr="00011846">
        <w:rPr>
          <w:rFonts w:ascii="Times New Roman" w:eastAsia="Times New Roman" w:hAnsi="Times New Roman" w:cs="Times New Roman"/>
          <w:sz w:val="24"/>
          <w:szCs w:val="24"/>
        </w:rPr>
        <w:t xml:space="preserve">, </w:t>
      </w:r>
      <w:r w:rsidR="00420BEA">
        <w:rPr>
          <w:rFonts w:ascii="Times New Roman" w:eastAsia="Times New Roman" w:hAnsi="Times New Roman" w:cs="Times New Roman"/>
          <w:sz w:val="24"/>
          <w:szCs w:val="24"/>
        </w:rPr>
        <w:t>организирано от други институции и/или програми (</w:t>
      </w:r>
      <w:r w:rsidRPr="00011846">
        <w:rPr>
          <w:rFonts w:ascii="Times New Roman" w:eastAsia="Times New Roman" w:hAnsi="Times New Roman" w:cs="Times New Roman"/>
          <w:sz w:val="24"/>
          <w:szCs w:val="24"/>
        </w:rPr>
        <w:t>извън ИПА</w:t>
      </w:r>
      <w:r w:rsidR="00420BEA">
        <w:rPr>
          <w:rFonts w:ascii="Times New Roman" w:eastAsia="Times New Roman" w:hAnsi="Times New Roman" w:cs="Times New Roman"/>
          <w:sz w:val="24"/>
          <w:szCs w:val="24"/>
        </w:rPr>
        <w:t>)</w:t>
      </w:r>
      <w:r w:rsidRPr="00011846">
        <w:rPr>
          <w:rFonts w:ascii="Times New Roman" w:eastAsia="Times New Roman" w:hAnsi="Times New Roman" w:cs="Times New Roman"/>
          <w:sz w:val="24"/>
          <w:szCs w:val="24"/>
          <w:lang w:val="en-US"/>
        </w:rPr>
        <w:t xml:space="preserve"> e </w:t>
      </w:r>
      <w:r w:rsidRPr="00A621D9">
        <w:rPr>
          <w:rFonts w:ascii="Times New Roman" w:eastAsia="Times New Roman" w:hAnsi="Times New Roman" w:cs="Times New Roman"/>
          <w:b/>
          <w:sz w:val="24"/>
          <w:szCs w:val="24"/>
        </w:rPr>
        <w:t>1 167</w:t>
      </w:r>
      <w:r w:rsidRPr="00011846">
        <w:rPr>
          <w:rFonts w:ascii="Times New Roman" w:eastAsia="Times New Roman" w:hAnsi="Times New Roman" w:cs="Times New Roman"/>
          <w:sz w:val="24"/>
          <w:szCs w:val="24"/>
          <w:lang w:val="en-US"/>
        </w:rPr>
        <w:t xml:space="preserve"> </w:t>
      </w:r>
      <w:r w:rsidRPr="00011846">
        <w:rPr>
          <w:rFonts w:ascii="Times New Roman" w:eastAsia="Times New Roman" w:hAnsi="Times New Roman" w:cs="Times New Roman"/>
          <w:sz w:val="24"/>
          <w:szCs w:val="24"/>
        </w:rPr>
        <w:t xml:space="preserve">броя, съответно: </w:t>
      </w:r>
    </w:p>
    <w:p w:rsidR="00011846" w:rsidRPr="00A621D9" w:rsidRDefault="00011846" w:rsidP="00263FBC">
      <w:pPr>
        <w:spacing w:after="0" w:line="360" w:lineRule="auto"/>
        <w:contextualSpacing/>
        <w:jc w:val="both"/>
        <w:rPr>
          <w:rFonts w:ascii="Times New Roman" w:eastAsia="Times New Roman" w:hAnsi="Times New Roman" w:cs="Times New Roman"/>
          <w:color w:val="FF0000"/>
          <w:sz w:val="24"/>
          <w:szCs w:val="24"/>
        </w:rPr>
      </w:pPr>
    </w:p>
    <w:p w:rsidR="00011846" w:rsidRPr="00A54E85" w:rsidRDefault="00011846" w:rsidP="00263FBC">
      <w:pPr>
        <w:spacing w:after="0" w:line="360" w:lineRule="auto"/>
        <w:jc w:val="both"/>
        <w:rPr>
          <w:rFonts w:ascii="Times New Roman" w:eastAsia="Times New Roman" w:hAnsi="Times New Roman" w:cs="Times New Roman"/>
          <w:i/>
          <w:sz w:val="24"/>
          <w:szCs w:val="24"/>
        </w:rPr>
      </w:pPr>
      <w:r w:rsidRPr="00A621D9">
        <w:rPr>
          <w:rFonts w:ascii="Times New Roman" w:eastAsia="Times New Roman" w:hAnsi="Times New Roman" w:cs="Times New Roman"/>
          <w:b/>
          <w:i/>
          <w:sz w:val="24"/>
          <w:szCs w:val="24"/>
        </w:rPr>
        <w:t xml:space="preserve">Таблица </w:t>
      </w:r>
      <w:r w:rsidR="00A621D9" w:rsidRPr="00A621D9">
        <w:rPr>
          <w:rFonts w:ascii="Times New Roman" w:eastAsia="Times New Roman" w:hAnsi="Times New Roman" w:cs="Times New Roman"/>
          <w:b/>
          <w:i/>
          <w:sz w:val="24"/>
          <w:szCs w:val="24"/>
        </w:rPr>
        <w:t xml:space="preserve">17. </w:t>
      </w:r>
      <w:r w:rsidRPr="00A621D9">
        <w:rPr>
          <w:rFonts w:ascii="Times New Roman" w:eastAsia="Times New Roman" w:hAnsi="Times New Roman" w:cs="Times New Roman"/>
          <w:i/>
          <w:sz w:val="24"/>
          <w:szCs w:val="24"/>
        </w:rPr>
        <w:t>Брой експерти от общински</w:t>
      </w:r>
      <w:r w:rsidR="00A621D9">
        <w:rPr>
          <w:rFonts w:ascii="Times New Roman" w:eastAsia="Times New Roman" w:hAnsi="Times New Roman" w:cs="Times New Roman"/>
          <w:i/>
          <w:sz w:val="24"/>
          <w:szCs w:val="24"/>
        </w:rPr>
        <w:t>те</w:t>
      </w:r>
      <w:r w:rsidRPr="00A621D9">
        <w:rPr>
          <w:rFonts w:ascii="Times New Roman" w:eastAsia="Times New Roman" w:hAnsi="Times New Roman" w:cs="Times New Roman"/>
          <w:i/>
          <w:sz w:val="24"/>
          <w:szCs w:val="24"/>
        </w:rPr>
        <w:t xml:space="preserve"> администрации, преминали обучени</w:t>
      </w:r>
      <w:r w:rsidR="00A621D9">
        <w:rPr>
          <w:rFonts w:ascii="Times New Roman" w:eastAsia="Times New Roman" w:hAnsi="Times New Roman" w:cs="Times New Roman"/>
          <w:i/>
          <w:sz w:val="24"/>
          <w:szCs w:val="24"/>
        </w:rPr>
        <w:t>я, организирани от други институции/програми</w:t>
      </w:r>
      <w:r w:rsidRPr="00A621D9">
        <w:rPr>
          <w:rFonts w:ascii="Times New Roman" w:eastAsia="Times New Roman" w:hAnsi="Times New Roman" w:cs="Times New Roman"/>
          <w:i/>
          <w:sz w:val="24"/>
          <w:szCs w:val="24"/>
        </w:rPr>
        <w:t xml:space="preserve"> извън</w:t>
      </w:r>
      <w:r w:rsidRPr="00A621D9">
        <w:rPr>
          <w:sz w:val="24"/>
          <w:szCs w:val="24"/>
        </w:rPr>
        <w:t xml:space="preserve"> </w:t>
      </w:r>
      <w:r w:rsidRPr="00A621D9">
        <w:rPr>
          <w:rFonts w:ascii="Times New Roman" w:eastAsia="Times New Roman" w:hAnsi="Times New Roman" w:cs="Times New Roman"/>
          <w:i/>
          <w:sz w:val="24"/>
          <w:szCs w:val="24"/>
        </w:rPr>
        <w:t xml:space="preserve">Института по публична </w:t>
      </w:r>
      <w:r w:rsidRPr="00A54E85">
        <w:rPr>
          <w:rFonts w:ascii="Times New Roman" w:eastAsia="Times New Roman" w:hAnsi="Times New Roman" w:cs="Times New Roman"/>
          <w:i/>
          <w:sz w:val="24"/>
          <w:szCs w:val="24"/>
        </w:rPr>
        <w:t xml:space="preserve">администрация през 2015 г. </w:t>
      </w:r>
      <w:r w:rsidR="00A621D9" w:rsidRPr="00A54E85">
        <w:rPr>
          <w:rFonts w:ascii="Times New Roman" w:eastAsia="Times New Roman" w:hAnsi="Times New Roman" w:cs="Times New Roman"/>
          <w:i/>
          <w:sz w:val="24"/>
          <w:szCs w:val="24"/>
        </w:rPr>
        <w:t>(</w:t>
      </w:r>
      <w:r w:rsidRPr="00A54E85">
        <w:rPr>
          <w:rFonts w:ascii="Times New Roman" w:eastAsia="Times New Roman" w:hAnsi="Times New Roman" w:cs="Times New Roman"/>
          <w:i/>
          <w:sz w:val="24"/>
          <w:szCs w:val="24"/>
        </w:rPr>
        <w:t>по области</w:t>
      </w:r>
      <w:r w:rsidR="00A621D9" w:rsidRPr="00A54E85">
        <w:rPr>
          <w:rFonts w:ascii="Times New Roman" w:eastAsia="Times New Roman" w:hAnsi="Times New Roman" w:cs="Times New Roman"/>
          <w:i/>
          <w:sz w:val="24"/>
          <w:szCs w:val="24"/>
        </w:rPr>
        <w:t>)</w:t>
      </w:r>
    </w:p>
    <w:tbl>
      <w:tblPr>
        <w:tblStyle w:val="TableGrid3"/>
        <w:tblW w:w="8930" w:type="dxa"/>
        <w:tblInd w:w="39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551"/>
        <w:gridCol w:w="3261"/>
        <w:gridCol w:w="3118"/>
      </w:tblGrid>
      <w:tr w:rsidR="00011846" w:rsidRPr="00A54E85" w:rsidTr="005C516E">
        <w:tc>
          <w:tcPr>
            <w:tcW w:w="2551" w:type="dxa"/>
            <w:tcBorders>
              <w:top w:val="double" w:sz="4" w:space="0" w:color="auto"/>
              <w:bottom w:val="single" w:sz="6" w:space="0" w:color="auto"/>
            </w:tcBorders>
            <w:shd w:val="clear" w:color="auto" w:fill="92CDDC" w:themeFill="accent5" w:themeFillTint="99"/>
          </w:tcPr>
          <w:p w:rsidR="00011846" w:rsidRPr="00A54E85" w:rsidRDefault="00011846" w:rsidP="00263FBC">
            <w:pPr>
              <w:spacing w:line="360" w:lineRule="auto"/>
              <w:jc w:val="center"/>
              <w:rPr>
                <w:b/>
                <w:sz w:val="24"/>
                <w:szCs w:val="24"/>
              </w:rPr>
            </w:pPr>
            <w:r w:rsidRPr="00A54E85">
              <w:rPr>
                <w:b/>
                <w:sz w:val="24"/>
                <w:szCs w:val="24"/>
              </w:rPr>
              <w:t>Район,</w:t>
            </w:r>
          </w:p>
          <w:p w:rsidR="00011846" w:rsidRPr="00A54E85" w:rsidRDefault="00011846" w:rsidP="00263FBC">
            <w:pPr>
              <w:spacing w:line="360" w:lineRule="auto"/>
              <w:jc w:val="center"/>
              <w:rPr>
                <w:b/>
                <w:sz w:val="24"/>
                <w:szCs w:val="24"/>
              </w:rPr>
            </w:pPr>
            <w:r w:rsidRPr="00A54E85">
              <w:rPr>
                <w:b/>
                <w:sz w:val="24"/>
                <w:szCs w:val="24"/>
              </w:rPr>
              <w:t>област</w:t>
            </w:r>
          </w:p>
        </w:tc>
        <w:tc>
          <w:tcPr>
            <w:tcW w:w="3261" w:type="dxa"/>
            <w:tcBorders>
              <w:top w:val="double" w:sz="4" w:space="0" w:color="auto"/>
              <w:bottom w:val="single" w:sz="6" w:space="0" w:color="auto"/>
            </w:tcBorders>
            <w:shd w:val="clear" w:color="auto" w:fill="92CDDC" w:themeFill="accent5" w:themeFillTint="99"/>
          </w:tcPr>
          <w:p w:rsidR="00011846" w:rsidRPr="00A54E85" w:rsidRDefault="00011846" w:rsidP="00263FBC">
            <w:pPr>
              <w:spacing w:line="360" w:lineRule="auto"/>
              <w:jc w:val="center"/>
              <w:rPr>
                <w:b/>
                <w:sz w:val="24"/>
                <w:szCs w:val="24"/>
              </w:rPr>
            </w:pPr>
            <w:r w:rsidRPr="00A54E85">
              <w:rPr>
                <w:b/>
                <w:sz w:val="24"/>
                <w:szCs w:val="24"/>
              </w:rPr>
              <w:t>За развитие на уменията, финансово и стопанско управление, управление на човешките ресурси и други</w:t>
            </w:r>
          </w:p>
        </w:tc>
        <w:tc>
          <w:tcPr>
            <w:tcW w:w="3118" w:type="dxa"/>
            <w:tcBorders>
              <w:top w:val="double" w:sz="4" w:space="0" w:color="auto"/>
              <w:bottom w:val="single" w:sz="6" w:space="0" w:color="auto"/>
            </w:tcBorders>
            <w:shd w:val="clear" w:color="auto" w:fill="92CDDC" w:themeFill="accent5" w:themeFillTint="99"/>
          </w:tcPr>
          <w:p w:rsidR="00011846" w:rsidRPr="00A54E85" w:rsidRDefault="00011846" w:rsidP="00263FBC">
            <w:pPr>
              <w:spacing w:line="360" w:lineRule="auto"/>
              <w:jc w:val="center"/>
              <w:rPr>
                <w:b/>
                <w:sz w:val="24"/>
                <w:szCs w:val="24"/>
              </w:rPr>
            </w:pPr>
          </w:p>
          <w:p w:rsidR="00011846" w:rsidRPr="00A54E85" w:rsidRDefault="00011846" w:rsidP="00263FBC">
            <w:pPr>
              <w:spacing w:line="360" w:lineRule="auto"/>
              <w:jc w:val="center"/>
              <w:rPr>
                <w:b/>
                <w:sz w:val="24"/>
                <w:szCs w:val="24"/>
              </w:rPr>
            </w:pPr>
            <w:r w:rsidRPr="00A54E85">
              <w:rPr>
                <w:b/>
                <w:sz w:val="24"/>
                <w:szCs w:val="24"/>
              </w:rPr>
              <w:t>За разработване и управление на проекти</w:t>
            </w:r>
          </w:p>
          <w:p w:rsidR="00011846" w:rsidRPr="00A54E85" w:rsidRDefault="00011846" w:rsidP="00263FBC">
            <w:pPr>
              <w:spacing w:line="360" w:lineRule="auto"/>
              <w:jc w:val="center"/>
              <w:rPr>
                <w:b/>
                <w:sz w:val="24"/>
                <w:szCs w:val="24"/>
              </w:rPr>
            </w:pPr>
          </w:p>
        </w:tc>
      </w:tr>
      <w:tr w:rsidR="00011846" w:rsidRPr="00A54E85" w:rsidTr="00A621D9">
        <w:tc>
          <w:tcPr>
            <w:tcW w:w="2551" w:type="dxa"/>
            <w:tcBorders>
              <w:top w:val="single" w:sz="6" w:space="0" w:color="auto"/>
            </w:tcBorders>
            <w:shd w:val="clear" w:color="auto" w:fill="auto"/>
          </w:tcPr>
          <w:p w:rsidR="00011846" w:rsidRPr="00A54E85" w:rsidRDefault="00011846" w:rsidP="00263FBC">
            <w:pPr>
              <w:spacing w:line="360" w:lineRule="auto"/>
              <w:rPr>
                <w:b/>
                <w:sz w:val="24"/>
                <w:szCs w:val="24"/>
              </w:rPr>
            </w:pPr>
            <w:r w:rsidRPr="00A54E85">
              <w:rPr>
                <w:b/>
                <w:sz w:val="24"/>
                <w:szCs w:val="24"/>
              </w:rPr>
              <w:t>Общо за ЮЗР</w:t>
            </w:r>
          </w:p>
        </w:tc>
        <w:tc>
          <w:tcPr>
            <w:tcW w:w="3261" w:type="dxa"/>
            <w:tcBorders>
              <w:top w:val="single" w:sz="6" w:space="0" w:color="auto"/>
            </w:tcBorders>
          </w:tcPr>
          <w:p w:rsidR="00011846" w:rsidRPr="00A54E85" w:rsidRDefault="00011846" w:rsidP="00263FBC">
            <w:pPr>
              <w:spacing w:line="360" w:lineRule="auto"/>
              <w:jc w:val="right"/>
              <w:rPr>
                <w:b/>
                <w:sz w:val="24"/>
                <w:szCs w:val="24"/>
              </w:rPr>
            </w:pPr>
            <w:r w:rsidRPr="00A54E85">
              <w:rPr>
                <w:b/>
                <w:sz w:val="24"/>
                <w:szCs w:val="24"/>
              </w:rPr>
              <w:t>1 113</w:t>
            </w:r>
          </w:p>
        </w:tc>
        <w:tc>
          <w:tcPr>
            <w:tcW w:w="3118" w:type="dxa"/>
            <w:tcBorders>
              <w:top w:val="single" w:sz="6" w:space="0" w:color="auto"/>
            </w:tcBorders>
          </w:tcPr>
          <w:p w:rsidR="00011846" w:rsidRPr="00A54E85" w:rsidRDefault="00011846" w:rsidP="00263FBC">
            <w:pPr>
              <w:spacing w:line="360" w:lineRule="auto"/>
              <w:jc w:val="right"/>
              <w:rPr>
                <w:b/>
                <w:sz w:val="24"/>
                <w:szCs w:val="24"/>
              </w:rPr>
            </w:pPr>
            <w:r w:rsidRPr="00A54E85">
              <w:rPr>
                <w:b/>
                <w:sz w:val="24"/>
                <w:szCs w:val="24"/>
              </w:rPr>
              <w:t>54</w:t>
            </w:r>
          </w:p>
        </w:tc>
      </w:tr>
      <w:tr w:rsidR="00011846" w:rsidRPr="00A54E85" w:rsidTr="00A621D9">
        <w:tc>
          <w:tcPr>
            <w:tcW w:w="2551" w:type="dxa"/>
            <w:shd w:val="clear" w:color="auto" w:fill="auto"/>
          </w:tcPr>
          <w:p w:rsidR="00011846" w:rsidRPr="00A54E85" w:rsidRDefault="00011846" w:rsidP="00263FBC">
            <w:pPr>
              <w:spacing w:line="360" w:lineRule="auto"/>
              <w:rPr>
                <w:sz w:val="24"/>
                <w:szCs w:val="24"/>
              </w:rPr>
            </w:pPr>
            <w:r w:rsidRPr="00A54E85">
              <w:rPr>
                <w:sz w:val="24"/>
                <w:szCs w:val="24"/>
              </w:rPr>
              <w:t>Област Благоевград</w:t>
            </w:r>
          </w:p>
        </w:tc>
        <w:tc>
          <w:tcPr>
            <w:tcW w:w="3261" w:type="dxa"/>
          </w:tcPr>
          <w:p w:rsidR="00011846" w:rsidRPr="00A54E85" w:rsidRDefault="00011846" w:rsidP="00263FBC">
            <w:pPr>
              <w:spacing w:line="360" w:lineRule="auto"/>
              <w:jc w:val="right"/>
              <w:rPr>
                <w:sz w:val="24"/>
                <w:szCs w:val="24"/>
              </w:rPr>
            </w:pPr>
            <w:r w:rsidRPr="00A54E85">
              <w:rPr>
                <w:sz w:val="24"/>
                <w:szCs w:val="24"/>
              </w:rPr>
              <w:t>518</w:t>
            </w:r>
          </w:p>
        </w:tc>
        <w:tc>
          <w:tcPr>
            <w:tcW w:w="3118" w:type="dxa"/>
          </w:tcPr>
          <w:p w:rsidR="00011846" w:rsidRPr="00A54E85" w:rsidRDefault="00011846" w:rsidP="00263FBC">
            <w:pPr>
              <w:spacing w:line="360" w:lineRule="auto"/>
              <w:jc w:val="right"/>
              <w:rPr>
                <w:sz w:val="24"/>
                <w:szCs w:val="24"/>
              </w:rPr>
            </w:pPr>
            <w:r w:rsidRPr="00A54E85">
              <w:rPr>
                <w:sz w:val="24"/>
                <w:szCs w:val="24"/>
              </w:rPr>
              <w:t>40</w:t>
            </w:r>
          </w:p>
        </w:tc>
      </w:tr>
      <w:tr w:rsidR="00011846" w:rsidRPr="00A54E85" w:rsidTr="00A621D9">
        <w:tc>
          <w:tcPr>
            <w:tcW w:w="2551" w:type="dxa"/>
            <w:shd w:val="clear" w:color="auto" w:fill="auto"/>
          </w:tcPr>
          <w:p w:rsidR="00011846" w:rsidRPr="00A54E85" w:rsidRDefault="00011846" w:rsidP="00263FBC">
            <w:pPr>
              <w:spacing w:line="360" w:lineRule="auto"/>
              <w:rPr>
                <w:sz w:val="24"/>
                <w:szCs w:val="24"/>
              </w:rPr>
            </w:pPr>
            <w:r w:rsidRPr="00A54E85">
              <w:rPr>
                <w:sz w:val="24"/>
                <w:szCs w:val="24"/>
              </w:rPr>
              <w:t>Област Кюстендил</w:t>
            </w:r>
          </w:p>
        </w:tc>
        <w:tc>
          <w:tcPr>
            <w:tcW w:w="3261" w:type="dxa"/>
          </w:tcPr>
          <w:p w:rsidR="00011846" w:rsidRPr="00A54E85" w:rsidRDefault="00011846" w:rsidP="00263FBC">
            <w:pPr>
              <w:spacing w:line="360" w:lineRule="auto"/>
              <w:jc w:val="right"/>
              <w:rPr>
                <w:sz w:val="24"/>
                <w:szCs w:val="24"/>
              </w:rPr>
            </w:pPr>
            <w:r w:rsidRPr="00A54E85">
              <w:rPr>
                <w:sz w:val="24"/>
                <w:szCs w:val="24"/>
              </w:rPr>
              <w:t>262</w:t>
            </w:r>
          </w:p>
        </w:tc>
        <w:tc>
          <w:tcPr>
            <w:tcW w:w="3118" w:type="dxa"/>
          </w:tcPr>
          <w:p w:rsidR="00011846" w:rsidRPr="00A54E85" w:rsidRDefault="00011846" w:rsidP="00263FBC">
            <w:pPr>
              <w:spacing w:line="360" w:lineRule="auto"/>
              <w:jc w:val="right"/>
              <w:rPr>
                <w:sz w:val="24"/>
                <w:szCs w:val="24"/>
              </w:rPr>
            </w:pPr>
            <w:r w:rsidRPr="00A54E85">
              <w:rPr>
                <w:sz w:val="24"/>
                <w:szCs w:val="24"/>
              </w:rPr>
              <w:t>0</w:t>
            </w:r>
          </w:p>
        </w:tc>
      </w:tr>
      <w:tr w:rsidR="00011846" w:rsidRPr="00A54E85" w:rsidTr="00A621D9">
        <w:tc>
          <w:tcPr>
            <w:tcW w:w="2551" w:type="dxa"/>
            <w:shd w:val="clear" w:color="auto" w:fill="auto"/>
          </w:tcPr>
          <w:p w:rsidR="00011846" w:rsidRPr="00A54E85" w:rsidRDefault="00011846" w:rsidP="00263FBC">
            <w:pPr>
              <w:spacing w:line="360" w:lineRule="auto"/>
              <w:rPr>
                <w:sz w:val="24"/>
                <w:szCs w:val="24"/>
              </w:rPr>
            </w:pPr>
            <w:r w:rsidRPr="00A54E85">
              <w:rPr>
                <w:sz w:val="24"/>
                <w:szCs w:val="24"/>
              </w:rPr>
              <w:t>Област Перник</w:t>
            </w:r>
          </w:p>
        </w:tc>
        <w:tc>
          <w:tcPr>
            <w:tcW w:w="3261" w:type="dxa"/>
          </w:tcPr>
          <w:p w:rsidR="00011846" w:rsidRPr="00A54E85" w:rsidRDefault="00011846" w:rsidP="00263FBC">
            <w:pPr>
              <w:spacing w:line="360" w:lineRule="auto"/>
              <w:jc w:val="right"/>
              <w:rPr>
                <w:sz w:val="24"/>
                <w:szCs w:val="24"/>
              </w:rPr>
            </w:pPr>
            <w:r w:rsidRPr="00A54E85">
              <w:rPr>
                <w:sz w:val="24"/>
                <w:szCs w:val="24"/>
              </w:rPr>
              <w:t>0</w:t>
            </w:r>
          </w:p>
        </w:tc>
        <w:tc>
          <w:tcPr>
            <w:tcW w:w="3118" w:type="dxa"/>
          </w:tcPr>
          <w:p w:rsidR="00011846" w:rsidRPr="00A54E85" w:rsidRDefault="00011846" w:rsidP="00263FBC">
            <w:pPr>
              <w:spacing w:line="360" w:lineRule="auto"/>
              <w:jc w:val="right"/>
              <w:rPr>
                <w:sz w:val="24"/>
                <w:szCs w:val="24"/>
              </w:rPr>
            </w:pPr>
            <w:r w:rsidRPr="00A54E85">
              <w:rPr>
                <w:sz w:val="24"/>
                <w:szCs w:val="24"/>
              </w:rPr>
              <w:t>0</w:t>
            </w:r>
          </w:p>
        </w:tc>
      </w:tr>
      <w:tr w:rsidR="00011846" w:rsidRPr="00A54E85" w:rsidTr="00A621D9">
        <w:tc>
          <w:tcPr>
            <w:tcW w:w="2551" w:type="dxa"/>
            <w:shd w:val="clear" w:color="auto" w:fill="auto"/>
          </w:tcPr>
          <w:p w:rsidR="00011846" w:rsidRPr="00A54E85" w:rsidRDefault="00011846" w:rsidP="00263FBC">
            <w:pPr>
              <w:spacing w:line="360" w:lineRule="auto"/>
              <w:rPr>
                <w:sz w:val="24"/>
                <w:szCs w:val="24"/>
              </w:rPr>
            </w:pPr>
            <w:r w:rsidRPr="00A54E85">
              <w:rPr>
                <w:sz w:val="24"/>
                <w:szCs w:val="24"/>
              </w:rPr>
              <w:t>Област София</w:t>
            </w:r>
          </w:p>
        </w:tc>
        <w:tc>
          <w:tcPr>
            <w:tcW w:w="3261" w:type="dxa"/>
          </w:tcPr>
          <w:p w:rsidR="00011846" w:rsidRPr="00A54E85" w:rsidRDefault="00011846" w:rsidP="00263FBC">
            <w:pPr>
              <w:spacing w:line="360" w:lineRule="auto"/>
              <w:jc w:val="right"/>
              <w:rPr>
                <w:sz w:val="24"/>
                <w:szCs w:val="24"/>
              </w:rPr>
            </w:pPr>
            <w:r w:rsidRPr="00A54E85">
              <w:rPr>
                <w:sz w:val="24"/>
                <w:szCs w:val="24"/>
              </w:rPr>
              <w:t>0</w:t>
            </w:r>
          </w:p>
        </w:tc>
        <w:tc>
          <w:tcPr>
            <w:tcW w:w="3118" w:type="dxa"/>
          </w:tcPr>
          <w:p w:rsidR="00011846" w:rsidRPr="00A54E85" w:rsidRDefault="00011846" w:rsidP="00263FBC">
            <w:pPr>
              <w:spacing w:line="360" w:lineRule="auto"/>
              <w:jc w:val="right"/>
              <w:rPr>
                <w:sz w:val="24"/>
                <w:szCs w:val="24"/>
              </w:rPr>
            </w:pPr>
            <w:r w:rsidRPr="00A54E85">
              <w:rPr>
                <w:sz w:val="24"/>
                <w:szCs w:val="24"/>
              </w:rPr>
              <w:t>4</w:t>
            </w:r>
          </w:p>
        </w:tc>
      </w:tr>
      <w:tr w:rsidR="00011846" w:rsidRPr="00A54E85" w:rsidTr="00A621D9">
        <w:tc>
          <w:tcPr>
            <w:tcW w:w="2551" w:type="dxa"/>
            <w:shd w:val="clear" w:color="auto" w:fill="auto"/>
          </w:tcPr>
          <w:p w:rsidR="00011846" w:rsidRPr="00A54E85" w:rsidRDefault="00011846" w:rsidP="00263FBC">
            <w:pPr>
              <w:spacing w:line="360" w:lineRule="auto"/>
              <w:rPr>
                <w:sz w:val="24"/>
                <w:szCs w:val="24"/>
              </w:rPr>
            </w:pPr>
            <w:r w:rsidRPr="00A54E85">
              <w:rPr>
                <w:sz w:val="24"/>
                <w:szCs w:val="24"/>
              </w:rPr>
              <w:t>Област Софийска</w:t>
            </w:r>
          </w:p>
        </w:tc>
        <w:tc>
          <w:tcPr>
            <w:tcW w:w="3261" w:type="dxa"/>
          </w:tcPr>
          <w:p w:rsidR="00011846" w:rsidRPr="00A54E85" w:rsidRDefault="00011846" w:rsidP="00263FBC">
            <w:pPr>
              <w:spacing w:line="360" w:lineRule="auto"/>
              <w:jc w:val="right"/>
              <w:rPr>
                <w:sz w:val="24"/>
                <w:szCs w:val="24"/>
              </w:rPr>
            </w:pPr>
            <w:r w:rsidRPr="00A54E85">
              <w:rPr>
                <w:sz w:val="24"/>
                <w:szCs w:val="24"/>
              </w:rPr>
              <w:t>333</w:t>
            </w:r>
          </w:p>
        </w:tc>
        <w:tc>
          <w:tcPr>
            <w:tcW w:w="3118" w:type="dxa"/>
          </w:tcPr>
          <w:p w:rsidR="00011846" w:rsidRPr="00A54E85" w:rsidRDefault="00011846" w:rsidP="00263FBC">
            <w:pPr>
              <w:spacing w:line="360" w:lineRule="auto"/>
              <w:jc w:val="right"/>
              <w:rPr>
                <w:sz w:val="24"/>
                <w:szCs w:val="24"/>
              </w:rPr>
            </w:pPr>
            <w:r w:rsidRPr="00A54E85">
              <w:rPr>
                <w:sz w:val="24"/>
                <w:szCs w:val="24"/>
              </w:rPr>
              <w:t>10</w:t>
            </w:r>
          </w:p>
        </w:tc>
      </w:tr>
    </w:tbl>
    <w:p w:rsidR="00011846" w:rsidRPr="00A54E85" w:rsidRDefault="00011846" w:rsidP="00263FBC">
      <w:pPr>
        <w:spacing w:after="0" w:line="360" w:lineRule="auto"/>
        <w:jc w:val="center"/>
        <w:rPr>
          <w:rFonts w:ascii="Times New Roman" w:eastAsia="Times New Roman" w:hAnsi="Times New Roman" w:cs="Times New Roman"/>
          <w:i/>
        </w:rPr>
      </w:pPr>
      <w:r w:rsidRPr="00A54E85">
        <w:rPr>
          <w:rFonts w:ascii="Times New Roman" w:eastAsia="Times New Roman" w:hAnsi="Times New Roman" w:cs="Times New Roman"/>
          <w:i/>
        </w:rPr>
        <w:t>Източник: Общините на територията на ЮЗР</w:t>
      </w:r>
    </w:p>
    <w:p w:rsidR="00011846" w:rsidRPr="00A54E85" w:rsidRDefault="00011846" w:rsidP="00263FBC">
      <w:pPr>
        <w:spacing w:after="0" w:line="360" w:lineRule="auto"/>
        <w:jc w:val="both"/>
        <w:rPr>
          <w:rFonts w:ascii="Times New Roman" w:eastAsia="Times New Roman" w:hAnsi="Times New Roman" w:cs="Times New Roman"/>
          <w:sz w:val="24"/>
          <w:szCs w:val="24"/>
        </w:rPr>
      </w:pPr>
    </w:p>
    <w:p w:rsidR="00011846" w:rsidRPr="00A54E85" w:rsidRDefault="00011846" w:rsidP="001F3E09">
      <w:pPr>
        <w:numPr>
          <w:ilvl w:val="0"/>
          <w:numId w:val="37"/>
        </w:numPr>
        <w:tabs>
          <w:tab w:val="left" w:pos="851"/>
        </w:tabs>
        <w:spacing w:after="0" w:line="360" w:lineRule="auto"/>
        <w:ind w:left="567"/>
        <w:contextualSpacing/>
        <w:jc w:val="both"/>
        <w:rPr>
          <w:rFonts w:ascii="Times New Roman" w:eastAsia="Times New Roman" w:hAnsi="Times New Roman" w:cs="Times New Roman"/>
          <w:b/>
          <w:sz w:val="24"/>
          <w:szCs w:val="24"/>
        </w:rPr>
      </w:pPr>
      <w:r w:rsidRPr="00A54E85">
        <w:rPr>
          <w:rFonts w:ascii="Times New Roman" w:eastAsia="Times New Roman" w:hAnsi="Times New Roman" w:cs="Times New Roman"/>
          <w:b/>
          <w:sz w:val="24"/>
          <w:szCs w:val="24"/>
        </w:rPr>
        <w:t>Новосъздадени ПЧП</w:t>
      </w:r>
    </w:p>
    <w:p w:rsidR="00011846" w:rsidRPr="00011846" w:rsidRDefault="00011846" w:rsidP="00263FBC">
      <w:pPr>
        <w:tabs>
          <w:tab w:val="left" w:pos="567"/>
        </w:tabs>
        <w:spacing w:after="0" w:line="360" w:lineRule="auto"/>
        <w:ind w:firstLine="567"/>
        <w:contextualSpacing/>
        <w:jc w:val="both"/>
        <w:rPr>
          <w:rFonts w:ascii="Times New Roman" w:eastAsia="Times New Roman" w:hAnsi="Times New Roman" w:cs="Times New Roman"/>
          <w:sz w:val="24"/>
          <w:szCs w:val="24"/>
        </w:rPr>
      </w:pPr>
      <w:r w:rsidRPr="00011846">
        <w:rPr>
          <w:rFonts w:ascii="Times New Roman" w:eastAsia="Times New Roman" w:hAnsi="Times New Roman" w:cs="Times New Roman"/>
          <w:sz w:val="24"/>
          <w:szCs w:val="24"/>
        </w:rPr>
        <w:t>Информационното осигуряване на индикатора е по данни на общините на територията на ЮЗР</w:t>
      </w:r>
      <w:r w:rsidR="00A621D9">
        <w:rPr>
          <w:rFonts w:ascii="Times New Roman" w:eastAsia="Times New Roman" w:hAnsi="Times New Roman" w:cs="Times New Roman"/>
          <w:sz w:val="24"/>
          <w:szCs w:val="24"/>
        </w:rPr>
        <w:t xml:space="preserve">, като </w:t>
      </w:r>
      <w:r w:rsidRPr="00011846">
        <w:rPr>
          <w:rFonts w:ascii="Times New Roman" w:eastAsia="Times New Roman" w:hAnsi="Times New Roman" w:cs="Times New Roman"/>
          <w:sz w:val="24"/>
          <w:szCs w:val="24"/>
        </w:rPr>
        <w:t>през 2015 г. няма новосъздадени ПЧП.</w:t>
      </w:r>
    </w:p>
    <w:p w:rsidR="00011846" w:rsidRPr="00011846" w:rsidRDefault="00011846" w:rsidP="00263FBC">
      <w:pPr>
        <w:tabs>
          <w:tab w:val="left" w:pos="851"/>
        </w:tabs>
        <w:spacing w:after="0" w:line="360" w:lineRule="auto"/>
        <w:ind w:left="567"/>
        <w:contextualSpacing/>
        <w:jc w:val="both"/>
        <w:rPr>
          <w:rFonts w:ascii="Times New Roman" w:eastAsia="Times New Roman" w:hAnsi="Times New Roman" w:cs="Times New Roman"/>
          <w:b/>
          <w:sz w:val="24"/>
          <w:szCs w:val="24"/>
          <w:lang w:val="ru-RU"/>
        </w:rPr>
      </w:pPr>
    </w:p>
    <w:p w:rsidR="00011846" w:rsidRPr="00011846" w:rsidRDefault="00011846" w:rsidP="001F3E09">
      <w:pPr>
        <w:numPr>
          <w:ilvl w:val="0"/>
          <w:numId w:val="37"/>
        </w:numPr>
        <w:tabs>
          <w:tab w:val="left" w:pos="567"/>
        </w:tabs>
        <w:spacing w:after="0" w:line="360" w:lineRule="auto"/>
        <w:ind w:left="567" w:hanging="283"/>
        <w:contextualSpacing/>
        <w:jc w:val="both"/>
        <w:rPr>
          <w:rFonts w:ascii="Times New Roman" w:eastAsia="Times New Roman" w:hAnsi="Times New Roman" w:cs="Times New Roman"/>
          <w:b/>
          <w:sz w:val="24"/>
          <w:szCs w:val="24"/>
        </w:rPr>
      </w:pPr>
      <w:r w:rsidRPr="00011846">
        <w:rPr>
          <w:rFonts w:ascii="Times New Roman" w:eastAsia="Times New Roman" w:hAnsi="Times New Roman" w:cs="Times New Roman"/>
          <w:b/>
          <w:sz w:val="24"/>
          <w:szCs w:val="24"/>
        </w:rPr>
        <w:t xml:space="preserve">Реализирани проекти за осигуряване на административното обслужване на гражданите и бизнеса по електронен път </w:t>
      </w:r>
    </w:p>
    <w:p w:rsidR="00011846" w:rsidRPr="00011846" w:rsidRDefault="00A621D9" w:rsidP="00263FBC">
      <w:pPr>
        <w:tabs>
          <w:tab w:val="left" w:pos="567"/>
        </w:tabs>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11846" w:rsidRPr="00011846">
        <w:rPr>
          <w:rFonts w:ascii="Times New Roman" w:eastAsia="Times New Roman" w:hAnsi="Times New Roman" w:cs="Times New Roman"/>
          <w:sz w:val="24"/>
          <w:szCs w:val="24"/>
        </w:rPr>
        <w:t xml:space="preserve">Информационното осигуряване на индикатора е по данни на Управляващия орган по Оперативна програма „Административен капацитет“ 2007-2013 г., Министерство на финансите. </w:t>
      </w:r>
    </w:p>
    <w:p w:rsidR="00011846" w:rsidRPr="00011846" w:rsidRDefault="00A621D9" w:rsidP="00263FBC">
      <w:pPr>
        <w:tabs>
          <w:tab w:val="left" w:pos="567"/>
        </w:tabs>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11846" w:rsidRPr="00011846">
        <w:rPr>
          <w:rFonts w:ascii="Times New Roman" w:eastAsia="Times New Roman" w:hAnsi="Times New Roman" w:cs="Times New Roman"/>
          <w:sz w:val="24"/>
          <w:szCs w:val="24"/>
        </w:rPr>
        <w:t xml:space="preserve">През 2015 г. са приключили 4 проекта за осигуряване на административното обслужване на гражданите и бизнеса по електронен път, </w:t>
      </w:r>
      <w:r w:rsidR="00011846" w:rsidRPr="00011846">
        <w:rPr>
          <w:rFonts w:ascii="Times New Roman" w:eastAsia="Times New Roman" w:hAnsi="Times New Roman" w:cs="Times New Roman"/>
          <w:sz w:val="24"/>
          <w:szCs w:val="24"/>
          <w:u w:val="single"/>
        </w:rPr>
        <w:t>финансирани от ОПАК</w:t>
      </w:r>
      <w:r w:rsidR="00011846" w:rsidRPr="00011846">
        <w:rPr>
          <w:rFonts w:ascii="Times New Roman" w:eastAsia="Times New Roman" w:hAnsi="Times New Roman" w:cs="Times New Roman"/>
          <w:sz w:val="24"/>
          <w:szCs w:val="24"/>
        </w:rPr>
        <w:t xml:space="preserve"> на стойност 26 677 688,08 лв</w:t>
      </w:r>
      <w:r w:rsidR="00D02BE7">
        <w:rPr>
          <w:rFonts w:ascii="Times New Roman" w:eastAsia="Times New Roman" w:hAnsi="Times New Roman" w:cs="Times New Roman"/>
          <w:sz w:val="24"/>
          <w:szCs w:val="24"/>
        </w:rPr>
        <w:t>.</w:t>
      </w:r>
      <w:r w:rsidR="00011846" w:rsidRPr="00011846">
        <w:rPr>
          <w:rFonts w:ascii="Times New Roman" w:eastAsia="Times New Roman" w:hAnsi="Times New Roman" w:cs="Times New Roman"/>
          <w:sz w:val="24"/>
          <w:szCs w:val="24"/>
        </w:rPr>
        <w:t xml:space="preserve">, с бенефициенти Администрацията на Министерски съвет </w:t>
      </w:r>
      <w:r w:rsidR="00011846" w:rsidRPr="00011846">
        <w:rPr>
          <w:rFonts w:ascii="Times New Roman" w:eastAsia="Times New Roman" w:hAnsi="Times New Roman" w:cs="Times New Roman"/>
          <w:sz w:val="24"/>
          <w:szCs w:val="24"/>
          <w:lang w:val="en-US"/>
        </w:rPr>
        <w:t>(</w:t>
      </w:r>
      <w:r w:rsidR="00011846" w:rsidRPr="00011846">
        <w:rPr>
          <w:rFonts w:ascii="Times New Roman" w:eastAsia="Times New Roman" w:hAnsi="Times New Roman" w:cs="Times New Roman"/>
          <w:sz w:val="24"/>
          <w:szCs w:val="24"/>
        </w:rPr>
        <w:t>АМС</w:t>
      </w:r>
      <w:r w:rsidR="00011846" w:rsidRPr="00011846">
        <w:rPr>
          <w:rFonts w:ascii="Times New Roman" w:eastAsia="Times New Roman" w:hAnsi="Times New Roman" w:cs="Times New Roman"/>
          <w:sz w:val="24"/>
          <w:szCs w:val="24"/>
          <w:lang w:val="en-US"/>
        </w:rPr>
        <w:t>)</w:t>
      </w:r>
      <w:r w:rsidR="00011846" w:rsidRPr="00011846">
        <w:rPr>
          <w:rFonts w:ascii="Times New Roman" w:eastAsia="Times New Roman" w:hAnsi="Times New Roman" w:cs="Times New Roman"/>
          <w:sz w:val="24"/>
          <w:szCs w:val="24"/>
        </w:rPr>
        <w:t xml:space="preserve"> и МТИТС (на територията на Столична община). Реално тези проекти не следва да бъдат отчитани като напредък по индикатора, тъй като не се отнасят за територията на ЮЗР. </w:t>
      </w:r>
    </w:p>
    <w:tbl>
      <w:tblPr>
        <w:tblW w:w="952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693"/>
        <w:gridCol w:w="1473"/>
        <w:gridCol w:w="1720"/>
        <w:gridCol w:w="1637"/>
      </w:tblGrid>
      <w:tr w:rsidR="00011846" w:rsidRPr="00011846" w:rsidTr="005C516E">
        <w:trPr>
          <w:trHeight w:val="300"/>
        </w:trPr>
        <w:tc>
          <w:tcPr>
            <w:tcW w:w="4693" w:type="dxa"/>
            <w:shd w:val="clear" w:color="auto" w:fill="92CDDC" w:themeFill="accent5" w:themeFillTint="99"/>
            <w:noWrap/>
            <w:vAlign w:val="center"/>
            <w:hideMark/>
          </w:tcPr>
          <w:p w:rsidR="00011846" w:rsidRPr="00011846" w:rsidRDefault="00011846" w:rsidP="00263FBC">
            <w:pPr>
              <w:spacing w:after="0" w:line="360" w:lineRule="auto"/>
              <w:jc w:val="center"/>
              <w:rPr>
                <w:rFonts w:ascii="Times New Roman" w:eastAsia="Times New Roman" w:hAnsi="Times New Roman" w:cs="Times New Roman"/>
                <w:b/>
                <w:bCs/>
                <w:color w:val="000000"/>
                <w:lang w:eastAsia="bg-BG"/>
              </w:rPr>
            </w:pPr>
            <w:r w:rsidRPr="00011846">
              <w:rPr>
                <w:rFonts w:ascii="Times New Roman" w:eastAsia="Times New Roman" w:hAnsi="Times New Roman" w:cs="Times New Roman"/>
                <w:b/>
                <w:bCs/>
                <w:color w:val="000000"/>
                <w:lang w:eastAsia="bg-BG"/>
              </w:rPr>
              <w:t>Наименование на проекта</w:t>
            </w:r>
          </w:p>
        </w:tc>
        <w:tc>
          <w:tcPr>
            <w:tcW w:w="1473" w:type="dxa"/>
            <w:shd w:val="clear" w:color="auto" w:fill="92CDDC" w:themeFill="accent5" w:themeFillTint="99"/>
            <w:noWrap/>
            <w:vAlign w:val="center"/>
            <w:hideMark/>
          </w:tcPr>
          <w:p w:rsidR="00011846" w:rsidRPr="00011846" w:rsidRDefault="00011846" w:rsidP="00263FBC">
            <w:pPr>
              <w:spacing w:after="0" w:line="360" w:lineRule="auto"/>
              <w:jc w:val="center"/>
              <w:rPr>
                <w:rFonts w:ascii="Times New Roman" w:eastAsia="Times New Roman" w:hAnsi="Times New Roman" w:cs="Times New Roman"/>
                <w:b/>
                <w:bCs/>
                <w:color w:val="000000"/>
                <w:lang w:eastAsia="bg-BG"/>
              </w:rPr>
            </w:pPr>
            <w:r w:rsidRPr="00011846">
              <w:rPr>
                <w:rFonts w:ascii="Times New Roman" w:eastAsia="Times New Roman" w:hAnsi="Times New Roman" w:cs="Times New Roman"/>
                <w:b/>
                <w:bCs/>
                <w:color w:val="000000"/>
                <w:lang w:eastAsia="bg-BG"/>
              </w:rPr>
              <w:t>Бенефициент</w:t>
            </w:r>
          </w:p>
        </w:tc>
        <w:tc>
          <w:tcPr>
            <w:tcW w:w="1720" w:type="dxa"/>
            <w:shd w:val="clear" w:color="auto" w:fill="92CDDC" w:themeFill="accent5" w:themeFillTint="99"/>
            <w:noWrap/>
            <w:vAlign w:val="center"/>
            <w:hideMark/>
          </w:tcPr>
          <w:p w:rsidR="00011846" w:rsidRPr="00011846" w:rsidRDefault="00D02BE7" w:rsidP="00263FBC">
            <w:pPr>
              <w:spacing w:after="0" w:line="360" w:lineRule="auto"/>
              <w:jc w:val="center"/>
              <w:rPr>
                <w:rFonts w:ascii="Times New Roman" w:eastAsia="Times New Roman" w:hAnsi="Times New Roman" w:cs="Times New Roman"/>
                <w:b/>
                <w:bCs/>
                <w:color w:val="000000"/>
                <w:lang w:eastAsia="bg-BG"/>
              </w:rPr>
            </w:pPr>
            <w:r>
              <w:rPr>
                <w:rFonts w:ascii="Times New Roman" w:eastAsia="Times New Roman" w:hAnsi="Times New Roman" w:cs="Times New Roman"/>
                <w:b/>
                <w:bCs/>
                <w:color w:val="000000"/>
                <w:lang w:eastAsia="bg-BG"/>
              </w:rPr>
              <w:t>Сума в л</w:t>
            </w:r>
            <w:r w:rsidR="00011846" w:rsidRPr="00011846">
              <w:rPr>
                <w:rFonts w:ascii="Times New Roman" w:eastAsia="Times New Roman" w:hAnsi="Times New Roman" w:cs="Times New Roman"/>
                <w:b/>
                <w:bCs/>
                <w:color w:val="000000"/>
                <w:lang w:eastAsia="bg-BG"/>
              </w:rPr>
              <w:t>в</w:t>
            </w:r>
            <w:r>
              <w:rPr>
                <w:rFonts w:ascii="Times New Roman" w:eastAsia="Times New Roman" w:hAnsi="Times New Roman" w:cs="Times New Roman"/>
                <w:b/>
                <w:bCs/>
                <w:color w:val="000000"/>
                <w:lang w:eastAsia="bg-BG"/>
              </w:rPr>
              <w:t>.</w:t>
            </w:r>
          </w:p>
        </w:tc>
        <w:tc>
          <w:tcPr>
            <w:tcW w:w="1637" w:type="dxa"/>
            <w:shd w:val="clear" w:color="auto" w:fill="92CDDC" w:themeFill="accent5" w:themeFillTint="99"/>
            <w:noWrap/>
            <w:vAlign w:val="center"/>
            <w:hideMark/>
          </w:tcPr>
          <w:p w:rsidR="00011846" w:rsidRPr="00011846" w:rsidRDefault="00011846" w:rsidP="00263FBC">
            <w:pPr>
              <w:spacing w:after="0" w:line="360" w:lineRule="auto"/>
              <w:jc w:val="center"/>
              <w:rPr>
                <w:rFonts w:ascii="Times New Roman" w:eastAsia="Times New Roman" w:hAnsi="Times New Roman" w:cs="Times New Roman"/>
                <w:b/>
                <w:color w:val="000000"/>
                <w:lang w:eastAsia="bg-BG"/>
              </w:rPr>
            </w:pPr>
            <w:r w:rsidRPr="00011846">
              <w:rPr>
                <w:rFonts w:ascii="Times New Roman" w:eastAsia="Times New Roman" w:hAnsi="Times New Roman" w:cs="Times New Roman"/>
                <w:b/>
                <w:color w:val="000000"/>
                <w:lang w:eastAsia="bg-BG"/>
              </w:rPr>
              <w:t>Дата на приключване</w:t>
            </w:r>
          </w:p>
        </w:tc>
      </w:tr>
      <w:tr w:rsidR="00011846" w:rsidRPr="00011846" w:rsidTr="005C516E">
        <w:trPr>
          <w:trHeight w:val="560"/>
        </w:trPr>
        <w:tc>
          <w:tcPr>
            <w:tcW w:w="4693" w:type="dxa"/>
            <w:shd w:val="clear" w:color="auto" w:fill="auto"/>
            <w:hideMark/>
          </w:tcPr>
          <w:p w:rsidR="00011846" w:rsidRPr="00011846" w:rsidRDefault="00011846" w:rsidP="00263FBC">
            <w:pPr>
              <w:spacing w:after="0" w:line="360" w:lineRule="auto"/>
              <w:rPr>
                <w:rFonts w:ascii="Times New Roman" w:eastAsia="Times New Roman" w:hAnsi="Times New Roman" w:cs="Times New Roman"/>
                <w:color w:val="000000"/>
                <w:lang w:eastAsia="bg-BG"/>
              </w:rPr>
            </w:pPr>
            <w:r w:rsidRPr="00011846">
              <w:rPr>
                <w:rFonts w:ascii="Times New Roman" w:eastAsia="Times New Roman" w:hAnsi="Times New Roman" w:cs="Times New Roman"/>
                <w:color w:val="000000"/>
                <w:lang w:eastAsia="bg-BG"/>
              </w:rPr>
              <w:t>Интегрирана информационна система на държавната администрация</w:t>
            </w:r>
          </w:p>
        </w:tc>
        <w:tc>
          <w:tcPr>
            <w:tcW w:w="1473" w:type="dxa"/>
            <w:shd w:val="clear" w:color="auto" w:fill="auto"/>
            <w:noWrap/>
            <w:vAlign w:val="center"/>
            <w:hideMark/>
          </w:tcPr>
          <w:p w:rsidR="00011846" w:rsidRPr="00011846" w:rsidRDefault="00011846" w:rsidP="00263FBC">
            <w:pPr>
              <w:spacing w:after="0" w:line="360" w:lineRule="auto"/>
              <w:jc w:val="center"/>
              <w:rPr>
                <w:rFonts w:ascii="Times New Roman" w:eastAsia="Times New Roman" w:hAnsi="Times New Roman" w:cs="Times New Roman"/>
                <w:color w:val="000000"/>
                <w:lang w:eastAsia="bg-BG"/>
              </w:rPr>
            </w:pPr>
            <w:r w:rsidRPr="00011846">
              <w:rPr>
                <w:rFonts w:ascii="Times New Roman" w:eastAsia="Times New Roman" w:hAnsi="Times New Roman" w:cs="Times New Roman"/>
                <w:color w:val="000000"/>
                <w:lang w:eastAsia="bg-BG"/>
              </w:rPr>
              <w:t>АМС</w:t>
            </w:r>
          </w:p>
        </w:tc>
        <w:tc>
          <w:tcPr>
            <w:tcW w:w="1720" w:type="dxa"/>
            <w:shd w:val="clear" w:color="auto" w:fill="auto"/>
            <w:noWrap/>
            <w:vAlign w:val="center"/>
            <w:hideMark/>
          </w:tcPr>
          <w:p w:rsidR="00011846" w:rsidRPr="00011846" w:rsidRDefault="00011846" w:rsidP="00263FBC">
            <w:pPr>
              <w:spacing w:after="0" w:line="360" w:lineRule="auto"/>
              <w:jc w:val="center"/>
              <w:rPr>
                <w:rFonts w:ascii="Times New Roman" w:eastAsia="Times New Roman" w:hAnsi="Times New Roman" w:cs="Times New Roman"/>
                <w:color w:val="000000"/>
                <w:lang w:eastAsia="bg-BG"/>
              </w:rPr>
            </w:pPr>
            <w:r w:rsidRPr="00011846">
              <w:rPr>
                <w:rFonts w:ascii="Times New Roman" w:eastAsia="Times New Roman" w:hAnsi="Times New Roman" w:cs="Times New Roman"/>
                <w:color w:val="000000"/>
                <w:lang w:eastAsia="bg-BG"/>
              </w:rPr>
              <w:t>1  494  118,99</w:t>
            </w:r>
          </w:p>
        </w:tc>
        <w:tc>
          <w:tcPr>
            <w:tcW w:w="1637" w:type="dxa"/>
            <w:shd w:val="clear" w:color="auto" w:fill="auto"/>
            <w:noWrap/>
            <w:vAlign w:val="center"/>
            <w:hideMark/>
          </w:tcPr>
          <w:p w:rsidR="00011846" w:rsidRPr="00011846" w:rsidRDefault="00011846" w:rsidP="00263FBC">
            <w:pPr>
              <w:spacing w:after="0" w:line="360" w:lineRule="auto"/>
              <w:jc w:val="center"/>
              <w:rPr>
                <w:rFonts w:ascii="Times New Roman" w:eastAsia="Times New Roman" w:hAnsi="Times New Roman" w:cs="Times New Roman"/>
                <w:color w:val="000000"/>
                <w:lang w:eastAsia="bg-BG"/>
              </w:rPr>
            </w:pPr>
            <w:r w:rsidRPr="00011846">
              <w:rPr>
                <w:rFonts w:ascii="Times New Roman" w:eastAsia="Times New Roman" w:hAnsi="Times New Roman" w:cs="Times New Roman"/>
                <w:color w:val="000000"/>
                <w:lang w:eastAsia="bg-BG"/>
              </w:rPr>
              <w:t>31.12.2015 г.</w:t>
            </w:r>
          </w:p>
        </w:tc>
      </w:tr>
      <w:tr w:rsidR="00011846" w:rsidRPr="00011846" w:rsidTr="005C516E">
        <w:trPr>
          <w:trHeight w:val="553"/>
        </w:trPr>
        <w:tc>
          <w:tcPr>
            <w:tcW w:w="4693" w:type="dxa"/>
            <w:shd w:val="clear" w:color="auto" w:fill="auto"/>
            <w:hideMark/>
          </w:tcPr>
          <w:p w:rsidR="00011846" w:rsidRPr="00011846" w:rsidRDefault="00011846" w:rsidP="00263FBC">
            <w:pPr>
              <w:spacing w:after="0" w:line="360" w:lineRule="auto"/>
              <w:rPr>
                <w:rFonts w:ascii="Times New Roman" w:eastAsia="Times New Roman" w:hAnsi="Times New Roman" w:cs="Times New Roman"/>
                <w:color w:val="000000"/>
                <w:lang w:eastAsia="bg-BG"/>
              </w:rPr>
            </w:pPr>
            <w:r w:rsidRPr="00011846">
              <w:rPr>
                <w:rFonts w:ascii="Times New Roman" w:eastAsia="Times New Roman" w:hAnsi="Times New Roman" w:cs="Times New Roman"/>
                <w:color w:val="000000"/>
                <w:lang w:eastAsia="bg-BG"/>
              </w:rPr>
              <w:t>П</w:t>
            </w:r>
            <w:r w:rsidR="002609BD">
              <w:rPr>
                <w:rFonts w:ascii="Times New Roman" w:eastAsia="Times New Roman" w:hAnsi="Times New Roman" w:cs="Times New Roman"/>
                <w:color w:val="000000"/>
                <w:lang w:eastAsia="bg-BG"/>
              </w:rPr>
              <w:t xml:space="preserve">одобряване на управлението на човешките ресурси </w:t>
            </w:r>
            <w:r w:rsidRPr="00011846">
              <w:rPr>
                <w:rFonts w:ascii="Times New Roman" w:eastAsia="Times New Roman" w:hAnsi="Times New Roman" w:cs="Times New Roman"/>
                <w:color w:val="000000"/>
                <w:lang w:eastAsia="bg-BG"/>
              </w:rPr>
              <w:t xml:space="preserve"> чрез усъвършенстване на ЕИСУЧРДА</w:t>
            </w:r>
          </w:p>
        </w:tc>
        <w:tc>
          <w:tcPr>
            <w:tcW w:w="1473" w:type="dxa"/>
            <w:shd w:val="clear" w:color="auto" w:fill="auto"/>
            <w:noWrap/>
            <w:vAlign w:val="center"/>
            <w:hideMark/>
          </w:tcPr>
          <w:p w:rsidR="00011846" w:rsidRPr="00011846" w:rsidRDefault="00011846" w:rsidP="00263FBC">
            <w:pPr>
              <w:spacing w:after="0" w:line="360" w:lineRule="auto"/>
              <w:jc w:val="center"/>
              <w:rPr>
                <w:rFonts w:ascii="Times New Roman" w:eastAsia="Times New Roman" w:hAnsi="Times New Roman" w:cs="Times New Roman"/>
                <w:color w:val="000000"/>
                <w:lang w:eastAsia="bg-BG"/>
              </w:rPr>
            </w:pPr>
            <w:r w:rsidRPr="00011846">
              <w:rPr>
                <w:rFonts w:ascii="Times New Roman" w:eastAsia="Times New Roman" w:hAnsi="Times New Roman" w:cs="Times New Roman"/>
                <w:color w:val="000000"/>
                <w:lang w:eastAsia="bg-BG"/>
              </w:rPr>
              <w:t>АМС</w:t>
            </w:r>
          </w:p>
        </w:tc>
        <w:tc>
          <w:tcPr>
            <w:tcW w:w="1720" w:type="dxa"/>
            <w:shd w:val="clear" w:color="auto" w:fill="auto"/>
            <w:noWrap/>
            <w:vAlign w:val="center"/>
            <w:hideMark/>
          </w:tcPr>
          <w:p w:rsidR="00011846" w:rsidRPr="00011846" w:rsidRDefault="00011846" w:rsidP="00263FBC">
            <w:pPr>
              <w:spacing w:after="0" w:line="360" w:lineRule="auto"/>
              <w:jc w:val="center"/>
              <w:rPr>
                <w:rFonts w:ascii="Times New Roman" w:eastAsia="Times New Roman" w:hAnsi="Times New Roman" w:cs="Times New Roman"/>
                <w:color w:val="000000"/>
                <w:lang w:eastAsia="bg-BG"/>
              </w:rPr>
            </w:pPr>
            <w:r w:rsidRPr="00011846">
              <w:rPr>
                <w:rFonts w:ascii="Times New Roman" w:eastAsia="Times New Roman" w:hAnsi="Times New Roman" w:cs="Times New Roman"/>
                <w:color w:val="000000"/>
                <w:lang w:eastAsia="bg-BG"/>
              </w:rPr>
              <w:t>3 492 468,80</w:t>
            </w:r>
          </w:p>
        </w:tc>
        <w:tc>
          <w:tcPr>
            <w:tcW w:w="1637" w:type="dxa"/>
            <w:shd w:val="clear" w:color="auto" w:fill="auto"/>
            <w:noWrap/>
            <w:vAlign w:val="center"/>
            <w:hideMark/>
          </w:tcPr>
          <w:p w:rsidR="00011846" w:rsidRPr="00011846" w:rsidRDefault="00011846" w:rsidP="00263FBC">
            <w:pPr>
              <w:spacing w:after="0" w:line="360" w:lineRule="auto"/>
              <w:jc w:val="center"/>
              <w:rPr>
                <w:rFonts w:ascii="Times New Roman" w:eastAsia="Times New Roman" w:hAnsi="Times New Roman" w:cs="Times New Roman"/>
                <w:color w:val="000000"/>
                <w:lang w:eastAsia="bg-BG"/>
              </w:rPr>
            </w:pPr>
            <w:r w:rsidRPr="00011846">
              <w:rPr>
                <w:rFonts w:ascii="Times New Roman" w:eastAsia="Times New Roman" w:hAnsi="Times New Roman" w:cs="Times New Roman"/>
                <w:color w:val="000000"/>
                <w:lang w:eastAsia="bg-BG"/>
              </w:rPr>
              <w:t>31.12.2015 г.</w:t>
            </w:r>
          </w:p>
        </w:tc>
      </w:tr>
      <w:tr w:rsidR="00011846" w:rsidRPr="00011846" w:rsidTr="005C516E">
        <w:trPr>
          <w:trHeight w:val="972"/>
        </w:trPr>
        <w:tc>
          <w:tcPr>
            <w:tcW w:w="4693" w:type="dxa"/>
            <w:shd w:val="clear" w:color="auto" w:fill="auto"/>
            <w:hideMark/>
          </w:tcPr>
          <w:p w:rsidR="00011846" w:rsidRPr="00011846" w:rsidRDefault="00011846" w:rsidP="00263FBC">
            <w:pPr>
              <w:spacing w:after="0" w:line="360" w:lineRule="auto"/>
              <w:rPr>
                <w:rFonts w:ascii="Times New Roman" w:eastAsia="Times New Roman" w:hAnsi="Times New Roman" w:cs="Times New Roman"/>
                <w:color w:val="000000"/>
                <w:lang w:eastAsia="bg-BG"/>
              </w:rPr>
            </w:pPr>
            <w:r w:rsidRPr="00011846">
              <w:rPr>
                <w:rFonts w:ascii="Times New Roman" w:eastAsia="Times New Roman" w:hAnsi="Times New Roman" w:cs="Times New Roman"/>
                <w:color w:val="000000"/>
                <w:lang w:eastAsia="bg-BG"/>
              </w:rPr>
              <w:t>Усъвършенстване на инвестиционната политика чрез по-добро                                                                                                                                                                                                                                                                                                                                                                                                                            регулиране на инвестиционния процес и чрез развитие на електронното му управление</w:t>
            </w:r>
          </w:p>
        </w:tc>
        <w:tc>
          <w:tcPr>
            <w:tcW w:w="1473" w:type="dxa"/>
            <w:shd w:val="clear" w:color="auto" w:fill="auto"/>
            <w:noWrap/>
            <w:vAlign w:val="center"/>
            <w:hideMark/>
          </w:tcPr>
          <w:p w:rsidR="00011846" w:rsidRPr="00011846" w:rsidRDefault="00011846" w:rsidP="00263FBC">
            <w:pPr>
              <w:spacing w:after="0" w:line="360" w:lineRule="auto"/>
              <w:jc w:val="center"/>
              <w:rPr>
                <w:rFonts w:ascii="Times New Roman" w:eastAsia="Times New Roman" w:hAnsi="Times New Roman" w:cs="Times New Roman"/>
                <w:color w:val="000000"/>
                <w:lang w:eastAsia="bg-BG"/>
              </w:rPr>
            </w:pPr>
            <w:r w:rsidRPr="00011846">
              <w:rPr>
                <w:rFonts w:ascii="Times New Roman" w:eastAsia="Times New Roman" w:hAnsi="Times New Roman" w:cs="Times New Roman"/>
                <w:color w:val="000000"/>
                <w:lang w:eastAsia="bg-BG"/>
              </w:rPr>
              <w:t>АМС</w:t>
            </w:r>
          </w:p>
        </w:tc>
        <w:tc>
          <w:tcPr>
            <w:tcW w:w="1720" w:type="dxa"/>
            <w:shd w:val="clear" w:color="auto" w:fill="auto"/>
            <w:noWrap/>
            <w:vAlign w:val="center"/>
            <w:hideMark/>
          </w:tcPr>
          <w:p w:rsidR="00011846" w:rsidRPr="00011846" w:rsidRDefault="00011846" w:rsidP="00263FBC">
            <w:pPr>
              <w:spacing w:after="0" w:line="360" w:lineRule="auto"/>
              <w:jc w:val="center"/>
              <w:rPr>
                <w:rFonts w:ascii="Times New Roman" w:eastAsia="Times New Roman" w:hAnsi="Times New Roman" w:cs="Times New Roman"/>
                <w:color w:val="000000"/>
                <w:lang w:eastAsia="bg-BG"/>
              </w:rPr>
            </w:pPr>
            <w:r w:rsidRPr="00011846">
              <w:rPr>
                <w:rFonts w:ascii="Times New Roman" w:eastAsia="Times New Roman" w:hAnsi="Times New Roman" w:cs="Times New Roman"/>
                <w:color w:val="000000"/>
                <w:lang w:eastAsia="bg-BG"/>
              </w:rPr>
              <w:t>1 537 125,80</w:t>
            </w:r>
          </w:p>
        </w:tc>
        <w:tc>
          <w:tcPr>
            <w:tcW w:w="1637" w:type="dxa"/>
            <w:shd w:val="clear" w:color="auto" w:fill="auto"/>
            <w:noWrap/>
            <w:vAlign w:val="center"/>
            <w:hideMark/>
          </w:tcPr>
          <w:p w:rsidR="00011846" w:rsidRPr="00011846" w:rsidRDefault="00011846" w:rsidP="00263FBC">
            <w:pPr>
              <w:spacing w:after="0" w:line="360" w:lineRule="auto"/>
              <w:jc w:val="center"/>
              <w:rPr>
                <w:rFonts w:ascii="Times New Roman" w:eastAsia="Times New Roman" w:hAnsi="Times New Roman" w:cs="Times New Roman"/>
                <w:color w:val="000000"/>
                <w:lang w:eastAsia="bg-BG"/>
              </w:rPr>
            </w:pPr>
            <w:r w:rsidRPr="00011846">
              <w:rPr>
                <w:rFonts w:ascii="Times New Roman" w:eastAsia="Times New Roman" w:hAnsi="Times New Roman" w:cs="Times New Roman"/>
                <w:color w:val="000000"/>
                <w:lang w:eastAsia="bg-BG"/>
              </w:rPr>
              <w:t>06.11.2015 г.</w:t>
            </w:r>
          </w:p>
        </w:tc>
      </w:tr>
      <w:tr w:rsidR="00011846" w:rsidRPr="00011846" w:rsidTr="005C516E">
        <w:trPr>
          <w:trHeight w:val="532"/>
        </w:trPr>
        <w:tc>
          <w:tcPr>
            <w:tcW w:w="4693" w:type="dxa"/>
            <w:shd w:val="clear" w:color="auto" w:fill="auto"/>
            <w:hideMark/>
          </w:tcPr>
          <w:p w:rsidR="00011846" w:rsidRPr="00011846" w:rsidRDefault="00011846" w:rsidP="00263FBC">
            <w:pPr>
              <w:spacing w:after="0" w:line="360" w:lineRule="auto"/>
              <w:rPr>
                <w:rFonts w:ascii="Times New Roman" w:eastAsia="Times New Roman" w:hAnsi="Times New Roman" w:cs="Times New Roman"/>
                <w:color w:val="000000"/>
                <w:lang w:eastAsia="bg-BG"/>
              </w:rPr>
            </w:pPr>
            <w:r w:rsidRPr="00011846">
              <w:rPr>
                <w:rFonts w:ascii="Times New Roman" w:eastAsia="Times New Roman" w:hAnsi="Times New Roman" w:cs="Times New Roman"/>
                <w:color w:val="000000"/>
                <w:lang w:eastAsia="bg-BG"/>
              </w:rPr>
              <w:t>Надграждане на съществуващите и изграждане на нови централни системи на ЕП</w:t>
            </w:r>
          </w:p>
        </w:tc>
        <w:tc>
          <w:tcPr>
            <w:tcW w:w="1473" w:type="dxa"/>
            <w:shd w:val="clear" w:color="auto" w:fill="auto"/>
            <w:noWrap/>
            <w:vAlign w:val="center"/>
            <w:hideMark/>
          </w:tcPr>
          <w:p w:rsidR="00011846" w:rsidRPr="00011846" w:rsidRDefault="00011846" w:rsidP="00263FBC">
            <w:pPr>
              <w:spacing w:after="0" w:line="360" w:lineRule="auto"/>
              <w:jc w:val="center"/>
              <w:rPr>
                <w:rFonts w:ascii="Times New Roman" w:eastAsia="Times New Roman" w:hAnsi="Times New Roman" w:cs="Times New Roman"/>
                <w:color w:val="000000"/>
                <w:lang w:eastAsia="bg-BG"/>
              </w:rPr>
            </w:pPr>
            <w:r w:rsidRPr="00011846">
              <w:rPr>
                <w:rFonts w:ascii="Times New Roman" w:eastAsia="Times New Roman" w:hAnsi="Times New Roman" w:cs="Times New Roman"/>
                <w:color w:val="000000"/>
                <w:lang w:eastAsia="bg-BG"/>
              </w:rPr>
              <w:t>МТИТС</w:t>
            </w:r>
          </w:p>
        </w:tc>
        <w:tc>
          <w:tcPr>
            <w:tcW w:w="1720" w:type="dxa"/>
            <w:shd w:val="clear" w:color="auto" w:fill="auto"/>
            <w:noWrap/>
            <w:vAlign w:val="center"/>
            <w:hideMark/>
          </w:tcPr>
          <w:p w:rsidR="00011846" w:rsidRPr="00011846" w:rsidRDefault="00011846" w:rsidP="00263FBC">
            <w:pPr>
              <w:spacing w:after="0" w:line="360" w:lineRule="auto"/>
              <w:jc w:val="center"/>
              <w:rPr>
                <w:rFonts w:ascii="Times New Roman" w:eastAsia="Times New Roman" w:hAnsi="Times New Roman" w:cs="Times New Roman"/>
                <w:color w:val="000000"/>
                <w:lang w:eastAsia="bg-BG"/>
              </w:rPr>
            </w:pPr>
            <w:r w:rsidRPr="00011846">
              <w:rPr>
                <w:rFonts w:ascii="Times New Roman" w:eastAsia="Times New Roman" w:hAnsi="Times New Roman" w:cs="Times New Roman"/>
                <w:color w:val="000000"/>
                <w:lang w:eastAsia="bg-BG"/>
              </w:rPr>
              <w:t>20 153 974,49</w:t>
            </w:r>
          </w:p>
        </w:tc>
        <w:tc>
          <w:tcPr>
            <w:tcW w:w="1637" w:type="dxa"/>
            <w:shd w:val="clear" w:color="auto" w:fill="auto"/>
            <w:noWrap/>
            <w:vAlign w:val="center"/>
            <w:hideMark/>
          </w:tcPr>
          <w:p w:rsidR="00011846" w:rsidRPr="00011846" w:rsidRDefault="00011846" w:rsidP="00263FBC">
            <w:pPr>
              <w:spacing w:after="0" w:line="360" w:lineRule="auto"/>
              <w:jc w:val="center"/>
              <w:rPr>
                <w:rFonts w:ascii="Times New Roman" w:eastAsia="Times New Roman" w:hAnsi="Times New Roman" w:cs="Times New Roman"/>
                <w:color w:val="000000"/>
                <w:lang w:eastAsia="bg-BG"/>
              </w:rPr>
            </w:pPr>
            <w:r w:rsidRPr="00011846">
              <w:rPr>
                <w:rFonts w:ascii="Times New Roman" w:eastAsia="Times New Roman" w:hAnsi="Times New Roman" w:cs="Times New Roman"/>
                <w:color w:val="000000"/>
                <w:lang w:eastAsia="bg-BG"/>
              </w:rPr>
              <w:t>31.12.2015 г.</w:t>
            </w:r>
          </w:p>
        </w:tc>
      </w:tr>
      <w:tr w:rsidR="00011846" w:rsidRPr="00011846" w:rsidTr="005C516E">
        <w:trPr>
          <w:trHeight w:val="412"/>
        </w:trPr>
        <w:tc>
          <w:tcPr>
            <w:tcW w:w="6166" w:type="dxa"/>
            <w:gridSpan w:val="2"/>
            <w:shd w:val="clear" w:color="auto" w:fill="auto"/>
            <w:vAlign w:val="center"/>
          </w:tcPr>
          <w:p w:rsidR="00011846" w:rsidRPr="00011846" w:rsidRDefault="00011846" w:rsidP="00263FBC">
            <w:pPr>
              <w:spacing w:after="0" w:line="360" w:lineRule="auto"/>
              <w:jc w:val="right"/>
              <w:rPr>
                <w:rFonts w:ascii="Times New Roman" w:eastAsia="Times New Roman" w:hAnsi="Times New Roman" w:cs="Times New Roman"/>
                <w:b/>
                <w:color w:val="000000"/>
                <w:lang w:eastAsia="bg-BG"/>
              </w:rPr>
            </w:pPr>
            <w:r w:rsidRPr="00011846">
              <w:rPr>
                <w:rFonts w:ascii="Times New Roman" w:eastAsia="Times New Roman" w:hAnsi="Times New Roman" w:cs="Times New Roman"/>
                <w:b/>
                <w:color w:val="000000"/>
                <w:lang w:eastAsia="bg-BG"/>
              </w:rPr>
              <w:t>Общо:</w:t>
            </w:r>
          </w:p>
        </w:tc>
        <w:tc>
          <w:tcPr>
            <w:tcW w:w="1720" w:type="dxa"/>
            <w:shd w:val="clear" w:color="auto" w:fill="auto"/>
            <w:noWrap/>
            <w:vAlign w:val="center"/>
          </w:tcPr>
          <w:p w:rsidR="00011846" w:rsidRPr="00011846" w:rsidRDefault="00011846" w:rsidP="00263FBC">
            <w:pPr>
              <w:spacing w:after="0" w:line="360" w:lineRule="auto"/>
              <w:jc w:val="right"/>
              <w:rPr>
                <w:rFonts w:ascii="Times New Roman" w:eastAsia="Times New Roman" w:hAnsi="Times New Roman" w:cs="Times New Roman"/>
                <w:b/>
                <w:color w:val="000000"/>
                <w:lang w:eastAsia="bg-BG"/>
              </w:rPr>
            </w:pPr>
            <w:r w:rsidRPr="00011846">
              <w:rPr>
                <w:rFonts w:ascii="Times New Roman" w:eastAsia="Times New Roman" w:hAnsi="Times New Roman" w:cs="Times New Roman"/>
                <w:b/>
                <w:color w:val="000000"/>
                <w:lang w:eastAsia="bg-BG"/>
              </w:rPr>
              <w:t>26 677 688,08</w:t>
            </w:r>
          </w:p>
        </w:tc>
        <w:tc>
          <w:tcPr>
            <w:tcW w:w="1637" w:type="dxa"/>
            <w:shd w:val="clear" w:color="auto" w:fill="auto"/>
            <w:noWrap/>
            <w:vAlign w:val="center"/>
          </w:tcPr>
          <w:p w:rsidR="00011846" w:rsidRPr="00011846" w:rsidRDefault="00011846" w:rsidP="00263FBC">
            <w:pPr>
              <w:spacing w:after="0" w:line="360" w:lineRule="auto"/>
              <w:jc w:val="right"/>
              <w:rPr>
                <w:rFonts w:ascii="Times New Roman" w:eastAsia="Times New Roman" w:hAnsi="Times New Roman" w:cs="Times New Roman"/>
                <w:color w:val="000000"/>
                <w:lang w:eastAsia="bg-BG"/>
              </w:rPr>
            </w:pPr>
          </w:p>
        </w:tc>
      </w:tr>
    </w:tbl>
    <w:p w:rsidR="00011846" w:rsidRPr="00011846" w:rsidRDefault="00011846" w:rsidP="00263FBC">
      <w:pPr>
        <w:tabs>
          <w:tab w:val="left" w:pos="851"/>
        </w:tabs>
        <w:spacing w:after="0" w:line="360" w:lineRule="auto"/>
        <w:ind w:firstLine="709"/>
        <w:contextualSpacing/>
        <w:jc w:val="both"/>
        <w:rPr>
          <w:rFonts w:ascii="Times New Roman" w:eastAsia="Times New Roman" w:hAnsi="Times New Roman" w:cs="Times New Roman"/>
          <w:sz w:val="24"/>
          <w:szCs w:val="24"/>
        </w:rPr>
      </w:pPr>
    </w:p>
    <w:p w:rsidR="00AD7143" w:rsidRPr="0058138A" w:rsidRDefault="00AD7143" w:rsidP="00263FBC">
      <w:pPr>
        <w:spacing w:after="0" w:line="360" w:lineRule="auto"/>
        <w:ind w:firstLine="708"/>
        <w:jc w:val="both"/>
        <w:rPr>
          <w:rFonts w:ascii="Times New Roman" w:eastAsia="Times New Roman" w:hAnsi="Times New Roman" w:cs="Times New Roman"/>
          <w:sz w:val="24"/>
          <w:szCs w:val="24"/>
          <w:u w:val="single"/>
          <w:lang w:val="ru-RU"/>
        </w:rPr>
      </w:pPr>
      <w:r w:rsidRPr="0058138A">
        <w:rPr>
          <w:rFonts w:ascii="Times New Roman" w:eastAsia="Times New Roman" w:hAnsi="Times New Roman" w:cs="Times New Roman"/>
          <w:sz w:val="24"/>
          <w:szCs w:val="24"/>
          <w:u w:val="single"/>
          <w:lang w:val="ru-RU"/>
        </w:rPr>
        <w:t xml:space="preserve">Обобщение за </w:t>
      </w:r>
      <w:r w:rsidRPr="0058138A">
        <w:rPr>
          <w:rFonts w:ascii="Times New Roman" w:eastAsia="Times New Roman" w:hAnsi="Times New Roman" w:cs="Times New Roman"/>
          <w:sz w:val="24"/>
          <w:szCs w:val="24"/>
          <w:u w:val="single"/>
        </w:rPr>
        <w:t xml:space="preserve">изпълнението </w:t>
      </w:r>
      <w:r w:rsidRPr="0058138A">
        <w:rPr>
          <w:rFonts w:ascii="Times New Roman" w:eastAsia="Times New Roman" w:hAnsi="Times New Roman" w:cs="Times New Roman"/>
          <w:sz w:val="24"/>
          <w:szCs w:val="24"/>
          <w:u w:val="single"/>
          <w:lang w:val="ru-RU"/>
        </w:rPr>
        <w:t>на Приоритет 5.</w:t>
      </w:r>
    </w:p>
    <w:p w:rsidR="00AD7143" w:rsidRPr="0058138A" w:rsidRDefault="00AD7143" w:rsidP="00263FBC">
      <w:pPr>
        <w:spacing w:after="0" w:line="360" w:lineRule="auto"/>
        <w:ind w:firstLine="708"/>
        <w:jc w:val="both"/>
        <w:rPr>
          <w:rFonts w:ascii="Times New Roman" w:eastAsia="Times New Roman" w:hAnsi="Times New Roman" w:cs="Times New Roman"/>
          <w:sz w:val="24"/>
          <w:szCs w:val="24"/>
        </w:rPr>
      </w:pPr>
      <w:r w:rsidRPr="0058138A">
        <w:rPr>
          <w:rFonts w:ascii="Times New Roman" w:eastAsia="Times New Roman" w:hAnsi="Times New Roman" w:cs="Times New Roman"/>
          <w:sz w:val="24"/>
          <w:szCs w:val="24"/>
        </w:rPr>
        <w:t xml:space="preserve">Напредъкът по изпълнението на приоритета се базира на продължаващото през 2015 г. изпълнение на част от проектите по оперативните програми, предимно „Административен капацитет“ 2007-2013 г., ОПРЧР  2007-2013 г. и програмите за трансгранично сътрудничество за периода 2007-2013 г. </w:t>
      </w:r>
    </w:p>
    <w:p w:rsidR="00AD7143" w:rsidRPr="0058138A" w:rsidRDefault="00AD7143" w:rsidP="00263FBC">
      <w:pPr>
        <w:spacing w:after="0" w:line="360" w:lineRule="auto"/>
        <w:ind w:firstLine="709"/>
        <w:jc w:val="both"/>
        <w:rPr>
          <w:rFonts w:ascii="Times New Roman" w:eastAsia="Times New Roman" w:hAnsi="Times New Roman" w:cs="Times New Roman"/>
          <w:sz w:val="24"/>
          <w:szCs w:val="24"/>
        </w:rPr>
      </w:pPr>
      <w:r w:rsidRPr="0058138A">
        <w:rPr>
          <w:rFonts w:ascii="Times New Roman" w:eastAsia="Times New Roman" w:hAnsi="Times New Roman" w:cs="Times New Roman"/>
          <w:sz w:val="24"/>
          <w:szCs w:val="24"/>
        </w:rPr>
        <w:t>Чрез реализирани проекти по Оперативната програма „Административен капацитет” 2007-2013 г. са предприети мерки за осигуряване на административното обслужване на гражданите и бизнеса по електронен път в централната администрация. Реално тези проекти не следва да бъдат отчитани като напредък по индикатора, тъй като не се отнасят за територията на ЮЗР. Все още, капацитетът на местно ниво и професионалната компетентност имат нужда от повишаване, с оглед възможността за изготвяне на качествени проекти за кандидатстване по оперативните програми и доброто им управление с цел усвояване на средствата от ЕС. Въпреки че през 2015 г. броят на обучените от ИПА служители от общинските и областните администрации на територията на ЮЗР намалява, чрез финансиране от различни програми и проекти с</w:t>
      </w:r>
      <w:r>
        <w:rPr>
          <w:rFonts w:ascii="Times New Roman" w:eastAsia="Times New Roman" w:hAnsi="Times New Roman" w:cs="Times New Roman"/>
          <w:sz w:val="24"/>
          <w:szCs w:val="24"/>
        </w:rPr>
        <w:t>а</w:t>
      </w:r>
      <w:r w:rsidRPr="0058138A">
        <w:rPr>
          <w:rFonts w:ascii="Times New Roman" w:eastAsia="Times New Roman" w:hAnsi="Times New Roman" w:cs="Times New Roman"/>
          <w:sz w:val="24"/>
          <w:szCs w:val="24"/>
        </w:rPr>
        <w:t xml:space="preserve"> предприе</w:t>
      </w:r>
      <w:r>
        <w:rPr>
          <w:rFonts w:ascii="Times New Roman" w:eastAsia="Times New Roman" w:hAnsi="Times New Roman" w:cs="Times New Roman"/>
          <w:sz w:val="24"/>
          <w:szCs w:val="24"/>
        </w:rPr>
        <w:t>ти</w:t>
      </w:r>
      <w:r w:rsidRPr="0058138A">
        <w:rPr>
          <w:rFonts w:ascii="Times New Roman" w:eastAsia="Times New Roman" w:hAnsi="Times New Roman" w:cs="Times New Roman"/>
          <w:sz w:val="24"/>
          <w:szCs w:val="24"/>
        </w:rPr>
        <w:t xml:space="preserve"> мерки за подобряване на административния капацитет и професионалната компетентност, в т.ч. за разработване и управление на проекти. </w:t>
      </w:r>
    </w:p>
    <w:p w:rsidR="00AD7143" w:rsidRPr="0058138A" w:rsidRDefault="00AD7143" w:rsidP="00263FBC">
      <w:pPr>
        <w:spacing w:after="0" w:line="360" w:lineRule="auto"/>
        <w:ind w:firstLine="708"/>
        <w:jc w:val="both"/>
        <w:rPr>
          <w:rFonts w:ascii="Times New Roman" w:eastAsia="Times New Roman" w:hAnsi="Times New Roman" w:cs="Times New Roman"/>
          <w:sz w:val="24"/>
          <w:szCs w:val="24"/>
        </w:rPr>
      </w:pPr>
      <w:r w:rsidRPr="0058138A">
        <w:rPr>
          <w:rFonts w:ascii="Times New Roman" w:eastAsia="Times New Roman" w:hAnsi="Times New Roman" w:cs="Times New Roman"/>
          <w:sz w:val="24"/>
          <w:szCs w:val="24"/>
        </w:rPr>
        <w:t>Продължава реализацията на отделни съвместни проекти, основно с партньори от Сърбия, както и Македония и Гърция за развитие на туризма, културно-образователен обмен, модернизация на трансгранична инфраструктура, подобряване на административния капацитет, икономическо развитие, опазване на околната среда, предпазване от природни рискове и др.</w:t>
      </w:r>
      <w:r w:rsidR="00A54E85">
        <w:rPr>
          <w:rFonts w:ascii="Times New Roman" w:eastAsia="Times New Roman" w:hAnsi="Times New Roman" w:cs="Times New Roman"/>
          <w:sz w:val="24"/>
          <w:szCs w:val="24"/>
        </w:rPr>
        <w:t>, съфинансирани от програмите за трансгранично сътрудничество 2007-2013 г.</w:t>
      </w:r>
      <w:r w:rsidRPr="0058138A">
        <w:rPr>
          <w:rFonts w:ascii="Times New Roman" w:eastAsia="Times New Roman" w:hAnsi="Times New Roman" w:cs="Times New Roman"/>
          <w:sz w:val="24"/>
          <w:szCs w:val="24"/>
        </w:rPr>
        <w:t xml:space="preserve"> С</w:t>
      </w:r>
      <w:r w:rsidR="00A54E85">
        <w:rPr>
          <w:rFonts w:ascii="Times New Roman" w:eastAsia="Times New Roman" w:hAnsi="Times New Roman" w:cs="Times New Roman"/>
          <w:sz w:val="24"/>
          <w:szCs w:val="24"/>
        </w:rPr>
        <w:t>ъс стартирането на първите покани за проектни предложения по</w:t>
      </w:r>
      <w:r w:rsidRPr="0058138A">
        <w:rPr>
          <w:rFonts w:ascii="Times New Roman" w:eastAsia="Times New Roman" w:hAnsi="Times New Roman" w:cs="Times New Roman"/>
          <w:sz w:val="24"/>
          <w:szCs w:val="24"/>
        </w:rPr>
        <w:t xml:space="preserve"> програмите за трансгранично сътрудничество 2014-2020 г. се очаква да </w:t>
      </w:r>
      <w:r w:rsidR="00A54E85">
        <w:rPr>
          <w:rFonts w:ascii="Times New Roman" w:eastAsia="Times New Roman" w:hAnsi="Times New Roman" w:cs="Times New Roman"/>
          <w:sz w:val="24"/>
          <w:szCs w:val="24"/>
        </w:rPr>
        <w:t>стартира</w:t>
      </w:r>
      <w:r w:rsidRPr="0058138A">
        <w:rPr>
          <w:rFonts w:ascii="Times New Roman" w:eastAsia="Times New Roman" w:hAnsi="Times New Roman" w:cs="Times New Roman"/>
          <w:sz w:val="24"/>
          <w:szCs w:val="24"/>
        </w:rPr>
        <w:t xml:space="preserve"> изпълнението на </w:t>
      </w:r>
      <w:r w:rsidR="00A54E85">
        <w:rPr>
          <w:rFonts w:ascii="Times New Roman" w:eastAsia="Times New Roman" w:hAnsi="Times New Roman" w:cs="Times New Roman"/>
          <w:sz w:val="24"/>
          <w:szCs w:val="24"/>
        </w:rPr>
        <w:t xml:space="preserve">нови </w:t>
      </w:r>
      <w:r w:rsidRPr="0058138A">
        <w:rPr>
          <w:rFonts w:ascii="Times New Roman" w:eastAsia="Times New Roman" w:hAnsi="Times New Roman" w:cs="Times New Roman"/>
          <w:sz w:val="24"/>
          <w:szCs w:val="24"/>
        </w:rPr>
        <w:t>дейности, допринасящи за териториално сближаване между общините и регионите, което е една от специфичните цели на приоритета.</w:t>
      </w:r>
    </w:p>
    <w:p w:rsidR="00AD7143" w:rsidRPr="00011846" w:rsidRDefault="00A54E85" w:rsidP="00263FBC">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AD7143" w:rsidRPr="0058138A">
        <w:rPr>
          <w:rFonts w:ascii="Times New Roman" w:eastAsia="Times New Roman" w:hAnsi="Times New Roman" w:cs="Times New Roman"/>
          <w:sz w:val="24"/>
          <w:szCs w:val="24"/>
        </w:rPr>
        <w:t xml:space="preserve"> областта на развитието на междуобщински партньорства и партньорства между публичния, частния и неправителствения сектор за регионално развитие</w:t>
      </w:r>
      <w:r>
        <w:rPr>
          <w:rFonts w:ascii="Times New Roman" w:eastAsia="Times New Roman" w:hAnsi="Times New Roman" w:cs="Times New Roman"/>
          <w:sz w:val="24"/>
          <w:szCs w:val="24"/>
        </w:rPr>
        <w:t xml:space="preserve"> не се реализира напредък</w:t>
      </w:r>
      <w:r w:rsidR="00AD7143" w:rsidRPr="0058138A">
        <w:rPr>
          <w:rFonts w:ascii="Times New Roman" w:eastAsia="Times New Roman" w:hAnsi="Times New Roman" w:cs="Times New Roman"/>
          <w:sz w:val="24"/>
          <w:szCs w:val="24"/>
        </w:rPr>
        <w:t>.</w:t>
      </w:r>
    </w:p>
    <w:p w:rsidR="00AD7143" w:rsidRPr="006C021E" w:rsidRDefault="00AD7143" w:rsidP="006C021E">
      <w:pPr>
        <w:spacing w:after="0" w:line="360" w:lineRule="auto"/>
        <w:rPr>
          <w:rFonts w:ascii="Times New Roman" w:hAnsi="Times New Roman" w:cs="Times New Roman"/>
          <w:sz w:val="24"/>
          <w:szCs w:val="24"/>
        </w:rPr>
      </w:pPr>
    </w:p>
    <w:p w:rsidR="00734690" w:rsidRPr="006C021E" w:rsidRDefault="00734690" w:rsidP="006C021E">
      <w:pPr>
        <w:pStyle w:val="Heading1"/>
        <w:spacing w:before="0" w:line="360" w:lineRule="auto"/>
        <w:jc w:val="both"/>
        <w:rPr>
          <w:rFonts w:ascii="Times New Roman" w:eastAsia="Times New Roman" w:hAnsi="Times New Roman" w:cs="Times New Roman"/>
          <w:color w:val="auto"/>
          <w:sz w:val="24"/>
          <w:szCs w:val="24"/>
          <w:lang w:eastAsia="bg-BG"/>
        </w:rPr>
      </w:pPr>
      <w:bookmarkStart w:id="209" w:name="_Toc453679665"/>
      <w:bookmarkStart w:id="210" w:name="_Toc453679960"/>
      <w:bookmarkStart w:id="211" w:name="_Toc453680232"/>
      <w:bookmarkStart w:id="212" w:name="_Toc453680559"/>
      <w:r w:rsidRPr="006C021E">
        <w:rPr>
          <w:rFonts w:ascii="Times New Roman" w:eastAsia="Times New Roman" w:hAnsi="Times New Roman" w:cs="Times New Roman"/>
          <w:color w:val="auto"/>
          <w:sz w:val="24"/>
          <w:szCs w:val="24"/>
          <w:lang w:val="en-GB" w:eastAsia="bg-BG"/>
        </w:rPr>
        <w:t>II</w:t>
      </w:r>
      <w:r w:rsidRPr="006C021E">
        <w:rPr>
          <w:rFonts w:ascii="Times New Roman" w:eastAsia="Times New Roman" w:hAnsi="Times New Roman" w:cs="Times New Roman"/>
          <w:color w:val="auto"/>
          <w:sz w:val="24"/>
          <w:szCs w:val="24"/>
          <w:lang w:val="en-US" w:eastAsia="bg-BG"/>
        </w:rPr>
        <w:t>I</w:t>
      </w:r>
      <w:r w:rsidRPr="006C021E">
        <w:rPr>
          <w:rFonts w:ascii="Times New Roman" w:eastAsia="Times New Roman" w:hAnsi="Times New Roman" w:cs="Times New Roman"/>
          <w:color w:val="auto"/>
          <w:sz w:val="24"/>
          <w:szCs w:val="24"/>
          <w:lang w:val="ru-RU" w:eastAsia="bg-BG"/>
        </w:rPr>
        <w:t xml:space="preserve">. </w:t>
      </w:r>
      <w:r w:rsidRPr="006C021E">
        <w:rPr>
          <w:rFonts w:ascii="Times New Roman" w:eastAsia="Times New Roman" w:hAnsi="Times New Roman" w:cs="Times New Roman"/>
          <w:color w:val="auto"/>
          <w:sz w:val="24"/>
          <w:szCs w:val="24"/>
          <w:lang w:eastAsia="bg-BG"/>
        </w:rPr>
        <w:t>ДЕЙСТВИЯ ПРЕДПРИЕТИ ОТ РЕГИОНАЛНИЯ СЪВЕТ ЗА РАЗВИТИЕ НА ЮГОЗАПАДНИЯ РАЙОН С ЦЕЛ ОСИГУРЯВАНЕ НА ЕФЕКТИВНОСТ И ЕФИКАСНОСТ ПРИ ИЗПЪЛНЕНИЕТО НА РЕГИОНАЛНИЯ ПЛАН ЗА РАЗВИТИЕ НА ЮЗР (20</w:t>
      </w:r>
      <w:r w:rsidRPr="006C021E">
        <w:rPr>
          <w:rFonts w:ascii="Times New Roman" w:eastAsia="Times New Roman" w:hAnsi="Times New Roman" w:cs="Times New Roman"/>
          <w:color w:val="auto"/>
          <w:sz w:val="24"/>
          <w:szCs w:val="24"/>
          <w:lang w:val="en-US" w:eastAsia="bg-BG"/>
        </w:rPr>
        <w:t>14</w:t>
      </w:r>
      <w:r w:rsidRPr="006C021E">
        <w:rPr>
          <w:rFonts w:ascii="Times New Roman" w:eastAsia="Times New Roman" w:hAnsi="Times New Roman" w:cs="Times New Roman"/>
          <w:color w:val="auto"/>
          <w:sz w:val="24"/>
          <w:szCs w:val="24"/>
          <w:lang w:eastAsia="bg-BG"/>
        </w:rPr>
        <w:t>-20</w:t>
      </w:r>
      <w:r w:rsidRPr="006C021E">
        <w:rPr>
          <w:rFonts w:ascii="Times New Roman" w:eastAsia="Times New Roman" w:hAnsi="Times New Roman" w:cs="Times New Roman"/>
          <w:color w:val="auto"/>
          <w:sz w:val="24"/>
          <w:szCs w:val="24"/>
          <w:lang w:val="en-US" w:eastAsia="bg-BG"/>
        </w:rPr>
        <w:t>20</w:t>
      </w:r>
      <w:r w:rsidRPr="006C021E">
        <w:rPr>
          <w:rFonts w:ascii="Times New Roman" w:eastAsia="Times New Roman" w:hAnsi="Times New Roman" w:cs="Times New Roman"/>
          <w:color w:val="auto"/>
          <w:sz w:val="24"/>
          <w:szCs w:val="24"/>
          <w:lang w:eastAsia="bg-BG"/>
        </w:rPr>
        <w:t xml:space="preserve"> г.)</w:t>
      </w:r>
      <w:bookmarkEnd w:id="209"/>
      <w:bookmarkEnd w:id="210"/>
      <w:bookmarkEnd w:id="211"/>
      <w:bookmarkEnd w:id="212"/>
    </w:p>
    <w:p w:rsidR="00734690" w:rsidRPr="00C52768" w:rsidRDefault="00734690" w:rsidP="00263FBC">
      <w:pPr>
        <w:spacing w:after="0" w:line="360" w:lineRule="auto"/>
        <w:ind w:firstLine="720"/>
        <w:jc w:val="both"/>
        <w:textAlignment w:val="center"/>
        <w:rPr>
          <w:rFonts w:ascii="Times New Roman" w:eastAsia="Times New Roman" w:hAnsi="Times New Roman" w:cs="Times New Roman"/>
          <w:sz w:val="24"/>
          <w:szCs w:val="24"/>
          <w:lang w:eastAsia="bg-BG"/>
        </w:rPr>
      </w:pPr>
      <w:r w:rsidRPr="00C52768">
        <w:rPr>
          <w:rFonts w:ascii="Times New Roman" w:eastAsia="Times New Roman" w:hAnsi="Times New Roman" w:cs="Times New Roman"/>
          <w:sz w:val="24"/>
          <w:szCs w:val="24"/>
          <w:lang w:eastAsia="bg-BG"/>
        </w:rPr>
        <w:t xml:space="preserve">Съгласно Правилника за прилагане на Закона за регионалното развитие (чл.84) Регионалният съвет за развитие на Югозападния район е органът за наблюдение на Регионалния план за развитие на района. РСР обсъжда и одобрява Годишния доклад за наблюдението на изпълнението на РПР, като от своя страна </w:t>
      </w:r>
      <w:r>
        <w:rPr>
          <w:rFonts w:ascii="Times New Roman" w:eastAsia="Times New Roman" w:hAnsi="Times New Roman" w:cs="Times New Roman"/>
          <w:sz w:val="24"/>
          <w:szCs w:val="24"/>
          <w:lang w:eastAsia="bg-BG"/>
        </w:rPr>
        <w:t>Д</w:t>
      </w:r>
      <w:r w:rsidRPr="00C52768">
        <w:rPr>
          <w:rFonts w:ascii="Times New Roman" w:eastAsia="Times New Roman" w:hAnsi="Times New Roman" w:cs="Times New Roman"/>
          <w:sz w:val="24"/>
          <w:szCs w:val="24"/>
          <w:lang w:eastAsia="bg-BG"/>
        </w:rPr>
        <w:t>окладът следва да включва информация относно действията, предприети от РСР на ЮЗР с цел осигуряване на ефективност и ефикасност при изпълнението на РПР. Съгласно чл.87, т.3 от ППЗРР,</w:t>
      </w:r>
      <w:r w:rsidRPr="00C52768">
        <w:rPr>
          <w:rFonts w:ascii="Times New Roman" w:eastAsia="Times New Roman" w:hAnsi="Times New Roman" w:cs="Times New Roman"/>
          <w:b/>
          <w:sz w:val="24"/>
          <w:szCs w:val="24"/>
          <w:lang w:eastAsia="bg-BG"/>
        </w:rPr>
        <w:t xml:space="preserve"> </w:t>
      </w:r>
      <w:r w:rsidRPr="00C52768">
        <w:rPr>
          <w:rFonts w:ascii="Times New Roman" w:eastAsia="Times New Roman" w:hAnsi="Times New Roman" w:cs="Times New Roman"/>
          <w:sz w:val="24"/>
          <w:szCs w:val="24"/>
          <w:lang w:eastAsia="bg-BG"/>
        </w:rPr>
        <w:t>тези действия</w:t>
      </w:r>
      <w:r w:rsidRPr="00C52768">
        <w:rPr>
          <w:rFonts w:ascii="Times New Roman" w:eastAsia="Times New Roman" w:hAnsi="Times New Roman" w:cs="Times New Roman"/>
          <w:b/>
          <w:sz w:val="24"/>
          <w:szCs w:val="24"/>
          <w:lang w:eastAsia="bg-BG"/>
        </w:rPr>
        <w:t xml:space="preserve"> </w:t>
      </w:r>
      <w:r w:rsidRPr="00C52768">
        <w:rPr>
          <w:rFonts w:ascii="Times New Roman" w:eastAsia="Times New Roman" w:hAnsi="Times New Roman" w:cs="Times New Roman"/>
          <w:sz w:val="24"/>
          <w:szCs w:val="24"/>
          <w:lang w:eastAsia="bg-BG"/>
        </w:rPr>
        <w:t>обхващат:</w:t>
      </w:r>
    </w:p>
    <w:p w:rsidR="00734690" w:rsidRPr="00C52768" w:rsidRDefault="00734690" w:rsidP="00263FBC">
      <w:pPr>
        <w:spacing w:after="0" w:line="360" w:lineRule="auto"/>
        <w:ind w:firstLine="720"/>
        <w:jc w:val="both"/>
        <w:textAlignment w:val="center"/>
        <w:rPr>
          <w:rFonts w:ascii="Times New Roman" w:eastAsia="Times New Roman" w:hAnsi="Times New Roman" w:cs="Times New Roman"/>
          <w:sz w:val="24"/>
          <w:szCs w:val="24"/>
          <w:lang w:eastAsia="bg-BG"/>
        </w:rPr>
      </w:pPr>
      <w:r w:rsidRPr="00C52768">
        <w:rPr>
          <w:rFonts w:ascii="Times New Roman" w:eastAsia="Times New Roman" w:hAnsi="Times New Roman" w:cs="Times New Roman"/>
          <w:sz w:val="24"/>
          <w:szCs w:val="24"/>
          <w:lang w:eastAsia="bg-BG"/>
        </w:rPr>
        <w:t>а) мерките за наблюдение и създадените механизми за събиране, обработване и анализ на данни;</w:t>
      </w:r>
    </w:p>
    <w:p w:rsidR="00734690" w:rsidRPr="00C52768" w:rsidRDefault="00734690" w:rsidP="00263FBC">
      <w:pPr>
        <w:spacing w:after="0" w:line="360" w:lineRule="auto"/>
        <w:ind w:firstLine="720"/>
        <w:jc w:val="both"/>
        <w:textAlignment w:val="center"/>
        <w:rPr>
          <w:rFonts w:ascii="Times New Roman" w:eastAsia="Times New Roman" w:hAnsi="Times New Roman" w:cs="Times New Roman"/>
          <w:sz w:val="24"/>
          <w:szCs w:val="24"/>
          <w:lang w:eastAsia="bg-BG"/>
        </w:rPr>
      </w:pPr>
      <w:r w:rsidRPr="00C52768">
        <w:rPr>
          <w:rFonts w:ascii="Times New Roman" w:eastAsia="Times New Roman" w:hAnsi="Times New Roman" w:cs="Times New Roman"/>
          <w:sz w:val="24"/>
          <w:szCs w:val="24"/>
          <w:lang w:eastAsia="bg-BG"/>
        </w:rPr>
        <w:t>б) преглед на проблемите, възникнали в процеса на прилагане на регионалния план за развитие през съответната година, както и мерките за преодоляване на тези проблеми;</w:t>
      </w:r>
    </w:p>
    <w:p w:rsidR="00734690" w:rsidRPr="00C52768" w:rsidRDefault="00734690" w:rsidP="00263FBC">
      <w:pPr>
        <w:spacing w:after="0" w:line="360" w:lineRule="auto"/>
        <w:ind w:firstLine="720"/>
        <w:jc w:val="both"/>
        <w:textAlignment w:val="center"/>
        <w:rPr>
          <w:rFonts w:ascii="Times New Roman" w:eastAsia="Times New Roman" w:hAnsi="Times New Roman" w:cs="Times New Roman"/>
          <w:sz w:val="24"/>
          <w:szCs w:val="24"/>
          <w:lang w:eastAsia="bg-BG"/>
        </w:rPr>
      </w:pPr>
      <w:r w:rsidRPr="00C52768">
        <w:rPr>
          <w:rFonts w:ascii="Times New Roman" w:eastAsia="Times New Roman" w:hAnsi="Times New Roman" w:cs="Times New Roman"/>
          <w:sz w:val="24"/>
          <w:szCs w:val="24"/>
          <w:lang w:eastAsia="bg-BG"/>
        </w:rPr>
        <w:t>в) мерките за осигуряване на информация и публичност на действията по изпълнение на регионалния план за развитие;</w:t>
      </w:r>
    </w:p>
    <w:p w:rsidR="00734690" w:rsidRPr="00C52768" w:rsidRDefault="00734690" w:rsidP="00263FBC">
      <w:pPr>
        <w:spacing w:after="0" w:line="360" w:lineRule="auto"/>
        <w:ind w:firstLine="720"/>
        <w:jc w:val="both"/>
        <w:textAlignment w:val="center"/>
        <w:rPr>
          <w:rFonts w:ascii="Times New Roman" w:eastAsia="Times New Roman" w:hAnsi="Times New Roman" w:cs="Times New Roman"/>
          <w:sz w:val="24"/>
          <w:szCs w:val="24"/>
          <w:lang w:eastAsia="bg-BG"/>
        </w:rPr>
      </w:pPr>
      <w:r w:rsidRPr="00C52768">
        <w:rPr>
          <w:rFonts w:ascii="Times New Roman" w:eastAsia="Times New Roman" w:hAnsi="Times New Roman" w:cs="Times New Roman"/>
          <w:sz w:val="24"/>
          <w:szCs w:val="24"/>
          <w:lang w:eastAsia="bg-BG"/>
        </w:rPr>
        <w:t>г) мерките за постигане на необходимото съответствие на регионалния план за развитие със секторните политики, планове и програми;</w:t>
      </w:r>
    </w:p>
    <w:p w:rsidR="00734690" w:rsidRPr="00C52768" w:rsidRDefault="00734690" w:rsidP="00263FBC">
      <w:pPr>
        <w:spacing w:after="0" w:line="360" w:lineRule="auto"/>
        <w:ind w:firstLine="720"/>
        <w:jc w:val="both"/>
        <w:textAlignment w:val="center"/>
        <w:rPr>
          <w:rFonts w:ascii="Times New Roman" w:eastAsia="Times New Roman" w:hAnsi="Times New Roman" w:cs="Times New Roman"/>
          <w:sz w:val="24"/>
          <w:szCs w:val="24"/>
          <w:lang w:eastAsia="bg-BG"/>
        </w:rPr>
      </w:pPr>
      <w:r w:rsidRPr="00C52768">
        <w:rPr>
          <w:rFonts w:ascii="Times New Roman" w:eastAsia="Times New Roman" w:hAnsi="Times New Roman" w:cs="Times New Roman"/>
          <w:sz w:val="24"/>
          <w:szCs w:val="24"/>
          <w:lang w:eastAsia="bg-BG"/>
        </w:rPr>
        <w:t>д) мерките за прилагане принципа на партньорство;</w:t>
      </w:r>
    </w:p>
    <w:p w:rsidR="00734690" w:rsidRPr="00C52768" w:rsidRDefault="00734690" w:rsidP="00263FBC">
      <w:pPr>
        <w:spacing w:after="0" w:line="360" w:lineRule="auto"/>
        <w:ind w:firstLine="720"/>
        <w:jc w:val="both"/>
        <w:textAlignment w:val="center"/>
        <w:rPr>
          <w:rFonts w:ascii="Times New Roman" w:eastAsia="Times New Roman" w:hAnsi="Times New Roman" w:cs="Times New Roman"/>
          <w:sz w:val="24"/>
          <w:szCs w:val="24"/>
          <w:lang w:eastAsia="bg-BG"/>
        </w:rPr>
      </w:pPr>
      <w:r w:rsidRPr="00C52768">
        <w:rPr>
          <w:rFonts w:ascii="Times New Roman" w:eastAsia="Times New Roman" w:hAnsi="Times New Roman" w:cs="Times New Roman"/>
          <w:sz w:val="24"/>
          <w:szCs w:val="24"/>
          <w:lang w:eastAsia="bg-BG"/>
        </w:rPr>
        <w:t>е) резултатите от извършени тематични оценки или оценки за специфични случаи към края на съответната година.</w:t>
      </w:r>
    </w:p>
    <w:p w:rsidR="00734690" w:rsidRPr="00C52768" w:rsidRDefault="00734690" w:rsidP="00263FBC">
      <w:pPr>
        <w:tabs>
          <w:tab w:val="left" w:pos="0"/>
          <w:tab w:val="left" w:pos="270"/>
          <w:tab w:val="left" w:pos="1260"/>
        </w:tabs>
        <w:spacing w:after="0" w:line="360" w:lineRule="auto"/>
        <w:contextualSpacing/>
        <w:jc w:val="both"/>
        <w:rPr>
          <w:rFonts w:ascii="Times New Roman" w:eastAsia="Times New Roman" w:hAnsi="Times New Roman" w:cs="Times New Roman"/>
          <w:sz w:val="24"/>
          <w:szCs w:val="24"/>
          <w:lang w:val="ru-RU" w:eastAsia="bg-BG"/>
        </w:rPr>
      </w:pPr>
    </w:p>
    <w:p w:rsidR="00734690" w:rsidRPr="00C52768" w:rsidRDefault="00734690" w:rsidP="001F3E09">
      <w:pPr>
        <w:numPr>
          <w:ilvl w:val="0"/>
          <w:numId w:val="2"/>
        </w:numPr>
        <w:tabs>
          <w:tab w:val="left" w:pos="0"/>
          <w:tab w:val="left" w:pos="270"/>
          <w:tab w:val="left" w:pos="1260"/>
        </w:tabs>
        <w:spacing w:after="0" w:line="360" w:lineRule="auto"/>
        <w:contextualSpacing/>
        <w:jc w:val="both"/>
        <w:rPr>
          <w:rFonts w:ascii="Times New Roman" w:eastAsia="Times New Roman" w:hAnsi="Times New Roman" w:cs="Times New Roman"/>
          <w:b/>
          <w:sz w:val="24"/>
          <w:szCs w:val="24"/>
          <w:lang w:eastAsia="bg-BG"/>
        </w:rPr>
      </w:pPr>
      <w:r w:rsidRPr="00C52768">
        <w:rPr>
          <w:rFonts w:ascii="Times New Roman" w:eastAsia="Times New Roman" w:hAnsi="Times New Roman" w:cs="Times New Roman"/>
          <w:b/>
          <w:sz w:val="24"/>
          <w:szCs w:val="24"/>
          <w:lang w:eastAsia="bg-BG"/>
        </w:rPr>
        <w:t>Предприети мерки за наблюдение и създадени механизми за събиране, обработване и анализ на данни</w:t>
      </w:r>
    </w:p>
    <w:p w:rsidR="003C69D4" w:rsidRDefault="00EE66C3" w:rsidP="00263FBC">
      <w:pPr>
        <w:autoSpaceDE w:val="0"/>
        <w:autoSpaceDN w:val="0"/>
        <w:adjustRightInd w:val="0"/>
        <w:spacing w:after="0" w:line="360" w:lineRule="auto"/>
        <w:ind w:firstLine="708"/>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1. </w:t>
      </w:r>
      <w:r w:rsidR="003C69D4">
        <w:rPr>
          <w:rFonts w:ascii="Times New Roman" w:eastAsia="Times New Roman" w:hAnsi="Times New Roman"/>
          <w:sz w:val="24"/>
          <w:szCs w:val="24"/>
          <w:lang w:eastAsia="bg-BG"/>
        </w:rPr>
        <w:t>Събиране</w:t>
      </w:r>
      <w:r w:rsidR="00F53BE5">
        <w:rPr>
          <w:rFonts w:ascii="Times New Roman" w:eastAsia="Times New Roman" w:hAnsi="Times New Roman"/>
          <w:sz w:val="24"/>
          <w:szCs w:val="24"/>
          <w:lang w:eastAsia="bg-BG"/>
        </w:rPr>
        <w:t xml:space="preserve">, обработване и анализиране </w:t>
      </w:r>
      <w:r w:rsidR="003C69D4">
        <w:rPr>
          <w:rFonts w:ascii="Times New Roman" w:eastAsia="Times New Roman" w:hAnsi="Times New Roman"/>
          <w:sz w:val="24"/>
          <w:szCs w:val="24"/>
          <w:lang w:eastAsia="bg-BG"/>
        </w:rPr>
        <w:t>на информация от ведомства, областни и общински администрации.</w:t>
      </w:r>
    </w:p>
    <w:p w:rsidR="00EE66C3" w:rsidRPr="00EE66C3" w:rsidRDefault="00EE66C3" w:rsidP="00263FBC">
      <w:pPr>
        <w:autoSpaceDE w:val="0"/>
        <w:autoSpaceDN w:val="0"/>
        <w:adjustRightInd w:val="0"/>
        <w:spacing w:after="0" w:line="360" w:lineRule="auto"/>
        <w:ind w:firstLine="708"/>
        <w:jc w:val="both"/>
        <w:rPr>
          <w:rFonts w:ascii="Times New Roman" w:eastAsia="Times New Roman" w:hAnsi="Times New Roman"/>
          <w:sz w:val="24"/>
          <w:szCs w:val="24"/>
          <w:lang w:eastAsia="bg-BG"/>
        </w:rPr>
      </w:pPr>
      <w:r w:rsidRPr="00EE66C3">
        <w:rPr>
          <w:rFonts w:ascii="Times New Roman" w:eastAsia="Times New Roman" w:hAnsi="Times New Roman"/>
          <w:sz w:val="24"/>
          <w:szCs w:val="24"/>
          <w:lang w:eastAsia="bg-BG"/>
        </w:rPr>
        <w:t>При изготвянето на Годишния доклад са използвани последните налични официални статистически данни на НСИ и Евростат</w:t>
      </w:r>
      <w:r>
        <w:rPr>
          <w:rFonts w:ascii="Times New Roman" w:eastAsia="Times New Roman" w:hAnsi="Times New Roman"/>
          <w:sz w:val="24"/>
          <w:szCs w:val="24"/>
          <w:lang w:eastAsia="bg-BG"/>
        </w:rPr>
        <w:t xml:space="preserve"> (публикувани на официалните интернет страници)</w:t>
      </w:r>
      <w:r w:rsidRPr="00EE66C3">
        <w:rPr>
          <w:rFonts w:ascii="Times New Roman" w:eastAsia="Times New Roman" w:hAnsi="Times New Roman"/>
          <w:sz w:val="24"/>
          <w:szCs w:val="24"/>
          <w:lang w:eastAsia="bg-BG"/>
        </w:rPr>
        <w:t>, както и данни от други източници (ИСУН, ресорни ведомства, общински и областни администрации и др.)</w:t>
      </w:r>
    </w:p>
    <w:p w:rsidR="00EE66C3" w:rsidRDefault="00EE66C3" w:rsidP="00263FBC">
      <w:pPr>
        <w:autoSpaceDE w:val="0"/>
        <w:autoSpaceDN w:val="0"/>
        <w:adjustRightInd w:val="0"/>
        <w:spacing w:after="0" w:line="360" w:lineRule="auto"/>
        <w:ind w:firstLine="708"/>
        <w:jc w:val="both"/>
        <w:rPr>
          <w:rFonts w:ascii="Times New Roman" w:eastAsia="Times New Roman" w:hAnsi="Times New Roman"/>
          <w:sz w:val="24"/>
          <w:szCs w:val="24"/>
          <w:lang w:eastAsia="bg-BG"/>
        </w:rPr>
      </w:pPr>
      <w:r w:rsidRPr="00EE66C3">
        <w:rPr>
          <w:rFonts w:ascii="Times New Roman" w:eastAsia="Times New Roman" w:hAnsi="Times New Roman"/>
          <w:sz w:val="24"/>
          <w:szCs w:val="24"/>
          <w:lang w:eastAsia="bg-BG"/>
        </w:rPr>
        <w:t xml:space="preserve">За получаване на необходимите данни за отчитане на стойностите по </w:t>
      </w:r>
      <w:r w:rsidR="003C69D4">
        <w:rPr>
          <w:rFonts w:ascii="Times New Roman" w:eastAsia="Times New Roman" w:hAnsi="Times New Roman"/>
          <w:sz w:val="24"/>
          <w:szCs w:val="24"/>
          <w:lang w:eastAsia="bg-BG"/>
        </w:rPr>
        <w:t xml:space="preserve">някои от </w:t>
      </w:r>
      <w:r w:rsidRPr="00EE66C3">
        <w:rPr>
          <w:rFonts w:ascii="Times New Roman" w:eastAsia="Times New Roman" w:hAnsi="Times New Roman"/>
          <w:sz w:val="24"/>
          <w:szCs w:val="24"/>
          <w:lang w:eastAsia="bg-BG"/>
        </w:rPr>
        <w:t xml:space="preserve">индикаторите </w:t>
      </w:r>
      <w:r w:rsidR="003C69D4">
        <w:rPr>
          <w:rFonts w:ascii="Times New Roman" w:eastAsia="Times New Roman" w:hAnsi="Times New Roman"/>
          <w:sz w:val="24"/>
          <w:szCs w:val="24"/>
          <w:lang w:eastAsia="bg-BG"/>
        </w:rPr>
        <w:t>в</w:t>
      </w:r>
      <w:r w:rsidRPr="00EE66C3">
        <w:rPr>
          <w:rFonts w:ascii="Times New Roman" w:eastAsia="Times New Roman" w:hAnsi="Times New Roman"/>
          <w:sz w:val="24"/>
          <w:szCs w:val="24"/>
          <w:lang w:eastAsia="bg-BG"/>
        </w:rPr>
        <w:t xml:space="preserve"> РПР на ЮЗР са изготвени и изпратени писма от председателя на РСР на ЮЗР и от МРРБ с искане за информация до НСИ и редица институции, провеждащи политики в съответните сектори - АПИ, АУЕР, ИАОС, ИПА, МЗ, МИ, МК, ММС, МОН, МТ, МТИТС и до Управляващите органи на Оперативните програми, </w:t>
      </w:r>
      <w:r w:rsidR="003C69D4">
        <w:rPr>
          <w:rFonts w:ascii="Times New Roman" w:eastAsia="Times New Roman" w:hAnsi="Times New Roman"/>
          <w:sz w:val="24"/>
          <w:szCs w:val="24"/>
          <w:lang w:eastAsia="bg-BG"/>
        </w:rPr>
        <w:t xml:space="preserve">на </w:t>
      </w:r>
      <w:r w:rsidRPr="00EE66C3">
        <w:rPr>
          <w:rFonts w:ascii="Times New Roman" w:eastAsia="Times New Roman" w:hAnsi="Times New Roman"/>
          <w:sz w:val="24"/>
          <w:szCs w:val="24"/>
          <w:lang w:eastAsia="bg-BG"/>
        </w:rPr>
        <w:t xml:space="preserve">Програмата за развитие на селските райони и </w:t>
      </w:r>
      <w:r w:rsidR="003C69D4">
        <w:rPr>
          <w:rFonts w:ascii="Times New Roman" w:eastAsia="Times New Roman" w:hAnsi="Times New Roman"/>
          <w:sz w:val="24"/>
          <w:szCs w:val="24"/>
          <w:lang w:eastAsia="bg-BG"/>
        </w:rPr>
        <w:t xml:space="preserve">на </w:t>
      </w:r>
      <w:r w:rsidRPr="00EE66C3">
        <w:rPr>
          <w:rFonts w:ascii="Times New Roman" w:eastAsia="Times New Roman" w:hAnsi="Times New Roman"/>
          <w:sz w:val="24"/>
          <w:szCs w:val="24"/>
          <w:lang w:eastAsia="bg-BG"/>
        </w:rPr>
        <w:t>програмите за териториално сътрудничество. В допълнение, чрез областните управители е изискана информация от общините на територията на Югозападен район относно ключови индикатори, които проследяват изпълнението на приоритетите на РПР на ЮЗР. С цел проследяване на въздействието на всички източници на финансиране върху изпълнението на РПР на ЮЗР, областните и общинските администрации в района са представили информация за реализирани или в процес на изпълнение проекти, както по оперативните програми, така и за проекти, финансирани от други източници през 2015 г. Получените данни са включени и анализирани към съответния раздел в Годишния доклад.</w:t>
      </w:r>
    </w:p>
    <w:p w:rsidR="003C69D4" w:rsidRDefault="003C69D4" w:rsidP="00263FBC">
      <w:pPr>
        <w:autoSpaceDE w:val="0"/>
        <w:autoSpaceDN w:val="0"/>
        <w:adjustRightInd w:val="0"/>
        <w:spacing w:after="0" w:line="360" w:lineRule="auto"/>
        <w:jc w:val="both"/>
        <w:rPr>
          <w:rFonts w:ascii="Times New Roman" w:eastAsia="Times New Roman" w:hAnsi="Times New Roman"/>
          <w:sz w:val="24"/>
          <w:szCs w:val="24"/>
          <w:lang w:eastAsia="bg-BG"/>
        </w:rPr>
      </w:pPr>
    </w:p>
    <w:p w:rsidR="00EE66C3" w:rsidRDefault="003C69D4" w:rsidP="00263FBC">
      <w:pPr>
        <w:autoSpaceDE w:val="0"/>
        <w:autoSpaceDN w:val="0"/>
        <w:adjustRightInd w:val="0"/>
        <w:spacing w:after="0" w:line="360" w:lineRule="auto"/>
        <w:ind w:firstLine="708"/>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2. </w:t>
      </w:r>
      <w:r w:rsidR="00F53BE5">
        <w:rPr>
          <w:rFonts w:ascii="Times New Roman" w:eastAsia="Times New Roman" w:hAnsi="Times New Roman"/>
          <w:sz w:val="24"/>
          <w:szCs w:val="24"/>
          <w:lang w:eastAsia="bg-BG"/>
        </w:rPr>
        <w:t xml:space="preserve">Събиране, обработване и анализиране на </w:t>
      </w:r>
      <w:r w:rsidR="00734690" w:rsidRPr="00083556">
        <w:rPr>
          <w:rFonts w:ascii="Times New Roman" w:eastAsia="Times New Roman" w:hAnsi="Times New Roman"/>
          <w:sz w:val="24"/>
          <w:szCs w:val="24"/>
          <w:lang w:eastAsia="bg-BG"/>
        </w:rPr>
        <w:t xml:space="preserve">информация за изпълнението </w:t>
      </w:r>
      <w:r w:rsidR="00F53BE5">
        <w:rPr>
          <w:rFonts w:ascii="Times New Roman" w:eastAsia="Times New Roman" w:hAnsi="Times New Roman"/>
          <w:sz w:val="24"/>
          <w:szCs w:val="24"/>
          <w:lang w:eastAsia="bg-BG"/>
        </w:rPr>
        <w:t xml:space="preserve">и въздействието </w:t>
      </w:r>
      <w:r w:rsidR="00734690" w:rsidRPr="00083556">
        <w:rPr>
          <w:rFonts w:ascii="Times New Roman" w:eastAsia="Times New Roman" w:hAnsi="Times New Roman"/>
          <w:sz w:val="24"/>
          <w:szCs w:val="24"/>
          <w:lang w:eastAsia="bg-BG"/>
        </w:rPr>
        <w:t xml:space="preserve">на </w:t>
      </w:r>
      <w:r w:rsidR="00D126CD">
        <w:rPr>
          <w:rFonts w:ascii="Times New Roman" w:eastAsia="Times New Roman" w:hAnsi="Times New Roman"/>
          <w:sz w:val="24"/>
          <w:szCs w:val="24"/>
          <w:lang w:eastAsia="bg-BG"/>
        </w:rPr>
        <w:t xml:space="preserve">процедурите по </w:t>
      </w:r>
      <w:r w:rsidR="00734690" w:rsidRPr="00083556">
        <w:rPr>
          <w:rFonts w:ascii="Times New Roman" w:eastAsia="Times New Roman" w:hAnsi="Times New Roman"/>
          <w:sz w:val="24"/>
          <w:szCs w:val="24"/>
          <w:lang w:eastAsia="bg-BG"/>
        </w:rPr>
        <w:t>оперативните програми на територията на ЮЗР</w:t>
      </w:r>
      <w:r w:rsidR="00F53BE5">
        <w:rPr>
          <w:rFonts w:ascii="Times New Roman" w:eastAsia="Times New Roman" w:hAnsi="Times New Roman"/>
          <w:sz w:val="24"/>
          <w:szCs w:val="24"/>
          <w:lang w:eastAsia="bg-BG"/>
        </w:rPr>
        <w:t>.</w:t>
      </w:r>
    </w:p>
    <w:p w:rsidR="003C69D4" w:rsidRDefault="00EE66C3" w:rsidP="00263FBC">
      <w:pPr>
        <w:autoSpaceDE w:val="0"/>
        <w:autoSpaceDN w:val="0"/>
        <w:adjustRightInd w:val="0"/>
        <w:spacing w:after="0" w:line="360" w:lineRule="auto"/>
        <w:ind w:firstLine="708"/>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С</w:t>
      </w:r>
      <w:r w:rsidR="00734690" w:rsidRPr="00596FFE">
        <w:rPr>
          <w:rFonts w:ascii="Times New Roman" w:eastAsia="Times New Roman" w:hAnsi="Times New Roman"/>
          <w:sz w:val="24"/>
          <w:szCs w:val="24"/>
          <w:lang w:eastAsia="bg-BG"/>
        </w:rPr>
        <w:t xml:space="preserve">ъгласно </w:t>
      </w:r>
      <w:r w:rsidR="006A4C85">
        <w:rPr>
          <w:rFonts w:ascii="Times New Roman" w:eastAsia="Times New Roman" w:hAnsi="Times New Roman"/>
          <w:sz w:val="24"/>
          <w:szCs w:val="24"/>
          <w:lang w:eastAsia="bg-BG"/>
        </w:rPr>
        <w:t xml:space="preserve">чл.19, ал.4, т.1 от Закона за регионалното развитие и </w:t>
      </w:r>
      <w:r w:rsidR="00734690" w:rsidRPr="00596FFE">
        <w:rPr>
          <w:rFonts w:ascii="Times New Roman" w:eastAsia="Times New Roman" w:hAnsi="Times New Roman"/>
          <w:sz w:val="24"/>
          <w:szCs w:val="24"/>
          <w:lang w:eastAsia="bg-BG"/>
        </w:rPr>
        <w:t>чл.</w:t>
      </w:r>
      <w:r w:rsidR="00734690">
        <w:rPr>
          <w:rFonts w:ascii="Times New Roman" w:eastAsia="Times New Roman" w:hAnsi="Times New Roman"/>
          <w:sz w:val="24"/>
          <w:szCs w:val="24"/>
          <w:lang w:eastAsia="bg-BG"/>
        </w:rPr>
        <w:t>5</w:t>
      </w:r>
      <w:r w:rsidR="006A4C85">
        <w:rPr>
          <w:rFonts w:ascii="Times New Roman" w:eastAsia="Times New Roman" w:hAnsi="Times New Roman"/>
          <w:sz w:val="24"/>
          <w:szCs w:val="24"/>
          <w:lang w:eastAsia="bg-BG"/>
        </w:rPr>
        <w:t>,</w:t>
      </w:r>
      <w:r w:rsidR="00734690">
        <w:rPr>
          <w:rFonts w:ascii="Times New Roman" w:eastAsia="Times New Roman" w:hAnsi="Times New Roman"/>
          <w:sz w:val="24"/>
          <w:szCs w:val="24"/>
          <w:lang w:eastAsia="bg-BG"/>
        </w:rPr>
        <w:t xml:space="preserve"> т.1</w:t>
      </w:r>
      <w:r w:rsidR="00734690" w:rsidRPr="00596FFE">
        <w:rPr>
          <w:rFonts w:ascii="Times New Roman" w:eastAsia="Times New Roman" w:hAnsi="Times New Roman"/>
          <w:sz w:val="24"/>
          <w:szCs w:val="24"/>
          <w:lang w:eastAsia="bg-BG"/>
        </w:rPr>
        <w:t xml:space="preserve"> от Вътрешните правила за работа</w:t>
      </w:r>
      <w:r w:rsidR="006A4C85">
        <w:rPr>
          <w:rFonts w:ascii="Times New Roman" w:eastAsia="Times New Roman" w:hAnsi="Times New Roman"/>
          <w:sz w:val="24"/>
          <w:szCs w:val="24"/>
          <w:lang w:eastAsia="bg-BG"/>
        </w:rPr>
        <w:t xml:space="preserve"> на Регионалния координационен комитет на Югозападен район</w:t>
      </w:r>
      <w:r w:rsidR="00734690" w:rsidRPr="00596FFE">
        <w:rPr>
          <w:rFonts w:ascii="Times New Roman" w:eastAsia="Times New Roman" w:hAnsi="Times New Roman"/>
          <w:sz w:val="24"/>
          <w:szCs w:val="24"/>
          <w:lang w:eastAsia="bg-BG"/>
        </w:rPr>
        <w:t>, Р</w:t>
      </w:r>
      <w:r w:rsidR="006A4C85">
        <w:rPr>
          <w:rFonts w:ascii="Times New Roman" w:eastAsia="Times New Roman" w:hAnsi="Times New Roman"/>
          <w:sz w:val="24"/>
          <w:szCs w:val="24"/>
          <w:lang w:eastAsia="bg-BG"/>
        </w:rPr>
        <w:t>КК</w:t>
      </w:r>
      <w:r w:rsidR="00734690" w:rsidRPr="00596FFE">
        <w:rPr>
          <w:rFonts w:ascii="Times New Roman" w:eastAsia="Times New Roman" w:hAnsi="Times New Roman"/>
          <w:bCs/>
          <w:sz w:val="24"/>
          <w:szCs w:val="24"/>
          <w:lang w:eastAsia="bg-BG"/>
        </w:rPr>
        <w:t xml:space="preserve"> </w:t>
      </w:r>
      <w:r w:rsidR="00734690" w:rsidRPr="00596FFE">
        <w:rPr>
          <w:rFonts w:ascii="Times New Roman" w:eastAsia="Times New Roman" w:hAnsi="Times New Roman"/>
          <w:sz w:val="24"/>
          <w:szCs w:val="24"/>
          <w:lang w:eastAsia="bg-BG"/>
        </w:rPr>
        <w:t>осигурява ефективна и ефикасна координация и взаимодействие при изпълнение на операциите по оперативните програми, съфинансирани от фондовете на Европейския съюз на територията на Югозападен район. През 201</w:t>
      </w:r>
      <w:r w:rsidR="00734690">
        <w:rPr>
          <w:rFonts w:ascii="Times New Roman" w:eastAsia="Times New Roman" w:hAnsi="Times New Roman"/>
          <w:sz w:val="24"/>
          <w:szCs w:val="24"/>
          <w:lang w:eastAsia="bg-BG"/>
        </w:rPr>
        <w:t>5</w:t>
      </w:r>
      <w:r w:rsidR="00734690" w:rsidRPr="00596FFE">
        <w:rPr>
          <w:rFonts w:ascii="Times New Roman" w:eastAsia="Times New Roman" w:hAnsi="Times New Roman"/>
          <w:sz w:val="24"/>
          <w:szCs w:val="24"/>
          <w:lang w:eastAsia="bg-BG"/>
        </w:rPr>
        <w:t xml:space="preserve"> г. </w:t>
      </w:r>
      <w:r w:rsidR="006A4C85">
        <w:rPr>
          <w:rFonts w:ascii="Times New Roman" w:eastAsia="Times New Roman" w:hAnsi="Times New Roman"/>
          <w:sz w:val="24"/>
          <w:szCs w:val="24"/>
          <w:lang w:eastAsia="bg-BG"/>
        </w:rPr>
        <w:t>са</w:t>
      </w:r>
      <w:r w:rsidR="00734690" w:rsidRPr="00596FFE">
        <w:rPr>
          <w:rFonts w:ascii="Times New Roman" w:eastAsia="Times New Roman" w:hAnsi="Times New Roman"/>
          <w:sz w:val="24"/>
          <w:szCs w:val="24"/>
          <w:lang w:eastAsia="bg-BG"/>
        </w:rPr>
        <w:t xml:space="preserve"> организирани и проведени пет заседания на Регионалния съвет за развитие на Югозападен район, 2 от които съвместно с Регионалния координационен комитет към Съвета – на </w:t>
      </w:r>
      <w:r w:rsidR="00734690">
        <w:rPr>
          <w:rFonts w:ascii="Times New Roman" w:eastAsia="Times New Roman" w:hAnsi="Times New Roman"/>
          <w:sz w:val="24"/>
          <w:szCs w:val="24"/>
          <w:lang w:eastAsia="bg-BG"/>
        </w:rPr>
        <w:t>17-18</w:t>
      </w:r>
      <w:r w:rsidR="00734690" w:rsidRPr="00596FFE">
        <w:rPr>
          <w:rFonts w:ascii="Times New Roman" w:eastAsia="Times New Roman" w:hAnsi="Times New Roman"/>
          <w:sz w:val="24"/>
          <w:szCs w:val="24"/>
          <w:lang w:eastAsia="bg-BG"/>
        </w:rPr>
        <w:t>.0</w:t>
      </w:r>
      <w:r w:rsidR="00734690">
        <w:rPr>
          <w:rFonts w:ascii="Times New Roman" w:eastAsia="Times New Roman" w:hAnsi="Times New Roman"/>
          <w:sz w:val="24"/>
          <w:szCs w:val="24"/>
          <w:lang w:eastAsia="bg-BG"/>
        </w:rPr>
        <w:t>6</w:t>
      </w:r>
      <w:r w:rsidR="00734690" w:rsidRPr="00596FFE">
        <w:rPr>
          <w:rFonts w:ascii="Times New Roman" w:eastAsia="Times New Roman" w:hAnsi="Times New Roman"/>
          <w:sz w:val="24"/>
          <w:szCs w:val="24"/>
          <w:lang w:eastAsia="bg-BG"/>
        </w:rPr>
        <w:t>.201</w:t>
      </w:r>
      <w:r w:rsidR="00734690">
        <w:rPr>
          <w:rFonts w:ascii="Times New Roman" w:eastAsia="Times New Roman" w:hAnsi="Times New Roman"/>
          <w:sz w:val="24"/>
          <w:szCs w:val="24"/>
          <w:lang w:eastAsia="bg-BG"/>
        </w:rPr>
        <w:t>5</w:t>
      </w:r>
      <w:r w:rsidR="00734690" w:rsidRPr="00596FFE">
        <w:rPr>
          <w:rFonts w:ascii="Times New Roman" w:eastAsia="Times New Roman" w:hAnsi="Times New Roman"/>
          <w:sz w:val="24"/>
          <w:szCs w:val="24"/>
          <w:lang w:eastAsia="bg-BG"/>
        </w:rPr>
        <w:t xml:space="preserve"> г. и на </w:t>
      </w:r>
      <w:r w:rsidR="00734690">
        <w:rPr>
          <w:rFonts w:ascii="Times New Roman" w:eastAsia="Times New Roman" w:hAnsi="Times New Roman"/>
          <w:sz w:val="24"/>
          <w:szCs w:val="24"/>
          <w:lang w:eastAsia="bg-BG"/>
        </w:rPr>
        <w:t>02-04</w:t>
      </w:r>
      <w:r w:rsidR="00734690" w:rsidRPr="00596FFE">
        <w:rPr>
          <w:rFonts w:ascii="Times New Roman" w:eastAsia="Times New Roman" w:hAnsi="Times New Roman"/>
          <w:sz w:val="24"/>
          <w:szCs w:val="24"/>
          <w:lang w:eastAsia="bg-BG"/>
        </w:rPr>
        <w:t>.12.201</w:t>
      </w:r>
      <w:r w:rsidR="00734690">
        <w:rPr>
          <w:rFonts w:ascii="Times New Roman" w:eastAsia="Times New Roman" w:hAnsi="Times New Roman"/>
          <w:sz w:val="24"/>
          <w:szCs w:val="24"/>
          <w:lang w:eastAsia="bg-BG"/>
        </w:rPr>
        <w:t>5</w:t>
      </w:r>
      <w:r w:rsidR="00734690" w:rsidRPr="00596FFE">
        <w:rPr>
          <w:rFonts w:ascii="Times New Roman" w:eastAsia="Times New Roman" w:hAnsi="Times New Roman"/>
          <w:sz w:val="24"/>
          <w:szCs w:val="24"/>
          <w:lang w:eastAsia="bg-BG"/>
        </w:rPr>
        <w:t xml:space="preserve"> г. На проведените две</w:t>
      </w:r>
      <w:r w:rsidR="00734690" w:rsidRPr="00596FFE">
        <w:rPr>
          <w:rFonts w:ascii="Times New Roman" w:eastAsia="Times New Roman" w:hAnsi="Times New Roman"/>
          <w:b/>
          <w:i/>
          <w:sz w:val="24"/>
          <w:szCs w:val="24"/>
          <w:lang w:eastAsia="bg-BG"/>
        </w:rPr>
        <w:t xml:space="preserve"> </w:t>
      </w:r>
      <w:r w:rsidR="00734690" w:rsidRPr="00596FFE">
        <w:rPr>
          <w:rFonts w:ascii="Times New Roman" w:eastAsia="Times New Roman" w:hAnsi="Times New Roman"/>
          <w:sz w:val="24"/>
          <w:szCs w:val="24"/>
          <w:lang w:eastAsia="bg-BG"/>
        </w:rPr>
        <w:t xml:space="preserve">съвместни заседания представители на Управляващите органи на Оперативните програми </w:t>
      </w:r>
      <w:r w:rsidR="00734690">
        <w:rPr>
          <w:rFonts w:ascii="Times New Roman" w:eastAsia="Times New Roman" w:hAnsi="Times New Roman"/>
          <w:sz w:val="24"/>
          <w:szCs w:val="24"/>
          <w:lang w:eastAsia="bg-BG"/>
        </w:rPr>
        <w:t xml:space="preserve">и представители на Главна дирекция „Управление на териториалното сътрудничество“, Министерство на регионалното развитие и благоустройството, </w:t>
      </w:r>
      <w:r w:rsidR="00734690" w:rsidRPr="00596FFE">
        <w:rPr>
          <w:rFonts w:ascii="Times New Roman" w:eastAsia="Times New Roman" w:hAnsi="Times New Roman"/>
          <w:sz w:val="24"/>
          <w:szCs w:val="24"/>
          <w:lang w:eastAsia="bg-BG"/>
        </w:rPr>
        <w:t xml:space="preserve">представиха за обсъждане актуална информация и справки за изпълнението на оперативните програми </w:t>
      </w:r>
      <w:r w:rsidR="00734690">
        <w:rPr>
          <w:rFonts w:ascii="Times New Roman" w:eastAsia="Times New Roman" w:hAnsi="Times New Roman"/>
          <w:sz w:val="24"/>
          <w:szCs w:val="24"/>
          <w:lang w:eastAsia="bg-BG"/>
        </w:rPr>
        <w:t xml:space="preserve">и програмите за европейско териториално сътрудничество </w:t>
      </w:r>
      <w:r w:rsidR="00734690" w:rsidRPr="00596FFE">
        <w:rPr>
          <w:rFonts w:ascii="Times New Roman" w:eastAsia="Times New Roman" w:hAnsi="Times New Roman"/>
          <w:sz w:val="24"/>
          <w:szCs w:val="24"/>
          <w:lang w:eastAsia="bg-BG"/>
        </w:rPr>
        <w:t>на територията на района</w:t>
      </w:r>
      <w:r w:rsidR="00F53BE5">
        <w:rPr>
          <w:rFonts w:ascii="Times New Roman" w:eastAsia="Times New Roman" w:hAnsi="Times New Roman"/>
          <w:sz w:val="24"/>
          <w:szCs w:val="24"/>
          <w:lang w:eastAsia="bg-BG"/>
        </w:rPr>
        <w:t xml:space="preserve"> през последната година</w:t>
      </w:r>
      <w:r w:rsidR="000C2E66">
        <w:rPr>
          <w:rFonts w:ascii="Times New Roman" w:eastAsia="Times New Roman" w:hAnsi="Times New Roman"/>
          <w:sz w:val="24"/>
          <w:szCs w:val="24"/>
          <w:lang w:eastAsia="bg-BG"/>
        </w:rPr>
        <w:t xml:space="preserve"> (съгласно чл.7, ал.2 от Вътрешните правила за работа на РКК на ЮЗР)</w:t>
      </w:r>
      <w:r w:rsidR="00734690" w:rsidRPr="00596FFE">
        <w:rPr>
          <w:rFonts w:ascii="Times New Roman" w:eastAsia="Times New Roman" w:hAnsi="Times New Roman"/>
          <w:sz w:val="24"/>
          <w:szCs w:val="24"/>
          <w:lang w:eastAsia="bg-BG"/>
        </w:rPr>
        <w:t xml:space="preserve">. С оглед на това, че основните финансови инструменти за постигане на целите и приоритетите на РПР на ЮЗР са именно оперативните програми (и в допълнение програмите за териториално сътрудничество), периодичното подготвяне, представяне и обсъждане на информация относно хода на операциите, има важно значение за процеса на наблюдение на изпълнението на РПР на ЮЗР. </w:t>
      </w:r>
      <w:r w:rsidR="00F53BE5">
        <w:rPr>
          <w:rFonts w:ascii="Times New Roman" w:eastAsia="Times New Roman" w:hAnsi="Times New Roman"/>
          <w:sz w:val="24"/>
          <w:szCs w:val="24"/>
          <w:lang w:eastAsia="bg-BG"/>
        </w:rPr>
        <w:t>Предоставената информация е обобщена и анализирана</w:t>
      </w:r>
      <w:r w:rsidR="000C2E66">
        <w:rPr>
          <w:rFonts w:ascii="Times New Roman" w:eastAsia="Times New Roman" w:hAnsi="Times New Roman"/>
          <w:sz w:val="24"/>
          <w:szCs w:val="24"/>
          <w:lang w:eastAsia="bg-BG"/>
        </w:rPr>
        <w:t xml:space="preserve"> в съответните раздели от Годишния доклад</w:t>
      </w:r>
      <w:r w:rsidR="00F53BE5">
        <w:rPr>
          <w:rFonts w:ascii="Times New Roman" w:eastAsia="Times New Roman" w:hAnsi="Times New Roman"/>
          <w:sz w:val="24"/>
          <w:szCs w:val="24"/>
          <w:lang w:eastAsia="bg-BG"/>
        </w:rPr>
        <w:t xml:space="preserve">, което </w:t>
      </w:r>
      <w:r w:rsidR="00734690" w:rsidRPr="00596FFE">
        <w:rPr>
          <w:rFonts w:ascii="Times New Roman" w:eastAsia="Times New Roman" w:hAnsi="Times New Roman"/>
          <w:sz w:val="24"/>
          <w:szCs w:val="24"/>
          <w:lang w:eastAsia="bg-BG"/>
        </w:rPr>
        <w:t>дава възможност за</w:t>
      </w:r>
      <w:r w:rsidR="00D126CD">
        <w:rPr>
          <w:rFonts w:ascii="Times New Roman" w:eastAsia="Times New Roman" w:hAnsi="Times New Roman"/>
          <w:sz w:val="24"/>
          <w:szCs w:val="24"/>
          <w:lang w:eastAsia="bg-BG"/>
        </w:rPr>
        <w:t xml:space="preserve"> преценка </w:t>
      </w:r>
      <w:r w:rsidR="00F51326">
        <w:rPr>
          <w:rFonts w:ascii="Times New Roman" w:eastAsia="Times New Roman" w:hAnsi="Times New Roman"/>
          <w:sz w:val="24"/>
          <w:szCs w:val="24"/>
          <w:lang w:eastAsia="bg-BG"/>
        </w:rPr>
        <w:t xml:space="preserve">тенденциите и </w:t>
      </w:r>
      <w:r w:rsidR="00D126CD">
        <w:rPr>
          <w:rFonts w:ascii="Times New Roman" w:eastAsia="Times New Roman" w:hAnsi="Times New Roman"/>
          <w:sz w:val="24"/>
          <w:szCs w:val="24"/>
          <w:lang w:eastAsia="bg-BG"/>
        </w:rPr>
        <w:t xml:space="preserve">посоката на развитие на района и за оценяване степента на изпълнение на заложените в Регионалния план стратегически цели и приоритети. </w:t>
      </w:r>
      <w:r w:rsidR="00F53BE5" w:rsidRPr="00F53BE5">
        <w:rPr>
          <w:rFonts w:ascii="Times New Roman" w:eastAsia="Times New Roman" w:hAnsi="Times New Roman"/>
          <w:sz w:val="24"/>
          <w:szCs w:val="24"/>
          <w:lang w:eastAsia="bg-BG"/>
        </w:rPr>
        <w:t>Ефективна и ефикасна координация и взаимодействие с представителите в Регионалния координационен комитет на УО на Оперативните програми е осъществявана през цялата 201</w:t>
      </w:r>
      <w:r w:rsidR="00F53BE5">
        <w:rPr>
          <w:rFonts w:ascii="Times New Roman" w:eastAsia="Times New Roman" w:hAnsi="Times New Roman"/>
          <w:sz w:val="24"/>
          <w:szCs w:val="24"/>
          <w:lang w:eastAsia="bg-BG"/>
        </w:rPr>
        <w:t>5</w:t>
      </w:r>
      <w:r w:rsidR="00F53BE5" w:rsidRPr="00F53BE5">
        <w:rPr>
          <w:rFonts w:ascii="Times New Roman" w:eastAsia="Times New Roman" w:hAnsi="Times New Roman"/>
          <w:sz w:val="24"/>
          <w:szCs w:val="24"/>
          <w:lang w:eastAsia="bg-BG"/>
        </w:rPr>
        <w:t xml:space="preserve"> г.  </w:t>
      </w:r>
    </w:p>
    <w:p w:rsidR="000C2E66" w:rsidRDefault="000C2E66" w:rsidP="00263FBC">
      <w:pPr>
        <w:spacing w:after="0" w:line="360" w:lineRule="auto"/>
        <w:ind w:firstLine="708"/>
        <w:jc w:val="both"/>
        <w:rPr>
          <w:rFonts w:ascii="Times New Roman" w:eastAsia="Times New Roman" w:hAnsi="Times New Roman"/>
          <w:sz w:val="24"/>
          <w:szCs w:val="24"/>
          <w:lang w:eastAsia="bg-BG"/>
        </w:rPr>
      </w:pPr>
    </w:p>
    <w:p w:rsidR="00EE66C3" w:rsidRDefault="003C69D4" w:rsidP="00263FBC">
      <w:pPr>
        <w:spacing w:after="0" w:line="360" w:lineRule="auto"/>
        <w:ind w:firstLine="708"/>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3</w:t>
      </w:r>
      <w:r w:rsidR="00EE66C3">
        <w:rPr>
          <w:rFonts w:ascii="Times New Roman" w:eastAsia="Times New Roman" w:hAnsi="Times New Roman"/>
          <w:sz w:val="24"/>
          <w:szCs w:val="24"/>
          <w:lang w:eastAsia="bg-BG"/>
        </w:rPr>
        <w:t>. Участие в Областни съвети за развитие на областите в района.</w:t>
      </w:r>
    </w:p>
    <w:p w:rsidR="00734690" w:rsidRPr="00083556" w:rsidRDefault="00734690" w:rsidP="00263FBC">
      <w:pPr>
        <w:spacing w:after="0" w:line="360" w:lineRule="auto"/>
        <w:ind w:firstLine="708"/>
        <w:jc w:val="both"/>
        <w:rPr>
          <w:rFonts w:ascii="Times New Roman" w:eastAsia="Times New Roman" w:hAnsi="Times New Roman"/>
          <w:sz w:val="24"/>
          <w:szCs w:val="24"/>
          <w:lang w:eastAsia="bg-BG"/>
        </w:rPr>
      </w:pPr>
      <w:r w:rsidRPr="00083556">
        <w:rPr>
          <w:rFonts w:ascii="Times New Roman" w:eastAsia="Times New Roman" w:hAnsi="Times New Roman"/>
          <w:sz w:val="24"/>
          <w:szCs w:val="24"/>
          <w:lang w:eastAsia="bg-BG"/>
        </w:rPr>
        <w:t>Служители от отдел „Стратегическо планиране и координация на регионалното развитие в Югозападен район“ на Главна дирекция „Стратегическо планиране на регионалното развитие и административно-териториално устройство“ на МРРБ (Секретариат на РСР на ЮЗР) редовно участват в заседания на Областните съвети за развитие на областите в района, на които се представя информация за развитието и за изпълняваните проекти на територията на областите и общините в района. През 201</w:t>
      </w:r>
      <w:r>
        <w:rPr>
          <w:rFonts w:ascii="Times New Roman" w:eastAsia="Times New Roman" w:hAnsi="Times New Roman"/>
          <w:sz w:val="24"/>
          <w:szCs w:val="24"/>
          <w:lang w:eastAsia="bg-BG"/>
        </w:rPr>
        <w:t>5</w:t>
      </w:r>
      <w:r w:rsidRPr="00083556">
        <w:rPr>
          <w:rFonts w:ascii="Times New Roman" w:eastAsia="Times New Roman" w:hAnsi="Times New Roman"/>
          <w:sz w:val="24"/>
          <w:szCs w:val="24"/>
          <w:lang w:eastAsia="bg-BG"/>
        </w:rPr>
        <w:t xml:space="preserve"> г. са проведени </w:t>
      </w:r>
      <w:r>
        <w:rPr>
          <w:rFonts w:ascii="Times New Roman" w:eastAsia="Times New Roman" w:hAnsi="Times New Roman"/>
          <w:sz w:val="24"/>
          <w:szCs w:val="24"/>
          <w:lang w:eastAsia="bg-BG"/>
        </w:rPr>
        <w:t>10</w:t>
      </w:r>
      <w:r w:rsidRPr="00083556">
        <w:rPr>
          <w:rFonts w:ascii="Times New Roman" w:eastAsia="Times New Roman" w:hAnsi="Times New Roman"/>
          <w:sz w:val="24"/>
          <w:szCs w:val="24"/>
          <w:lang w:eastAsia="bg-BG"/>
        </w:rPr>
        <w:t xml:space="preserve"> заседания на Областни</w:t>
      </w:r>
      <w:r>
        <w:rPr>
          <w:rFonts w:ascii="Times New Roman" w:eastAsia="Times New Roman" w:hAnsi="Times New Roman"/>
          <w:sz w:val="24"/>
          <w:szCs w:val="24"/>
          <w:lang w:eastAsia="bg-BG"/>
        </w:rPr>
        <w:t>те</w:t>
      </w:r>
      <w:r w:rsidRPr="00083556">
        <w:rPr>
          <w:rFonts w:ascii="Times New Roman" w:eastAsia="Times New Roman" w:hAnsi="Times New Roman"/>
          <w:sz w:val="24"/>
          <w:szCs w:val="24"/>
          <w:lang w:eastAsia="bg-BG"/>
        </w:rPr>
        <w:t xml:space="preserve"> съвети за развитие – </w:t>
      </w:r>
      <w:r>
        <w:rPr>
          <w:rFonts w:ascii="Times New Roman" w:eastAsia="Times New Roman" w:hAnsi="Times New Roman"/>
          <w:sz w:val="24"/>
          <w:szCs w:val="24"/>
          <w:lang w:eastAsia="bg-BG"/>
        </w:rPr>
        <w:t xml:space="preserve">три на област Перник, </w:t>
      </w:r>
      <w:r w:rsidR="00D126CD">
        <w:rPr>
          <w:rFonts w:ascii="Times New Roman" w:eastAsia="Times New Roman" w:hAnsi="Times New Roman"/>
          <w:sz w:val="24"/>
          <w:szCs w:val="24"/>
          <w:lang w:eastAsia="bg-BG"/>
        </w:rPr>
        <w:t xml:space="preserve">по </w:t>
      </w:r>
      <w:r>
        <w:rPr>
          <w:rFonts w:ascii="Times New Roman" w:eastAsia="Times New Roman" w:hAnsi="Times New Roman"/>
          <w:sz w:val="24"/>
          <w:szCs w:val="24"/>
          <w:lang w:eastAsia="bg-BG"/>
        </w:rPr>
        <w:t xml:space="preserve">две на областите </w:t>
      </w:r>
      <w:r w:rsidRPr="00083556">
        <w:rPr>
          <w:rFonts w:ascii="Times New Roman" w:eastAsia="Times New Roman" w:hAnsi="Times New Roman"/>
          <w:sz w:val="24"/>
          <w:szCs w:val="24"/>
          <w:lang w:eastAsia="bg-BG"/>
        </w:rPr>
        <w:t>Благоевград</w:t>
      </w:r>
      <w:r>
        <w:rPr>
          <w:rFonts w:ascii="Times New Roman" w:eastAsia="Times New Roman" w:hAnsi="Times New Roman"/>
          <w:sz w:val="24"/>
          <w:szCs w:val="24"/>
          <w:lang w:eastAsia="bg-BG"/>
        </w:rPr>
        <w:t>, Кюстендил и Софийска и едно – на област София (столица)</w:t>
      </w:r>
      <w:r w:rsidRPr="00083556">
        <w:rPr>
          <w:rFonts w:ascii="Times New Roman" w:eastAsia="Times New Roman" w:hAnsi="Times New Roman"/>
          <w:sz w:val="24"/>
          <w:szCs w:val="24"/>
          <w:lang w:eastAsia="bg-BG"/>
        </w:rPr>
        <w:t>.</w:t>
      </w:r>
    </w:p>
    <w:p w:rsidR="00734690" w:rsidRPr="00C52768" w:rsidRDefault="00734690" w:rsidP="00263FBC">
      <w:pPr>
        <w:spacing w:after="0" w:line="360" w:lineRule="auto"/>
        <w:ind w:firstLine="708"/>
        <w:jc w:val="both"/>
        <w:rPr>
          <w:rFonts w:ascii="Times New Roman" w:eastAsia="Times New Roman" w:hAnsi="Times New Roman" w:cs="Times New Roman"/>
          <w:sz w:val="24"/>
          <w:szCs w:val="24"/>
          <w:lang w:eastAsia="bg-BG"/>
        </w:rPr>
      </w:pPr>
    </w:p>
    <w:p w:rsidR="00734690" w:rsidRPr="00C52768" w:rsidRDefault="00734690" w:rsidP="001F3E09">
      <w:pPr>
        <w:numPr>
          <w:ilvl w:val="0"/>
          <w:numId w:val="2"/>
        </w:numPr>
        <w:autoSpaceDE w:val="0"/>
        <w:autoSpaceDN w:val="0"/>
        <w:adjustRightInd w:val="0"/>
        <w:spacing w:after="0" w:line="360" w:lineRule="auto"/>
        <w:jc w:val="both"/>
        <w:rPr>
          <w:rFonts w:ascii="Times New Roman" w:eastAsia="Times New Roman" w:hAnsi="Times New Roman" w:cs="Times New Roman"/>
          <w:b/>
          <w:sz w:val="24"/>
          <w:szCs w:val="24"/>
          <w:lang w:eastAsia="bg-BG"/>
        </w:rPr>
      </w:pPr>
      <w:r w:rsidRPr="00C52768">
        <w:rPr>
          <w:rFonts w:ascii="Times New Roman" w:eastAsia="Times New Roman" w:hAnsi="Times New Roman" w:cs="Times New Roman"/>
          <w:b/>
          <w:sz w:val="24"/>
          <w:szCs w:val="24"/>
          <w:lang w:eastAsia="bg-BG"/>
        </w:rPr>
        <w:t>Преглед на проблемите, възникнали в процеса на прилагане на РПР на ЮЗР през 201</w:t>
      </w:r>
      <w:r>
        <w:rPr>
          <w:rFonts w:ascii="Times New Roman" w:eastAsia="Times New Roman" w:hAnsi="Times New Roman" w:cs="Times New Roman"/>
          <w:b/>
          <w:sz w:val="24"/>
          <w:szCs w:val="24"/>
          <w:lang w:eastAsia="bg-BG"/>
        </w:rPr>
        <w:t>5</w:t>
      </w:r>
      <w:r w:rsidRPr="00C52768">
        <w:rPr>
          <w:rFonts w:ascii="Times New Roman" w:eastAsia="Times New Roman" w:hAnsi="Times New Roman" w:cs="Times New Roman"/>
          <w:b/>
          <w:sz w:val="24"/>
          <w:szCs w:val="24"/>
          <w:lang w:eastAsia="bg-BG"/>
        </w:rPr>
        <w:t xml:space="preserve"> г., както и мерките за преодоляване на тези проблеми</w:t>
      </w:r>
    </w:p>
    <w:p w:rsidR="000C2E66" w:rsidRDefault="000C2E66" w:rsidP="00263FBC">
      <w:pPr>
        <w:spacing w:after="0" w:line="360" w:lineRule="auto"/>
        <w:ind w:firstLine="708"/>
        <w:jc w:val="both"/>
        <w:rPr>
          <w:rFonts w:ascii="Times New Roman" w:eastAsia="Times New Roman" w:hAnsi="Times New Roman" w:cs="Times New Roman"/>
          <w:sz w:val="24"/>
          <w:szCs w:val="24"/>
          <w:lang w:eastAsia="bg-BG"/>
        </w:rPr>
      </w:pPr>
      <w:r w:rsidRPr="000C2E66">
        <w:rPr>
          <w:rFonts w:ascii="Times New Roman" w:eastAsia="Times New Roman" w:hAnsi="Times New Roman" w:cs="Times New Roman"/>
          <w:sz w:val="24"/>
          <w:szCs w:val="24"/>
          <w:lang w:eastAsia="bg-BG"/>
        </w:rPr>
        <w:t xml:space="preserve">Определящо значение за обективния анализ на степента на изпълнение на РПР </w:t>
      </w:r>
      <w:r>
        <w:rPr>
          <w:rFonts w:ascii="Times New Roman" w:eastAsia="Times New Roman" w:hAnsi="Times New Roman" w:cs="Times New Roman"/>
          <w:sz w:val="24"/>
          <w:szCs w:val="24"/>
          <w:lang w:eastAsia="bg-BG"/>
        </w:rPr>
        <w:t>на ЮЗР</w:t>
      </w:r>
      <w:r w:rsidRPr="000C2E66">
        <w:rPr>
          <w:rFonts w:ascii="Times New Roman" w:eastAsia="Times New Roman" w:hAnsi="Times New Roman" w:cs="Times New Roman"/>
          <w:sz w:val="24"/>
          <w:szCs w:val="24"/>
          <w:lang w:eastAsia="bg-BG"/>
        </w:rPr>
        <w:t xml:space="preserve"> 2014-2020 г. има наличието на достатъчно като периодичност и актуалност данни по система</w:t>
      </w:r>
      <w:r>
        <w:rPr>
          <w:rFonts w:ascii="Times New Roman" w:eastAsia="Times New Roman" w:hAnsi="Times New Roman" w:cs="Times New Roman"/>
          <w:sz w:val="24"/>
          <w:szCs w:val="24"/>
          <w:lang w:eastAsia="bg-BG"/>
        </w:rPr>
        <w:t>та</w:t>
      </w:r>
      <w:r w:rsidRPr="000C2E66">
        <w:rPr>
          <w:rFonts w:ascii="Times New Roman" w:eastAsia="Times New Roman" w:hAnsi="Times New Roman" w:cs="Times New Roman"/>
          <w:sz w:val="24"/>
          <w:szCs w:val="24"/>
          <w:lang w:eastAsia="bg-BG"/>
        </w:rPr>
        <w:t xml:space="preserve"> от индикатори за наблюдение и оценка на документа. Актуалните  данни дават възможност за проследяване на тенденциите в развитието на района и включените в състава му области, както и на тенденциите в преодоляването на междурегионалните и вътрешнорегионалните различия.</w:t>
      </w:r>
    </w:p>
    <w:p w:rsidR="000C2E66" w:rsidRDefault="000C2E66" w:rsidP="00263FBC">
      <w:pPr>
        <w:spacing w:after="0" w:line="360" w:lineRule="auto"/>
        <w:ind w:firstLine="708"/>
        <w:jc w:val="both"/>
        <w:rPr>
          <w:rFonts w:ascii="Times New Roman" w:eastAsia="Times New Roman" w:hAnsi="Times New Roman" w:cs="Times New Roman"/>
          <w:sz w:val="24"/>
          <w:szCs w:val="24"/>
          <w:lang w:eastAsia="bg-BG"/>
        </w:rPr>
      </w:pPr>
      <w:r w:rsidRPr="000C2E66">
        <w:rPr>
          <w:rFonts w:ascii="Times New Roman" w:eastAsia="Times New Roman" w:hAnsi="Times New Roman" w:cs="Times New Roman"/>
          <w:sz w:val="24"/>
          <w:szCs w:val="24"/>
          <w:lang w:eastAsia="bg-BG"/>
        </w:rPr>
        <w:t xml:space="preserve">Установените проблеми при </w:t>
      </w:r>
      <w:r>
        <w:rPr>
          <w:rFonts w:ascii="Times New Roman" w:eastAsia="Times New Roman" w:hAnsi="Times New Roman" w:cs="Times New Roman"/>
          <w:sz w:val="24"/>
          <w:szCs w:val="24"/>
          <w:lang w:eastAsia="bg-BG"/>
        </w:rPr>
        <w:t xml:space="preserve">в процеса на прилагане и </w:t>
      </w:r>
      <w:r w:rsidRPr="000C2E66">
        <w:rPr>
          <w:rFonts w:ascii="Times New Roman" w:eastAsia="Times New Roman" w:hAnsi="Times New Roman" w:cs="Times New Roman"/>
          <w:sz w:val="24"/>
          <w:szCs w:val="24"/>
          <w:lang w:eastAsia="bg-BG"/>
        </w:rPr>
        <w:t xml:space="preserve">наблюдение на РПР </w:t>
      </w:r>
      <w:r>
        <w:rPr>
          <w:rFonts w:ascii="Times New Roman" w:eastAsia="Times New Roman" w:hAnsi="Times New Roman" w:cs="Times New Roman"/>
          <w:sz w:val="24"/>
          <w:szCs w:val="24"/>
          <w:lang w:eastAsia="bg-BG"/>
        </w:rPr>
        <w:t>на ЮЗР</w:t>
      </w:r>
      <w:r w:rsidRPr="000C2E66">
        <w:rPr>
          <w:rFonts w:ascii="Times New Roman" w:eastAsia="Times New Roman" w:hAnsi="Times New Roman" w:cs="Times New Roman"/>
          <w:sz w:val="24"/>
          <w:szCs w:val="24"/>
          <w:lang w:eastAsia="bg-BG"/>
        </w:rPr>
        <w:t xml:space="preserve"> 2014-2020 г. през </w:t>
      </w:r>
      <w:r>
        <w:rPr>
          <w:rFonts w:ascii="Times New Roman" w:eastAsia="Times New Roman" w:hAnsi="Times New Roman" w:cs="Times New Roman"/>
          <w:sz w:val="24"/>
          <w:szCs w:val="24"/>
          <w:lang w:eastAsia="bg-BG"/>
        </w:rPr>
        <w:t xml:space="preserve">2015 г. </w:t>
      </w:r>
      <w:r w:rsidRPr="000C2E66">
        <w:rPr>
          <w:rFonts w:ascii="Times New Roman" w:eastAsia="Times New Roman" w:hAnsi="Times New Roman" w:cs="Times New Roman"/>
          <w:sz w:val="24"/>
          <w:szCs w:val="24"/>
          <w:lang w:eastAsia="bg-BG"/>
        </w:rPr>
        <w:t xml:space="preserve">са многократно констатирани и при наблюдението на РПР </w:t>
      </w:r>
      <w:r>
        <w:rPr>
          <w:rFonts w:ascii="Times New Roman" w:eastAsia="Times New Roman" w:hAnsi="Times New Roman" w:cs="Times New Roman"/>
          <w:sz w:val="24"/>
          <w:szCs w:val="24"/>
          <w:lang w:eastAsia="bg-BG"/>
        </w:rPr>
        <w:t>на ЮЗР</w:t>
      </w:r>
      <w:r w:rsidRPr="000C2E66">
        <w:rPr>
          <w:rFonts w:ascii="Times New Roman" w:eastAsia="Times New Roman" w:hAnsi="Times New Roman" w:cs="Times New Roman"/>
          <w:sz w:val="24"/>
          <w:szCs w:val="24"/>
          <w:lang w:eastAsia="bg-BG"/>
        </w:rPr>
        <w:t xml:space="preserve"> 2007-2013 г. и са свързани основно с липсата или недостига на актуална статистическа информация </w:t>
      </w:r>
      <w:r w:rsidRPr="00C52768">
        <w:rPr>
          <w:rFonts w:ascii="Times New Roman" w:eastAsia="Times New Roman" w:hAnsi="Times New Roman" w:cs="Times New Roman"/>
          <w:sz w:val="24"/>
          <w:szCs w:val="24"/>
          <w:lang w:eastAsia="bg-BG"/>
        </w:rPr>
        <w:t>на регионално и областно ниво за очертаване тенденциите в изменението на някои индикатори, които определят напредъка по изпълнение на приоритетите на Регионалния план.</w:t>
      </w:r>
      <w:r w:rsidRPr="000C2E66">
        <w:rPr>
          <w:rFonts w:ascii="Times New Roman" w:eastAsia="Times New Roman" w:hAnsi="Times New Roman" w:cs="Times New Roman"/>
          <w:sz w:val="24"/>
          <w:szCs w:val="24"/>
          <w:lang w:eastAsia="bg-BG"/>
        </w:rPr>
        <w:t xml:space="preserve"> Тези проблеми са следните:</w:t>
      </w:r>
    </w:p>
    <w:p w:rsidR="000C2E66" w:rsidRDefault="000C2E66" w:rsidP="00263FBC">
      <w:pPr>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1. В официалните интернет страници на </w:t>
      </w:r>
      <w:r w:rsidRPr="000C2E66">
        <w:rPr>
          <w:rFonts w:ascii="Times New Roman" w:eastAsia="Times New Roman" w:hAnsi="Times New Roman" w:cs="Times New Roman"/>
          <w:sz w:val="24"/>
          <w:szCs w:val="24"/>
          <w:lang w:eastAsia="bg-BG"/>
        </w:rPr>
        <w:t xml:space="preserve">Националния статистически институт и в </w:t>
      </w:r>
      <w:r>
        <w:rPr>
          <w:rFonts w:ascii="Times New Roman" w:eastAsia="Times New Roman" w:hAnsi="Times New Roman" w:cs="Times New Roman"/>
          <w:sz w:val="24"/>
          <w:szCs w:val="24"/>
          <w:lang w:eastAsia="bg-BG"/>
        </w:rPr>
        <w:t xml:space="preserve">страниците на </w:t>
      </w:r>
      <w:r w:rsidRPr="000C2E66">
        <w:rPr>
          <w:rFonts w:ascii="Times New Roman" w:eastAsia="Times New Roman" w:hAnsi="Times New Roman" w:cs="Times New Roman"/>
          <w:sz w:val="24"/>
          <w:szCs w:val="24"/>
          <w:lang w:eastAsia="bg-BG"/>
        </w:rPr>
        <w:t>други официални източници на информация липсват данни за част от наблюдаваните индикатори, или са налични данни само на национално ниво (особено за индикаторите за наблюдение на глобалните екологични проблеми);</w:t>
      </w:r>
    </w:p>
    <w:p w:rsidR="000C2E66" w:rsidRDefault="000C2E66" w:rsidP="00263FBC">
      <w:pPr>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 Ч</w:t>
      </w:r>
      <w:r w:rsidRPr="000C2E66">
        <w:rPr>
          <w:rFonts w:ascii="Times New Roman" w:eastAsia="Times New Roman" w:hAnsi="Times New Roman" w:cs="Times New Roman"/>
          <w:sz w:val="24"/>
          <w:szCs w:val="24"/>
          <w:lang w:eastAsia="bg-BG"/>
        </w:rPr>
        <w:t>аст от наблюдаваните индикатори не съвпадат по наименование или по мерна единица с индикаторите, наблюдавани от Националния статистически институт и/или от други официални източници на информация на централно, регионално и местно ниво</w:t>
      </w:r>
      <w:r>
        <w:rPr>
          <w:rFonts w:ascii="Times New Roman" w:eastAsia="Times New Roman" w:hAnsi="Times New Roman" w:cs="Times New Roman"/>
          <w:sz w:val="24"/>
          <w:szCs w:val="24"/>
          <w:lang w:eastAsia="bg-BG"/>
        </w:rPr>
        <w:t>;</w:t>
      </w:r>
    </w:p>
    <w:p w:rsidR="000C2E66" w:rsidRDefault="000C2E66" w:rsidP="00263FBC">
      <w:pPr>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3. Н</w:t>
      </w:r>
      <w:r w:rsidRPr="000C2E66">
        <w:rPr>
          <w:rFonts w:ascii="Times New Roman" w:eastAsia="Times New Roman" w:hAnsi="Times New Roman" w:cs="Times New Roman"/>
          <w:sz w:val="24"/>
          <w:szCs w:val="24"/>
          <w:lang w:eastAsia="bg-BG"/>
        </w:rPr>
        <w:t>аличните данни за част от индикаторите на регионално ниво не съвпадат като периодика с данните на областно ниво, което не позволява анализ на тенденциите във вътрешнорегионалните различия</w:t>
      </w:r>
    </w:p>
    <w:p w:rsidR="000C2E66" w:rsidRDefault="000C2E66" w:rsidP="00263FBC">
      <w:pPr>
        <w:spacing w:after="0" w:line="360" w:lineRule="auto"/>
        <w:ind w:firstLine="708"/>
        <w:jc w:val="both"/>
        <w:rPr>
          <w:rFonts w:ascii="Times New Roman" w:eastAsia="Times New Roman" w:hAnsi="Times New Roman" w:cs="Times New Roman"/>
          <w:sz w:val="24"/>
          <w:szCs w:val="24"/>
          <w:lang w:eastAsia="bg-BG"/>
        </w:rPr>
      </w:pPr>
    </w:p>
    <w:p w:rsidR="000C2E66" w:rsidRDefault="000C2E66" w:rsidP="00263FBC">
      <w:pPr>
        <w:spacing w:after="0" w:line="360" w:lineRule="auto"/>
        <w:ind w:firstLine="708"/>
        <w:jc w:val="both"/>
        <w:rPr>
          <w:rFonts w:ascii="Times New Roman" w:eastAsia="Times New Roman" w:hAnsi="Times New Roman" w:cs="Times New Roman"/>
          <w:sz w:val="24"/>
          <w:szCs w:val="24"/>
          <w:lang w:eastAsia="bg-BG"/>
        </w:rPr>
      </w:pPr>
      <w:r w:rsidRPr="000C2E66">
        <w:rPr>
          <w:rFonts w:ascii="Times New Roman" w:eastAsia="Times New Roman" w:hAnsi="Times New Roman" w:cs="Times New Roman"/>
          <w:sz w:val="24"/>
          <w:szCs w:val="24"/>
          <w:lang w:eastAsia="bg-BG"/>
        </w:rPr>
        <w:t xml:space="preserve">За преодоляване на констатираните проблеми в процеса на наблюдение на изпълнението  на РПР </w:t>
      </w:r>
      <w:r>
        <w:rPr>
          <w:rFonts w:ascii="Times New Roman" w:eastAsia="Times New Roman" w:hAnsi="Times New Roman" w:cs="Times New Roman"/>
          <w:sz w:val="24"/>
          <w:szCs w:val="24"/>
          <w:lang w:eastAsia="bg-BG"/>
        </w:rPr>
        <w:t>на ЮЗР</w:t>
      </w:r>
      <w:r w:rsidRPr="000C2E66">
        <w:rPr>
          <w:rFonts w:ascii="Times New Roman" w:eastAsia="Times New Roman" w:hAnsi="Times New Roman" w:cs="Times New Roman"/>
          <w:sz w:val="24"/>
          <w:szCs w:val="24"/>
          <w:lang w:eastAsia="bg-BG"/>
        </w:rPr>
        <w:t xml:space="preserve"> 2014-2020 г. през 201</w:t>
      </w:r>
      <w:r>
        <w:rPr>
          <w:rFonts w:ascii="Times New Roman" w:eastAsia="Times New Roman" w:hAnsi="Times New Roman" w:cs="Times New Roman"/>
          <w:sz w:val="24"/>
          <w:szCs w:val="24"/>
          <w:lang w:eastAsia="bg-BG"/>
        </w:rPr>
        <w:t>5</w:t>
      </w:r>
      <w:r w:rsidRPr="000C2E66">
        <w:rPr>
          <w:rFonts w:ascii="Times New Roman" w:eastAsia="Times New Roman" w:hAnsi="Times New Roman" w:cs="Times New Roman"/>
          <w:sz w:val="24"/>
          <w:szCs w:val="24"/>
          <w:lang w:eastAsia="bg-BG"/>
        </w:rPr>
        <w:t xml:space="preserve"> г. са предприети следните мерки:</w:t>
      </w:r>
    </w:p>
    <w:p w:rsidR="00A03FD4" w:rsidRDefault="000C2E66" w:rsidP="00263FBC">
      <w:pPr>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1. </w:t>
      </w:r>
      <w:r w:rsidR="00734690" w:rsidRPr="00C52768">
        <w:rPr>
          <w:rFonts w:ascii="Times New Roman" w:eastAsia="Times New Roman" w:hAnsi="Times New Roman" w:cs="Times New Roman"/>
          <w:sz w:val="24"/>
          <w:szCs w:val="24"/>
          <w:lang w:eastAsia="bg-BG"/>
        </w:rPr>
        <w:t xml:space="preserve">За получаване на необходимите </w:t>
      </w:r>
      <w:r w:rsidR="002C146E">
        <w:rPr>
          <w:rFonts w:ascii="Times New Roman" w:eastAsia="Times New Roman" w:hAnsi="Times New Roman" w:cs="Times New Roman"/>
          <w:sz w:val="24"/>
          <w:szCs w:val="24"/>
          <w:lang w:eastAsia="bg-BG"/>
        </w:rPr>
        <w:t xml:space="preserve">данни по част от индикаторите, </w:t>
      </w:r>
      <w:r w:rsidR="002C146E" w:rsidRPr="002C146E">
        <w:rPr>
          <w:rFonts w:ascii="Times New Roman" w:eastAsia="Times New Roman" w:hAnsi="Times New Roman" w:cs="Times New Roman"/>
          <w:sz w:val="24"/>
          <w:szCs w:val="24"/>
          <w:lang w:eastAsia="bg-BG"/>
        </w:rPr>
        <w:t>които не се наблюдават от официалната статистика</w:t>
      </w:r>
      <w:r w:rsidR="002C146E">
        <w:rPr>
          <w:rFonts w:ascii="Times New Roman" w:eastAsia="Times New Roman" w:hAnsi="Times New Roman" w:cs="Times New Roman"/>
          <w:sz w:val="24"/>
          <w:szCs w:val="24"/>
          <w:lang w:eastAsia="bg-BG"/>
        </w:rPr>
        <w:t>,</w:t>
      </w:r>
      <w:r w:rsidR="002C146E" w:rsidRPr="002C146E">
        <w:rPr>
          <w:rFonts w:ascii="Times New Roman" w:eastAsia="Times New Roman" w:hAnsi="Times New Roman" w:cs="Times New Roman"/>
          <w:sz w:val="24"/>
          <w:szCs w:val="24"/>
          <w:lang w:eastAsia="bg-BG"/>
        </w:rPr>
        <w:t xml:space="preserve"> </w:t>
      </w:r>
      <w:r w:rsidR="002C146E">
        <w:rPr>
          <w:rFonts w:ascii="Times New Roman" w:eastAsia="Times New Roman" w:hAnsi="Times New Roman" w:cs="Times New Roman"/>
          <w:sz w:val="24"/>
          <w:szCs w:val="24"/>
          <w:lang w:eastAsia="bg-BG"/>
        </w:rPr>
        <w:t xml:space="preserve">са изпратени писма от председателя на РСР на ЮЗР </w:t>
      </w:r>
      <w:r w:rsidR="00734690">
        <w:rPr>
          <w:rFonts w:ascii="Times New Roman" w:eastAsia="Times New Roman" w:hAnsi="Times New Roman" w:cs="Times New Roman"/>
          <w:sz w:val="24"/>
          <w:szCs w:val="24"/>
          <w:lang w:eastAsia="bg-BG"/>
        </w:rPr>
        <w:t xml:space="preserve">и от МРРБ </w:t>
      </w:r>
      <w:r w:rsidR="00734690" w:rsidRPr="00C52768">
        <w:rPr>
          <w:rFonts w:ascii="Times New Roman" w:eastAsia="Times New Roman" w:hAnsi="Times New Roman" w:cs="Times New Roman"/>
          <w:sz w:val="24"/>
          <w:szCs w:val="24"/>
          <w:lang w:eastAsia="bg-BG"/>
        </w:rPr>
        <w:t xml:space="preserve">с искане за информация до НСИ и редица институции, провеждащи политики в съответните сектори - АПИ, АУЕР, ИАОС, ИПА, МЗ, МИ, МК, ММС, МОН, МТ, МТИТС и до Управляващите органи на Оперативните програми, Програмата за развитие на селските райони и програмите за териториално сътрудничество. </w:t>
      </w:r>
      <w:r w:rsidR="00A03FD4">
        <w:rPr>
          <w:rFonts w:ascii="Times New Roman" w:eastAsia="Times New Roman" w:hAnsi="Times New Roman" w:cs="Times New Roman"/>
          <w:sz w:val="24"/>
          <w:szCs w:val="24"/>
          <w:lang w:eastAsia="bg-BG"/>
        </w:rPr>
        <w:t xml:space="preserve">За разлика от миналата година, когато част от институциите не предоставиха информация, през тази година всички </w:t>
      </w:r>
      <w:r w:rsidR="00734690" w:rsidRPr="00C52768">
        <w:rPr>
          <w:rFonts w:ascii="Times New Roman" w:eastAsia="Times New Roman" w:hAnsi="Times New Roman" w:cs="Times New Roman"/>
          <w:sz w:val="24"/>
          <w:szCs w:val="24"/>
          <w:lang w:eastAsia="bg-BG"/>
        </w:rPr>
        <w:t xml:space="preserve">адресати са предоставили информация в зависимост от наличните им данни. </w:t>
      </w:r>
    </w:p>
    <w:p w:rsidR="00734690" w:rsidRPr="00C52768" w:rsidRDefault="002C146E" w:rsidP="00263FBC">
      <w:pPr>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 Ч</w:t>
      </w:r>
      <w:r w:rsidR="00734690" w:rsidRPr="00C52768">
        <w:rPr>
          <w:rFonts w:ascii="Times New Roman" w:eastAsia="Times New Roman" w:hAnsi="Times New Roman" w:cs="Times New Roman"/>
          <w:sz w:val="24"/>
          <w:szCs w:val="24"/>
          <w:lang w:eastAsia="bg-BG"/>
        </w:rPr>
        <w:t>рез областните управители е изискана информация от общините на територията на Югозападен район относно ключови индикатори</w:t>
      </w:r>
      <w:r w:rsidR="00AA168A">
        <w:rPr>
          <w:rFonts w:ascii="Times New Roman" w:eastAsia="Times New Roman" w:hAnsi="Times New Roman" w:cs="Times New Roman"/>
          <w:sz w:val="24"/>
          <w:szCs w:val="24"/>
          <w:lang w:eastAsia="bg-BG"/>
        </w:rPr>
        <w:t>, които проследяват изпълнението на приоритетите</w:t>
      </w:r>
      <w:r w:rsidR="00734690" w:rsidRPr="00C52768">
        <w:rPr>
          <w:rFonts w:ascii="Times New Roman" w:eastAsia="Times New Roman" w:hAnsi="Times New Roman" w:cs="Times New Roman"/>
          <w:sz w:val="24"/>
          <w:szCs w:val="24"/>
          <w:lang w:eastAsia="bg-BG"/>
        </w:rPr>
        <w:t xml:space="preserve"> на РПР на ЮЗР</w:t>
      </w:r>
      <w:r w:rsidR="00AA168A">
        <w:rPr>
          <w:rFonts w:ascii="Times New Roman" w:eastAsia="Times New Roman" w:hAnsi="Times New Roman" w:cs="Times New Roman"/>
          <w:sz w:val="24"/>
          <w:szCs w:val="24"/>
          <w:lang w:eastAsia="bg-BG"/>
        </w:rPr>
        <w:t>. В тази посока също</w:t>
      </w:r>
      <w:r w:rsidR="00734690" w:rsidRPr="00596FFE">
        <w:rPr>
          <w:rFonts w:ascii="Times New Roman" w:eastAsia="Times New Roman" w:hAnsi="Times New Roman" w:cs="Times New Roman"/>
          <w:sz w:val="24"/>
          <w:szCs w:val="24"/>
          <w:lang w:eastAsia="bg-BG"/>
        </w:rPr>
        <w:t xml:space="preserve"> се констатира </w:t>
      </w:r>
      <w:r w:rsidR="00AA168A">
        <w:rPr>
          <w:rFonts w:ascii="Times New Roman" w:eastAsia="Times New Roman" w:hAnsi="Times New Roman" w:cs="Times New Roman"/>
          <w:sz w:val="24"/>
          <w:szCs w:val="24"/>
          <w:lang w:eastAsia="bg-BG"/>
        </w:rPr>
        <w:t>подобряване на обратната връзка с информация от общините в района, като от всички 52 общини в ЮЗР информация не е получена единствено от 1 община (в област Благоевград). Следва да се отбележи обаче, че част от общините са предоставили непълна информация по индикаторите, кое</w:t>
      </w:r>
      <w:r w:rsidR="00734690" w:rsidRPr="00596FFE">
        <w:rPr>
          <w:rFonts w:ascii="Times New Roman" w:eastAsia="Times New Roman" w:hAnsi="Times New Roman" w:cs="Times New Roman"/>
          <w:sz w:val="24"/>
          <w:szCs w:val="24"/>
          <w:lang w:eastAsia="bg-BG"/>
        </w:rPr>
        <w:t xml:space="preserve">то </w:t>
      </w:r>
      <w:r w:rsidR="00AA168A">
        <w:rPr>
          <w:rFonts w:ascii="Times New Roman" w:eastAsia="Times New Roman" w:hAnsi="Times New Roman" w:cs="Times New Roman"/>
          <w:sz w:val="24"/>
          <w:szCs w:val="24"/>
          <w:lang w:eastAsia="bg-BG"/>
        </w:rPr>
        <w:t xml:space="preserve">затруднява коректния анализ и </w:t>
      </w:r>
      <w:r w:rsidR="00734690" w:rsidRPr="00596FFE">
        <w:rPr>
          <w:rFonts w:ascii="Times New Roman" w:eastAsia="Times New Roman" w:hAnsi="Times New Roman" w:cs="Times New Roman"/>
          <w:sz w:val="24"/>
          <w:szCs w:val="24"/>
          <w:lang w:eastAsia="bg-BG"/>
        </w:rPr>
        <w:t>включването на напълно представителна за региона информация.</w:t>
      </w:r>
      <w:r>
        <w:rPr>
          <w:rFonts w:ascii="Times New Roman" w:eastAsia="Times New Roman" w:hAnsi="Times New Roman" w:cs="Times New Roman"/>
          <w:sz w:val="24"/>
          <w:szCs w:val="24"/>
          <w:lang w:eastAsia="bg-BG"/>
        </w:rPr>
        <w:t xml:space="preserve"> </w:t>
      </w:r>
      <w:r w:rsidR="00734690" w:rsidRPr="00C52768">
        <w:rPr>
          <w:rFonts w:ascii="Times New Roman" w:eastAsia="Times New Roman" w:hAnsi="Times New Roman" w:cs="Times New Roman"/>
          <w:sz w:val="24"/>
          <w:szCs w:val="24"/>
          <w:lang w:eastAsia="bg-BG"/>
        </w:rPr>
        <w:t xml:space="preserve">Също така, с цел проследяване на въздействието на всички източници </w:t>
      </w:r>
      <w:r w:rsidR="00734690">
        <w:rPr>
          <w:rFonts w:ascii="Times New Roman" w:eastAsia="Times New Roman" w:hAnsi="Times New Roman" w:cs="Times New Roman"/>
          <w:sz w:val="24"/>
          <w:szCs w:val="24"/>
          <w:lang w:eastAsia="bg-BG"/>
        </w:rPr>
        <w:t>н</w:t>
      </w:r>
      <w:r w:rsidR="00734690" w:rsidRPr="00C52768">
        <w:rPr>
          <w:rFonts w:ascii="Times New Roman" w:eastAsia="Times New Roman" w:hAnsi="Times New Roman" w:cs="Times New Roman"/>
          <w:sz w:val="24"/>
          <w:szCs w:val="24"/>
          <w:lang w:eastAsia="bg-BG"/>
        </w:rPr>
        <w:t xml:space="preserve">а финансиране </w:t>
      </w:r>
      <w:r w:rsidR="00734690">
        <w:rPr>
          <w:rFonts w:ascii="Times New Roman" w:eastAsia="Times New Roman" w:hAnsi="Times New Roman" w:cs="Times New Roman"/>
          <w:sz w:val="24"/>
          <w:szCs w:val="24"/>
          <w:lang w:eastAsia="bg-BG"/>
        </w:rPr>
        <w:t>върху</w:t>
      </w:r>
      <w:r w:rsidR="00734690" w:rsidRPr="00C52768">
        <w:rPr>
          <w:rFonts w:ascii="Times New Roman" w:eastAsia="Times New Roman" w:hAnsi="Times New Roman" w:cs="Times New Roman"/>
          <w:sz w:val="24"/>
          <w:szCs w:val="24"/>
          <w:lang w:eastAsia="bg-BG"/>
        </w:rPr>
        <w:t xml:space="preserve"> изпълнението на РПР на ЮЗР, областните и общинските администрации в района са представили информация за реализирани или в процес на изпълнение проекти</w:t>
      </w:r>
      <w:r w:rsidR="00734690">
        <w:rPr>
          <w:rFonts w:ascii="Times New Roman" w:eastAsia="Times New Roman" w:hAnsi="Times New Roman" w:cs="Times New Roman"/>
          <w:sz w:val="24"/>
          <w:szCs w:val="24"/>
          <w:lang w:eastAsia="bg-BG"/>
        </w:rPr>
        <w:t>,</w:t>
      </w:r>
      <w:r w:rsidR="00734690" w:rsidRPr="00C52768">
        <w:rPr>
          <w:rFonts w:ascii="Times New Roman" w:eastAsia="Times New Roman" w:hAnsi="Times New Roman" w:cs="Times New Roman"/>
          <w:sz w:val="24"/>
          <w:szCs w:val="24"/>
          <w:lang w:eastAsia="bg-BG"/>
        </w:rPr>
        <w:t xml:space="preserve"> както по оперативните програми, така и </w:t>
      </w:r>
      <w:r w:rsidR="00734690">
        <w:rPr>
          <w:rFonts w:ascii="Times New Roman" w:eastAsia="Times New Roman" w:hAnsi="Times New Roman" w:cs="Times New Roman"/>
          <w:sz w:val="24"/>
          <w:szCs w:val="24"/>
          <w:lang w:eastAsia="bg-BG"/>
        </w:rPr>
        <w:t xml:space="preserve">за </w:t>
      </w:r>
      <w:r w:rsidR="00734690" w:rsidRPr="00C52768">
        <w:rPr>
          <w:rFonts w:ascii="Times New Roman" w:eastAsia="Times New Roman" w:hAnsi="Times New Roman" w:cs="Times New Roman"/>
          <w:sz w:val="24"/>
          <w:szCs w:val="24"/>
          <w:lang w:eastAsia="bg-BG"/>
        </w:rPr>
        <w:t>проекти, финансирани от други източници през 2015 г.</w:t>
      </w:r>
    </w:p>
    <w:p w:rsidR="00734690" w:rsidRDefault="002C146E" w:rsidP="00263FBC">
      <w:pPr>
        <w:spacing w:after="0" w:line="36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3. З</w:t>
      </w:r>
      <w:r w:rsidRPr="002C146E">
        <w:rPr>
          <w:rFonts w:ascii="Times New Roman" w:eastAsia="Times New Roman" w:hAnsi="Times New Roman" w:cs="Times New Roman"/>
          <w:sz w:val="24"/>
          <w:szCs w:val="24"/>
          <w:lang w:eastAsia="bg-BG"/>
        </w:rPr>
        <w:t xml:space="preserve">а част от индикаторите за наблюдение на РПР </w:t>
      </w:r>
      <w:r>
        <w:rPr>
          <w:rFonts w:ascii="Times New Roman" w:eastAsia="Times New Roman" w:hAnsi="Times New Roman" w:cs="Times New Roman"/>
          <w:sz w:val="24"/>
          <w:szCs w:val="24"/>
          <w:lang w:eastAsia="bg-BG"/>
        </w:rPr>
        <w:t>на ЮЗР</w:t>
      </w:r>
      <w:r w:rsidRPr="002C146E">
        <w:rPr>
          <w:rFonts w:ascii="Times New Roman" w:eastAsia="Times New Roman" w:hAnsi="Times New Roman" w:cs="Times New Roman"/>
          <w:sz w:val="24"/>
          <w:szCs w:val="24"/>
          <w:lang w:eastAsia="bg-BG"/>
        </w:rPr>
        <w:t xml:space="preserve"> 2014-2020 г. са използвани данни от годишните справки за изпълнението и социално-икономическото въздействие на Оперативните програми 2007-2013 г., предоставени от съответните Управляващи органи</w:t>
      </w:r>
      <w:r>
        <w:rPr>
          <w:rFonts w:ascii="Times New Roman" w:eastAsia="Times New Roman" w:hAnsi="Times New Roman" w:cs="Times New Roman"/>
          <w:sz w:val="24"/>
          <w:szCs w:val="24"/>
          <w:lang w:eastAsia="bg-BG"/>
        </w:rPr>
        <w:t>.</w:t>
      </w:r>
    </w:p>
    <w:p w:rsidR="002C146E" w:rsidRPr="00C52768" w:rsidRDefault="002C146E" w:rsidP="00263FBC">
      <w:pPr>
        <w:spacing w:after="0" w:line="360" w:lineRule="auto"/>
        <w:ind w:firstLine="708"/>
        <w:jc w:val="both"/>
        <w:rPr>
          <w:rFonts w:ascii="Times New Roman" w:eastAsia="Times New Roman" w:hAnsi="Times New Roman" w:cs="Times New Roman"/>
          <w:sz w:val="24"/>
          <w:szCs w:val="24"/>
          <w:lang w:eastAsia="bg-BG"/>
        </w:rPr>
      </w:pPr>
    </w:p>
    <w:p w:rsidR="00734690" w:rsidRPr="00C52768" w:rsidRDefault="00734690" w:rsidP="001F3E09">
      <w:pPr>
        <w:numPr>
          <w:ilvl w:val="0"/>
          <w:numId w:val="2"/>
        </w:numPr>
        <w:tabs>
          <w:tab w:val="left" w:pos="1260"/>
        </w:tabs>
        <w:spacing w:after="0" w:line="360" w:lineRule="auto"/>
        <w:jc w:val="both"/>
        <w:textAlignment w:val="center"/>
        <w:rPr>
          <w:rFonts w:ascii="Times New Roman" w:eastAsia="Times New Roman" w:hAnsi="Times New Roman" w:cs="Times New Roman"/>
          <w:b/>
          <w:sz w:val="24"/>
          <w:szCs w:val="24"/>
          <w:lang w:eastAsia="bg-BG"/>
        </w:rPr>
      </w:pPr>
      <w:r w:rsidRPr="00C52768">
        <w:rPr>
          <w:rFonts w:ascii="Times New Roman" w:eastAsia="Times New Roman" w:hAnsi="Times New Roman" w:cs="Times New Roman"/>
          <w:b/>
          <w:sz w:val="24"/>
          <w:szCs w:val="24"/>
          <w:lang w:eastAsia="bg-BG"/>
        </w:rPr>
        <w:t>Мерки за осигуряване на информация и публичност на действията по изпълнение на РПР на ЮЗР</w:t>
      </w:r>
    </w:p>
    <w:p w:rsidR="00734690" w:rsidRPr="00C52768" w:rsidRDefault="00734690" w:rsidP="00263FBC">
      <w:pPr>
        <w:autoSpaceDE w:val="0"/>
        <w:autoSpaceDN w:val="0"/>
        <w:adjustRightInd w:val="0"/>
        <w:spacing w:after="0" w:line="360" w:lineRule="auto"/>
        <w:ind w:firstLine="708"/>
        <w:jc w:val="both"/>
        <w:rPr>
          <w:rFonts w:ascii="Times New Roman" w:eastAsia="Times New Roman" w:hAnsi="Times New Roman" w:cs="Times New Roman"/>
          <w:sz w:val="24"/>
          <w:szCs w:val="24"/>
          <w:lang w:eastAsia="bg-BG"/>
        </w:rPr>
      </w:pPr>
      <w:r w:rsidRPr="00C52768">
        <w:rPr>
          <w:rFonts w:ascii="Times New Roman" w:eastAsia="Times New Roman" w:hAnsi="Times New Roman" w:cs="Times New Roman"/>
          <w:sz w:val="24"/>
          <w:szCs w:val="24"/>
          <w:lang w:eastAsia="bg-BG"/>
        </w:rPr>
        <w:t xml:space="preserve">За осигуряване на публичност и прозрачност на действията по изпълнение на </w:t>
      </w:r>
      <w:r w:rsidR="00FB297D">
        <w:rPr>
          <w:rFonts w:ascii="Times New Roman" w:eastAsia="Times New Roman" w:hAnsi="Times New Roman" w:cs="Times New Roman"/>
          <w:sz w:val="24"/>
          <w:szCs w:val="24"/>
          <w:lang w:eastAsia="bg-BG"/>
        </w:rPr>
        <w:t xml:space="preserve">РПР на ЮЗР 2014-2020 г. и </w:t>
      </w:r>
      <w:r w:rsidRPr="00C52768">
        <w:rPr>
          <w:rFonts w:ascii="Times New Roman" w:eastAsia="Times New Roman" w:hAnsi="Times New Roman" w:cs="Times New Roman"/>
          <w:sz w:val="24"/>
          <w:szCs w:val="24"/>
          <w:lang w:eastAsia="bg-BG"/>
        </w:rPr>
        <w:t>за работата на РСР и РКК към Съвета през 201</w:t>
      </w:r>
      <w:r w:rsidR="00C43009">
        <w:rPr>
          <w:rFonts w:ascii="Times New Roman" w:eastAsia="Times New Roman" w:hAnsi="Times New Roman" w:cs="Times New Roman"/>
          <w:sz w:val="24"/>
          <w:szCs w:val="24"/>
          <w:lang w:eastAsia="bg-BG"/>
        </w:rPr>
        <w:t>5</w:t>
      </w:r>
      <w:r w:rsidRPr="00C52768">
        <w:rPr>
          <w:rFonts w:ascii="Times New Roman" w:eastAsia="Times New Roman" w:hAnsi="Times New Roman" w:cs="Times New Roman"/>
          <w:sz w:val="24"/>
          <w:szCs w:val="24"/>
          <w:lang w:eastAsia="bg-BG"/>
        </w:rPr>
        <w:t xml:space="preserve"> г. редовно се публикува информация на официалните интернет страници на областните </w:t>
      </w:r>
      <w:r w:rsidR="00FB297D">
        <w:rPr>
          <w:rFonts w:ascii="Times New Roman" w:eastAsia="Times New Roman" w:hAnsi="Times New Roman" w:cs="Times New Roman"/>
          <w:sz w:val="24"/>
          <w:szCs w:val="24"/>
          <w:lang w:eastAsia="bg-BG"/>
        </w:rPr>
        <w:t xml:space="preserve">и общински </w:t>
      </w:r>
      <w:r w:rsidRPr="00C52768">
        <w:rPr>
          <w:rFonts w:ascii="Times New Roman" w:eastAsia="Times New Roman" w:hAnsi="Times New Roman" w:cs="Times New Roman"/>
          <w:sz w:val="24"/>
          <w:szCs w:val="24"/>
          <w:lang w:eastAsia="bg-BG"/>
        </w:rPr>
        <w:t>администрации от района</w:t>
      </w:r>
      <w:r w:rsidR="00FB297D">
        <w:rPr>
          <w:rFonts w:ascii="Times New Roman" w:eastAsia="Times New Roman" w:hAnsi="Times New Roman" w:cs="Times New Roman"/>
          <w:sz w:val="24"/>
          <w:szCs w:val="24"/>
          <w:lang w:eastAsia="bg-BG"/>
        </w:rPr>
        <w:t>, в регионални електронни издания</w:t>
      </w:r>
      <w:r w:rsidRPr="00C52768">
        <w:rPr>
          <w:rFonts w:ascii="Times New Roman" w:eastAsia="Times New Roman" w:hAnsi="Times New Roman" w:cs="Times New Roman"/>
          <w:sz w:val="24"/>
          <w:szCs w:val="24"/>
          <w:lang w:eastAsia="bg-BG"/>
        </w:rPr>
        <w:t xml:space="preserve">. </w:t>
      </w:r>
      <w:r w:rsidR="00FB297D">
        <w:rPr>
          <w:rFonts w:ascii="Times New Roman" w:eastAsia="Times New Roman" w:hAnsi="Times New Roman" w:cs="Times New Roman"/>
          <w:sz w:val="24"/>
          <w:szCs w:val="24"/>
          <w:lang w:eastAsia="bg-BG"/>
        </w:rPr>
        <w:t xml:space="preserve">Тази информация се съхранява от Секретариата на РСР на ЮЗР. </w:t>
      </w:r>
      <w:r w:rsidRPr="00C52768">
        <w:rPr>
          <w:rFonts w:ascii="Times New Roman" w:eastAsia="Times New Roman" w:hAnsi="Times New Roman" w:cs="Times New Roman"/>
          <w:sz w:val="24"/>
          <w:szCs w:val="24"/>
          <w:lang w:eastAsia="bg-BG"/>
        </w:rPr>
        <w:t xml:space="preserve">Заседанията са достъпни за представители на медиите. Протоколите и информационните материали от заседанията на РСР и РКК на ЮЗР се изпращат по електронната поща до всички членове и се публикуват на официалната страница на Министерство на регионалното развитие и благоустройството. </w:t>
      </w:r>
    </w:p>
    <w:p w:rsidR="00FB297D" w:rsidRPr="00FB297D" w:rsidRDefault="00FB297D" w:rsidP="001F3E09">
      <w:pPr>
        <w:pStyle w:val="ListParagraph"/>
        <w:widowControl w:val="0"/>
        <w:numPr>
          <w:ilvl w:val="0"/>
          <w:numId w:val="11"/>
        </w:numPr>
        <w:autoSpaceDE w:val="0"/>
        <w:autoSpaceDN w:val="0"/>
        <w:adjustRightInd w:val="0"/>
        <w:spacing w:after="0" w:line="360" w:lineRule="auto"/>
        <w:ind w:right="142"/>
        <w:jc w:val="both"/>
        <w:rPr>
          <w:rFonts w:ascii="Times New Roman" w:eastAsia="Times New Roman" w:hAnsi="Times New Roman"/>
          <w:sz w:val="24"/>
          <w:szCs w:val="20"/>
        </w:rPr>
      </w:pPr>
      <w:r>
        <w:rPr>
          <w:rFonts w:ascii="Times New Roman" w:eastAsia="Times New Roman" w:hAnsi="Times New Roman"/>
          <w:sz w:val="24"/>
          <w:szCs w:val="20"/>
          <w:lang w:val="bg-BG"/>
        </w:rPr>
        <w:t>Последваща оценка на РПР на ЮЗр 2007-2013 г.</w:t>
      </w:r>
    </w:p>
    <w:p w:rsidR="00734690" w:rsidRPr="00C52768" w:rsidRDefault="00734690" w:rsidP="00263FBC">
      <w:pPr>
        <w:widowControl w:val="0"/>
        <w:autoSpaceDE w:val="0"/>
        <w:autoSpaceDN w:val="0"/>
        <w:adjustRightInd w:val="0"/>
        <w:spacing w:after="0" w:line="360" w:lineRule="auto"/>
        <w:ind w:right="142" w:firstLine="709"/>
        <w:jc w:val="both"/>
        <w:rPr>
          <w:rFonts w:ascii="Times New Roman" w:eastAsia="Times New Roman" w:hAnsi="Times New Roman" w:cs="Times New Roman"/>
          <w:sz w:val="24"/>
          <w:szCs w:val="24"/>
          <w:lang w:eastAsia="bg-BG"/>
        </w:rPr>
      </w:pPr>
      <w:r w:rsidRPr="00C52768">
        <w:rPr>
          <w:rFonts w:ascii="Times New Roman" w:eastAsia="Times New Roman" w:hAnsi="Times New Roman" w:cs="Times New Roman"/>
          <w:sz w:val="24"/>
          <w:szCs w:val="20"/>
        </w:rPr>
        <w:t>В съответствие с чл.34 и чл.36 от Закона за регионалното развитие</w:t>
      </w:r>
      <w:r w:rsidRPr="00C52768">
        <w:rPr>
          <w:rFonts w:ascii="Times New Roman" w:eastAsia="Times New Roman" w:hAnsi="Times New Roman" w:cs="Times New Roman"/>
          <w:sz w:val="24"/>
          <w:szCs w:val="20"/>
          <w:lang w:val="en-US"/>
        </w:rPr>
        <w:t xml:space="preserve"> </w:t>
      </w:r>
      <w:r w:rsidRPr="00C52768">
        <w:rPr>
          <w:rFonts w:ascii="Times New Roman" w:eastAsia="Times New Roman" w:hAnsi="Times New Roman" w:cs="Times New Roman"/>
          <w:sz w:val="24"/>
          <w:szCs w:val="20"/>
        </w:rPr>
        <w:t>през 2014 г.</w:t>
      </w:r>
      <w:r w:rsidRPr="00C52768">
        <w:rPr>
          <w:rFonts w:ascii="Times New Roman" w:eastAsia="Times New Roman" w:hAnsi="Times New Roman" w:cs="Times New Roman"/>
          <w:sz w:val="24"/>
          <w:szCs w:val="24"/>
          <w:lang w:eastAsia="bg-BG"/>
        </w:rPr>
        <w:t xml:space="preserve"> </w:t>
      </w:r>
      <w:r w:rsidRPr="00C52768">
        <w:rPr>
          <w:rFonts w:ascii="Times New Roman" w:eastAsia="Times New Roman" w:hAnsi="Times New Roman" w:cs="Times New Roman"/>
          <w:sz w:val="24"/>
          <w:szCs w:val="20"/>
        </w:rPr>
        <w:t>е</w:t>
      </w:r>
      <w:r w:rsidRPr="00C52768">
        <w:rPr>
          <w:rFonts w:ascii="Times New Roman" w:eastAsia="Times New Roman" w:hAnsi="Times New Roman" w:cs="Times New Roman"/>
          <w:sz w:val="24"/>
          <w:szCs w:val="20"/>
          <w:lang w:val="en-US"/>
        </w:rPr>
        <w:t xml:space="preserve"> </w:t>
      </w:r>
      <w:r w:rsidRPr="00C52768">
        <w:rPr>
          <w:rFonts w:ascii="Times New Roman" w:eastAsia="Times New Roman" w:hAnsi="Times New Roman" w:cs="Times New Roman"/>
          <w:sz w:val="24"/>
          <w:szCs w:val="20"/>
        </w:rPr>
        <w:t>изготвена последваща оценка за изпълнението на Регионалния план за развитие на Югозападен район 2007-2013 г. от независими оценители</w:t>
      </w:r>
      <w:r w:rsidRPr="00C52768">
        <w:rPr>
          <w:rFonts w:ascii="Times New Roman" w:eastAsia="Times New Roman" w:hAnsi="Times New Roman" w:cs="Times New Roman"/>
          <w:sz w:val="24"/>
          <w:szCs w:val="24"/>
          <w:shd w:val="clear" w:color="auto" w:fill="FEFEFE"/>
        </w:rPr>
        <w:t>.</w:t>
      </w:r>
      <w:r>
        <w:rPr>
          <w:rFonts w:ascii="Times New Roman" w:eastAsia="Times New Roman" w:hAnsi="Times New Roman" w:cs="Times New Roman"/>
          <w:sz w:val="24"/>
          <w:szCs w:val="24"/>
          <w:shd w:val="clear" w:color="auto" w:fill="FEFEFE"/>
        </w:rPr>
        <w:t xml:space="preserve"> </w:t>
      </w:r>
      <w:r w:rsidRPr="00C52768">
        <w:rPr>
          <w:rFonts w:ascii="Times New Roman" w:eastAsia="Calibri" w:hAnsi="Times New Roman" w:cs="Times New Roman"/>
          <w:bCs/>
          <w:sz w:val="24"/>
          <w:szCs w:val="24"/>
        </w:rPr>
        <w:t>Основна цел</w:t>
      </w:r>
      <w:r w:rsidRPr="00C52768">
        <w:rPr>
          <w:rFonts w:ascii="Times New Roman" w:eastAsia="Calibri" w:hAnsi="Times New Roman" w:cs="Times New Roman"/>
          <w:b/>
          <w:bCs/>
          <w:sz w:val="24"/>
          <w:szCs w:val="24"/>
        </w:rPr>
        <w:t xml:space="preserve"> </w:t>
      </w:r>
      <w:r w:rsidRPr="00C52768">
        <w:rPr>
          <w:rFonts w:ascii="Times New Roman" w:eastAsia="Calibri" w:hAnsi="Times New Roman" w:cs="Times New Roman"/>
          <w:sz w:val="24"/>
          <w:szCs w:val="24"/>
        </w:rPr>
        <w:t>на последващата оценка е да осигури независима и актуална информация на заинтересованите страни (министерства и ведомства, регионални и областни съвети за развитие, регионални и местни власти, икономически и социални партньори, неправителствени организации, граждански сдружения и др.)</w:t>
      </w:r>
      <w:r w:rsidRPr="00C52768">
        <w:rPr>
          <w:rFonts w:ascii="Times New Roman" w:eastAsia="Calibri" w:hAnsi="Times New Roman" w:cs="Times New Roman"/>
          <w:sz w:val="24"/>
          <w:szCs w:val="24"/>
          <w:lang w:val="en-US"/>
        </w:rPr>
        <w:t xml:space="preserve"> </w:t>
      </w:r>
      <w:r w:rsidRPr="00C52768">
        <w:rPr>
          <w:rFonts w:ascii="Times New Roman" w:eastAsia="Calibri" w:hAnsi="Times New Roman" w:cs="Times New Roman"/>
          <w:sz w:val="24"/>
          <w:szCs w:val="24"/>
        </w:rPr>
        <w:t>за постигнатите резултати от прилагането на плана и да даде цялостна представа за въздействието и степента на постигане на целите и приоритетите за развитието на Югозападен район в периода 2007-2013 г.</w:t>
      </w:r>
      <w:r w:rsidRPr="00C52768">
        <w:rPr>
          <w:rFonts w:ascii="Times New Roman" w:eastAsia="Times New Roman" w:hAnsi="Times New Roman" w:cs="Times New Roman"/>
          <w:sz w:val="24"/>
          <w:szCs w:val="24"/>
          <w:lang w:eastAsia="bg-BG"/>
        </w:rPr>
        <w:t xml:space="preserve"> Други важни цели са да се оцени ефективността и ефикасността на използваните ресурси, </w:t>
      </w:r>
      <w:r w:rsidRPr="00C52768">
        <w:rPr>
          <w:rFonts w:ascii="Times New Roman" w:eastAsia="Calibri" w:hAnsi="Times New Roman" w:cs="Times New Roman"/>
          <w:sz w:val="24"/>
          <w:szCs w:val="24"/>
        </w:rPr>
        <w:t>да се посочат слабостите и проблемите при изпълнението на РПР и да се направят изводи и препоръки по отношение на бъдещата политика за регионално развитие.</w:t>
      </w:r>
    </w:p>
    <w:p w:rsidR="00734690" w:rsidRPr="00C52768" w:rsidRDefault="00734690" w:rsidP="00263FBC">
      <w:pPr>
        <w:spacing w:after="0" w:line="360" w:lineRule="auto"/>
        <w:ind w:firstLine="709"/>
        <w:jc w:val="both"/>
        <w:rPr>
          <w:rFonts w:ascii="Times New Roman" w:eastAsia="Times New Roman" w:hAnsi="Times New Roman" w:cs="Times New Roman"/>
          <w:sz w:val="24"/>
          <w:szCs w:val="24"/>
          <w:lang w:eastAsia="bg-BG"/>
        </w:rPr>
      </w:pPr>
      <w:r w:rsidRPr="00C52768">
        <w:rPr>
          <w:rFonts w:ascii="Times New Roman" w:eastAsia="Times New Roman" w:hAnsi="Times New Roman" w:cs="Times New Roman"/>
          <w:sz w:val="24"/>
          <w:szCs w:val="24"/>
          <w:lang w:eastAsia="bg-BG"/>
        </w:rPr>
        <w:t xml:space="preserve">Съгласно разпоредбите на чл.49, т.7 от Правилника за прилагане на Закона за регионалното развитие последващата оценка за изпълнение на Регионалния план за развитие на Югозападен район 2007-2013 г. е обсъдена на заседание на Регионалния съвет за развитие на Югозападен район, проведено на 16-17.12.2014 г. </w:t>
      </w:r>
    </w:p>
    <w:p w:rsidR="00734690" w:rsidRPr="00C52768" w:rsidRDefault="00734690" w:rsidP="00263FBC">
      <w:pPr>
        <w:tabs>
          <w:tab w:val="left" w:pos="0"/>
        </w:tabs>
        <w:spacing w:after="0" w:line="360" w:lineRule="auto"/>
        <w:jc w:val="both"/>
        <w:rPr>
          <w:rFonts w:ascii="Times New Roman" w:eastAsia="Times New Roman" w:hAnsi="Times New Roman" w:cs="Times New Roman"/>
          <w:sz w:val="24"/>
          <w:szCs w:val="24"/>
          <w:lang w:eastAsia="bg-BG"/>
        </w:rPr>
      </w:pPr>
      <w:r w:rsidRPr="00C52768">
        <w:rPr>
          <w:rFonts w:ascii="Times New Roman" w:eastAsia="Times New Roman" w:hAnsi="Times New Roman" w:cs="Times New Roman"/>
          <w:sz w:val="24"/>
          <w:szCs w:val="24"/>
          <w:shd w:val="clear" w:color="auto" w:fill="FEFEFE"/>
        </w:rPr>
        <w:tab/>
        <w:t xml:space="preserve">На база на последващата оценка от страна на МРРБ е изготвен Доклад относно резултатите от последващата оценка на изпълнението на Регионалния план за развитие на Югозападен район 2007-2013 г., в който са включени основните акценти, резултати, изводи и препоръки от последващата оценка. След проведена съгласувателна процедура </w:t>
      </w:r>
      <w:r w:rsidRPr="00C52768">
        <w:rPr>
          <w:rFonts w:ascii="Times New Roman" w:eastAsia="Times New Roman" w:hAnsi="Times New Roman" w:cs="Times New Roman"/>
          <w:sz w:val="24"/>
          <w:szCs w:val="24"/>
          <w:lang w:eastAsia="bg-BG"/>
        </w:rPr>
        <w:t>с министерствата и областните администрации в страната</w:t>
      </w:r>
      <w:r w:rsidRPr="00C52768">
        <w:rPr>
          <w:rFonts w:ascii="Times New Roman" w:eastAsia="Times New Roman" w:hAnsi="Times New Roman" w:cs="Times New Roman"/>
          <w:sz w:val="24"/>
          <w:szCs w:val="20"/>
        </w:rPr>
        <w:t xml:space="preserve"> и на </w:t>
      </w:r>
      <w:r w:rsidRPr="00C52768">
        <w:rPr>
          <w:rFonts w:ascii="Times New Roman" w:eastAsia="Times New Roman" w:hAnsi="Times New Roman" w:cs="Times New Roman"/>
          <w:sz w:val="24"/>
          <w:szCs w:val="24"/>
        </w:rPr>
        <w:t>основание чл.22, ал.2 от Правилника за прилагане на Закона за регионалното развитие, Министерският съвет одобри Доклада относно резултатите от последващата оценка със свое решение от Протокол №15/15.04.2015 г.</w:t>
      </w:r>
      <w:r w:rsidRPr="00C52768">
        <w:rPr>
          <w:rFonts w:ascii="Times New Roman" w:eastAsia="Times New Roman" w:hAnsi="Times New Roman" w:cs="Times New Roman"/>
          <w:sz w:val="24"/>
          <w:szCs w:val="24"/>
          <w:shd w:val="clear" w:color="auto" w:fill="FEFEFE"/>
        </w:rPr>
        <w:t xml:space="preserve"> </w:t>
      </w:r>
      <w:r w:rsidRPr="00C52768">
        <w:rPr>
          <w:rFonts w:ascii="Times New Roman" w:eastAsia="Times New Roman" w:hAnsi="Times New Roman" w:cs="Times New Roman"/>
          <w:sz w:val="24"/>
          <w:szCs w:val="24"/>
          <w:lang w:eastAsia="bg-BG"/>
        </w:rPr>
        <w:t xml:space="preserve">Документът е публикуван на официалната интернет страница на МРРБ – </w:t>
      </w:r>
      <w:hyperlink r:id="rId62" w:history="1">
        <w:r w:rsidRPr="00083556">
          <w:rPr>
            <w:rFonts w:ascii="Times New Roman" w:eastAsia="Times New Roman" w:hAnsi="Times New Roman" w:cs="Times New Roman"/>
            <w:sz w:val="24"/>
            <w:szCs w:val="24"/>
            <w:lang w:val="en-US" w:eastAsia="bg-BG"/>
          </w:rPr>
          <w:t>www</w:t>
        </w:r>
        <w:r w:rsidRPr="00083556">
          <w:rPr>
            <w:rFonts w:ascii="Times New Roman" w:eastAsia="Times New Roman" w:hAnsi="Times New Roman" w:cs="Times New Roman"/>
            <w:sz w:val="24"/>
            <w:szCs w:val="24"/>
            <w:lang w:val="ru-RU" w:eastAsia="bg-BG"/>
          </w:rPr>
          <w:t>.</w:t>
        </w:r>
        <w:r w:rsidRPr="00083556">
          <w:rPr>
            <w:rFonts w:ascii="Times New Roman" w:eastAsia="Times New Roman" w:hAnsi="Times New Roman" w:cs="Times New Roman"/>
            <w:sz w:val="24"/>
            <w:szCs w:val="24"/>
            <w:lang w:eastAsia="bg-BG"/>
          </w:rPr>
          <w:t>mrrb.government.bg</w:t>
        </w:r>
      </w:hyperlink>
      <w:r w:rsidRPr="00083556">
        <w:rPr>
          <w:rFonts w:ascii="Times New Roman" w:eastAsia="Times New Roman" w:hAnsi="Times New Roman" w:cs="Times New Roman"/>
          <w:sz w:val="24"/>
          <w:szCs w:val="24"/>
          <w:lang w:eastAsia="bg-BG"/>
        </w:rPr>
        <w:t>.</w:t>
      </w:r>
    </w:p>
    <w:p w:rsidR="00FB297D" w:rsidRPr="00FB297D" w:rsidRDefault="00FB297D" w:rsidP="001F3E09">
      <w:pPr>
        <w:pStyle w:val="ListParagraph"/>
        <w:numPr>
          <w:ilvl w:val="0"/>
          <w:numId w:val="11"/>
        </w:numPr>
        <w:spacing w:after="0" w:line="36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val="bg-BG" w:eastAsia="bg-BG"/>
        </w:rPr>
        <w:t>Годишен доклад за наблюдение изпълнението на РПР на ЮЗР за 2014 г.</w:t>
      </w:r>
    </w:p>
    <w:p w:rsidR="00734690" w:rsidRPr="00C52768" w:rsidRDefault="00734690" w:rsidP="00263FBC">
      <w:pPr>
        <w:spacing w:after="0" w:line="360" w:lineRule="auto"/>
        <w:ind w:firstLine="708"/>
        <w:jc w:val="both"/>
        <w:rPr>
          <w:rFonts w:ascii="Times New Roman" w:eastAsia="Times New Roman" w:hAnsi="Times New Roman" w:cs="Times New Roman"/>
          <w:sz w:val="24"/>
          <w:szCs w:val="24"/>
          <w:lang w:eastAsia="bg-BG"/>
        </w:rPr>
      </w:pPr>
      <w:r w:rsidRPr="00C52768">
        <w:rPr>
          <w:rFonts w:ascii="Times New Roman" w:eastAsia="Times New Roman" w:hAnsi="Times New Roman" w:cs="Times New Roman"/>
          <w:sz w:val="24"/>
          <w:szCs w:val="24"/>
          <w:lang w:eastAsia="bg-BG"/>
        </w:rPr>
        <w:t>В съответствие с чл.86, ал.1 и ал.2, Секретариатът на РСР на ЮЗР разработи Годишен доклад за наблюдение на изпълнението на Регионалния план за развитие на Югозападен район за 201</w:t>
      </w:r>
      <w:r w:rsidR="00E86915">
        <w:rPr>
          <w:rFonts w:ascii="Times New Roman" w:eastAsia="Times New Roman" w:hAnsi="Times New Roman" w:cs="Times New Roman"/>
          <w:sz w:val="24"/>
          <w:szCs w:val="24"/>
          <w:lang w:eastAsia="bg-BG"/>
        </w:rPr>
        <w:t>4</w:t>
      </w:r>
      <w:r w:rsidRPr="00C52768">
        <w:rPr>
          <w:rFonts w:ascii="Times New Roman" w:eastAsia="Times New Roman" w:hAnsi="Times New Roman" w:cs="Times New Roman"/>
          <w:sz w:val="24"/>
          <w:szCs w:val="24"/>
          <w:lang w:eastAsia="bg-BG"/>
        </w:rPr>
        <w:t xml:space="preserve"> г. На заседание на </w:t>
      </w:r>
      <w:r w:rsidRPr="00C52768">
        <w:rPr>
          <w:rFonts w:ascii="Times New Roman" w:eastAsia="Times New Roman" w:hAnsi="Times New Roman" w:cs="Times New Roman"/>
          <w:sz w:val="24"/>
          <w:szCs w:val="24"/>
          <w:lang w:val="ru-RU" w:eastAsia="bg-BG"/>
        </w:rPr>
        <w:t>1</w:t>
      </w:r>
      <w:r w:rsidR="00E86915">
        <w:rPr>
          <w:rFonts w:ascii="Times New Roman" w:eastAsia="Times New Roman" w:hAnsi="Times New Roman" w:cs="Times New Roman"/>
          <w:sz w:val="24"/>
          <w:szCs w:val="24"/>
          <w:lang w:val="ru-RU" w:eastAsia="bg-BG"/>
        </w:rPr>
        <w:t>7-18</w:t>
      </w:r>
      <w:r w:rsidRPr="00C52768">
        <w:rPr>
          <w:rFonts w:ascii="Times New Roman" w:eastAsia="Times New Roman" w:hAnsi="Times New Roman" w:cs="Times New Roman"/>
          <w:sz w:val="24"/>
          <w:szCs w:val="24"/>
          <w:lang w:eastAsia="bg-BG"/>
        </w:rPr>
        <w:t>.0</w:t>
      </w:r>
      <w:r w:rsidRPr="00C52768">
        <w:rPr>
          <w:rFonts w:ascii="Times New Roman" w:eastAsia="Times New Roman" w:hAnsi="Times New Roman" w:cs="Times New Roman"/>
          <w:sz w:val="24"/>
          <w:szCs w:val="24"/>
          <w:lang w:val="ru-RU" w:eastAsia="bg-BG"/>
        </w:rPr>
        <w:t>6</w:t>
      </w:r>
      <w:r w:rsidRPr="00C52768">
        <w:rPr>
          <w:rFonts w:ascii="Times New Roman" w:eastAsia="Times New Roman" w:hAnsi="Times New Roman" w:cs="Times New Roman"/>
          <w:sz w:val="24"/>
          <w:szCs w:val="24"/>
          <w:lang w:eastAsia="bg-BG"/>
        </w:rPr>
        <w:t>.201</w:t>
      </w:r>
      <w:r w:rsidR="00E86915">
        <w:rPr>
          <w:rFonts w:ascii="Times New Roman" w:eastAsia="Times New Roman" w:hAnsi="Times New Roman" w:cs="Times New Roman"/>
          <w:sz w:val="24"/>
          <w:szCs w:val="24"/>
          <w:lang w:eastAsia="bg-BG"/>
        </w:rPr>
        <w:t>5</w:t>
      </w:r>
      <w:r w:rsidRPr="00C52768">
        <w:rPr>
          <w:rFonts w:ascii="Times New Roman" w:eastAsia="Times New Roman" w:hAnsi="Times New Roman" w:cs="Times New Roman"/>
          <w:sz w:val="24"/>
          <w:szCs w:val="24"/>
          <w:lang w:eastAsia="bg-BG"/>
        </w:rPr>
        <w:t xml:space="preserve"> г. РСР на ЮЗР обсъди и одобри Годишния доклад за наблюдение за 201</w:t>
      </w:r>
      <w:r w:rsidR="00E86915">
        <w:rPr>
          <w:rFonts w:ascii="Times New Roman" w:eastAsia="Times New Roman" w:hAnsi="Times New Roman" w:cs="Times New Roman"/>
          <w:sz w:val="24"/>
          <w:szCs w:val="24"/>
          <w:lang w:eastAsia="bg-BG"/>
        </w:rPr>
        <w:t>4</w:t>
      </w:r>
      <w:r w:rsidRPr="00C52768">
        <w:rPr>
          <w:rFonts w:ascii="Times New Roman" w:eastAsia="Times New Roman" w:hAnsi="Times New Roman" w:cs="Times New Roman"/>
          <w:sz w:val="24"/>
          <w:szCs w:val="24"/>
          <w:lang w:eastAsia="bg-BG"/>
        </w:rPr>
        <w:t xml:space="preserve"> г. с Решение №</w:t>
      </w:r>
      <w:r w:rsidR="00E86915">
        <w:rPr>
          <w:rFonts w:ascii="Times New Roman" w:eastAsia="Times New Roman" w:hAnsi="Times New Roman" w:cs="Times New Roman"/>
          <w:sz w:val="24"/>
          <w:szCs w:val="24"/>
          <w:lang w:eastAsia="bg-BG"/>
        </w:rPr>
        <w:t>1 от Протокол №27/30.06.2015</w:t>
      </w:r>
      <w:r w:rsidRPr="00C52768">
        <w:rPr>
          <w:rFonts w:ascii="Times New Roman" w:eastAsia="Times New Roman" w:hAnsi="Times New Roman" w:cs="Times New Roman"/>
          <w:sz w:val="24"/>
          <w:szCs w:val="24"/>
          <w:lang w:eastAsia="bg-BG"/>
        </w:rPr>
        <w:t xml:space="preserve"> г. С цел осигуряване на публичност докладът е публикуван на интернет страницата на МРРБ.</w:t>
      </w:r>
    </w:p>
    <w:p w:rsidR="00734690" w:rsidRPr="00C52768" w:rsidRDefault="00734690" w:rsidP="00263FBC">
      <w:pPr>
        <w:tabs>
          <w:tab w:val="left" w:pos="1260"/>
        </w:tabs>
        <w:spacing w:after="0" w:line="360" w:lineRule="auto"/>
        <w:ind w:left="720"/>
        <w:jc w:val="both"/>
        <w:textAlignment w:val="center"/>
        <w:rPr>
          <w:rFonts w:ascii="Times New Roman" w:eastAsia="Times New Roman" w:hAnsi="Times New Roman" w:cs="Times New Roman"/>
          <w:b/>
          <w:sz w:val="24"/>
          <w:szCs w:val="24"/>
          <w:lang w:eastAsia="bg-BG"/>
        </w:rPr>
      </w:pPr>
    </w:p>
    <w:p w:rsidR="00734690" w:rsidRPr="00C52768" w:rsidRDefault="00734690" w:rsidP="001F3E09">
      <w:pPr>
        <w:numPr>
          <w:ilvl w:val="0"/>
          <w:numId w:val="2"/>
        </w:numPr>
        <w:tabs>
          <w:tab w:val="left" w:pos="1260"/>
        </w:tabs>
        <w:spacing w:after="0" w:line="360" w:lineRule="auto"/>
        <w:jc w:val="both"/>
        <w:textAlignment w:val="center"/>
        <w:rPr>
          <w:rFonts w:ascii="Times New Roman" w:eastAsia="Times New Roman" w:hAnsi="Times New Roman" w:cs="Times New Roman"/>
          <w:b/>
          <w:sz w:val="24"/>
          <w:szCs w:val="24"/>
          <w:lang w:eastAsia="bg-BG"/>
        </w:rPr>
      </w:pPr>
      <w:r w:rsidRPr="00C52768">
        <w:rPr>
          <w:rFonts w:ascii="Times New Roman" w:eastAsia="Times New Roman" w:hAnsi="Times New Roman" w:cs="Times New Roman"/>
          <w:b/>
          <w:sz w:val="24"/>
          <w:szCs w:val="24"/>
          <w:lang w:eastAsia="bg-BG"/>
        </w:rPr>
        <w:t>Мерки за постигане на необходимото съответствие на РПР на ЮЗР със секторните политики, планове и програми</w:t>
      </w:r>
    </w:p>
    <w:p w:rsidR="00734690" w:rsidRPr="00C52768" w:rsidRDefault="00734690" w:rsidP="00263FBC">
      <w:pPr>
        <w:spacing w:after="0" w:line="360" w:lineRule="auto"/>
        <w:ind w:firstLine="708"/>
        <w:jc w:val="both"/>
        <w:rPr>
          <w:rFonts w:ascii="Times New Roman" w:eastAsia="Times New Roman" w:hAnsi="Times New Roman" w:cs="Times New Roman"/>
          <w:sz w:val="24"/>
          <w:szCs w:val="24"/>
          <w:lang w:eastAsia="bg-BG"/>
        </w:rPr>
      </w:pPr>
      <w:r w:rsidRPr="00C52768">
        <w:rPr>
          <w:rFonts w:ascii="Times New Roman" w:eastAsia="Times New Roman" w:hAnsi="Times New Roman" w:cs="Times New Roman"/>
          <w:sz w:val="24"/>
          <w:szCs w:val="24"/>
          <w:lang w:eastAsia="bg-BG"/>
        </w:rPr>
        <w:t xml:space="preserve">Следва да се отбележи, че още в процеса на разработването на проекта на Регионалния план за развитие на ЮЗР 2014-2020 г. (приет от Министерския съвет с Решение №457 от 01.08.2013 г.), задължително условие към консултантския екип бе съгласуването на стратегическите цели и приоритети </w:t>
      </w:r>
      <w:r>
        <w:rPr>
          <w:rFonts w:ascii="Times New Roman" w:eastAsia="Times New Roman" w:hAnsi="Times New Roman" w:cs="Times New Roman"/>
          <w:sz w:val="24"/>
          <w:szCs w:val="24"/>
          <w:lang w:eastAsia="bg-BG"/>
        </w:rPr>
        <w:t xml:space="preserve">на плана </w:t>
      </w:r>
      <w:r w:rsidRPr="00C52768">
        <w:rPr>
          <w:rFonts w:ascii="Times New Roman" w:eastAsia="Times New Roman" w:hAnsi="Times New Roman" w:cs="Times New Roman"/>
          <w:sz w:val="24"/>
          <w:szCs w:val="24"/>
          <w:lang w:eastAsia="bg-BG"/>
        </w:rPr>
        <w:t xml:space="preserve">с предвижданията на водещите европейски и национални стратегически документи (Стратегия Европа 2020 на ЕС, Териториален дневен ред на ЕС, Национална програма за реформи на Република България, Национална програма за развитие: България 2020, Национална стратегия за регионално развитие 2012-2022 г., Национална концепция за пространствено развитие 2013-2025 г. и др.), както и с целите и приоритетите, заложени в структуроопределящите секторни стратегии, програми и планове. Също така, Регионалният план за развитие на ЮЗР 2014-2020 г. е разработен в съответствие с първоначалните проекти на оперативните програми, съфинансирани от фондовете на ЕС, за периода 2014-2020 г. </w:t>
      </w:r>
    </w:p>
    <w:p w:rsidR="00094490" w:rsidRDefault="005606CE" w:rsidP="00263FBC">
      <w:pPr>
        <w:spacing w:after="0" w:line="360" w:lineRule="auto"/>
        <w:ind w:firstLine="708"/>
        <w:jc w:val="both"/>
      </w:pPr>
      <w:r w:rsidRPr="005606CE">
        <w:rPr>
          <w:rFonts w:ascii="Times New Roman" w:eastAsia="Times New Roman" w:hAnsi="Times New Roman" w:cs="Times New Roman"/>
          <w:sz w:val="24"/>
          <w:szCs w:val="24"/>
          <w:lang w:eastAsia="bg-BG"/>
        </w:rPr>
        <w:t xml:space="preserve">Разглеждането на ключовите за развитието на района секторни политики, програми и проекти през периода 2014-2020 г. </w:t>
      </w:r>
      <w:r>
        <w:rPr>
          <w:rFonts w:ascii="Times New Roman" w:eastAsia="Times New Roman" w:hAnsi="Times New Roman" w:cs="Times New Roman"/>
          <w:sz w:val="24"/>
          <w:szCs w:val="24"/>
          <w:lang w:eastAsia="bg-BG"/>
        </w:rPr>
        <w:t>е</w:t>
      </w:r>
      <w:r w:rsidRPr="005606CE">
        <w:rPr>
          <w:rFonts w:ascii="Times New Roman" w:eastAsia="Times New Roman" w:hAnsi="Times New Roman" w:cs="Times New Roman"/>
          <w:sz w:val="24"/>
          <w:szCs w:val="24"/>
          <w:lang w:eastAsia="bg-BG"/>
        </w:rPr>
        <w:t xml:space="preserve"> заложен</w:t>
      </w:r>
      <w:r>
        <w:rPr>
          <w:rFonts w:ascii="Times New Roman" w:eastAsia="Times New Roman" w:hAnsi="Times New Roman" w:cs="Times New Roman"/>
          <w:sz w:val="24"/>
          <w:szCs w:val="24"/>
          <w:lang w:eastAsia="bg-BG"/>
        </w:rPr>
        <w:t>о</w:t>
      </w:r>
      <w:r w:rsidRPr="005606CE">
        <w:rPr>
          <w:rFonts w:ascii="Times New Roman" w:eastAsia="Times New Roman" w:hAnsi="Times New Roman" w:cs="Times New Roman"/>
          <w:sz w:val="24"/>
          <w:szCs w:val="24"/>
          <w:lang w:eastAsia="bg-BG"/>
        </w:rPr>
        <w:t xml:space="preserve"> в дейността на РСР </w:t>
      </w:r>
      <w:r>
        <w:rPr>
          <w:rFonts w:ascii="Times New Roman" w:eastAsia="Times New Roman" w:hAnsi="Times New Roman" w:cs="Times New Roman"/>
          <w:sz w:val="24"/>
          <w:szCs w:val="24"/>
          <w:lang w:eastAsia="bg-BG"/>
        </w:rPr>
        <w:t>– в съответствие с разпоредбите на чл.19, ал.11 от Закона за регионалното развитие (посл. изм. и доп. ДВ бр.15 от 23 февруари 2016 г.)</w:t>
      </w:r>
      <w:r w:rsidRPr="005606CE">
        <w:rPr>
          <w:rFonts w:ascii="Times New Roman" w:eastAsia="Times New Roman" w:hAnsi="Times New Roman" w:cs="Times New Roman"/>
          <w:sz w:val="24"/>
          <w:szCs w:val="24"/>
          <w:lang w:eastAsia="bg-BG"/>
        </w:rPr>
        <w:t xml:space="preserve"> Тяхното представяне и обсъждане в рамките на заседанията на РСР </w:t>
      </w:r>
      <w:r>
        <w:rPr>
          <w:rFonts w:ascii="Times New Roman" w:eastAsia="Times New Roman" w:hAnsi="Times New Roman" w:cs="Times New Roman"/>
          <w:sz w:val="24"/>
          <w:szCs w:val="24"/>
          <w:lang w:eastAsia="bg-BG"/>
        </w:rPr>
        <w:t>на ЮЗР</w:t>
      </w:r>
      <w:r w:rsidRPr="005606CE">
        <w:rPr>
          <w:rFonts w:ascii="Times New Roman" w:eastAsia="Times New Roman" w:hAnsi="Times New Roman" w:cs="Times New Roman"/>
          <w:sz w:val="24"/>
          <w:szCs w:val="24"/>
          <w:lang w:eastAsia="bg-BG"/>
        </w:rPr>
        <w:t xml:space="preserve"> </w:t>
      </w:r>
      <w:r w:rsidR="004B7828">
        <w:rPr>
          <w:rFonts w:ascii="Times New Roman" w:eastAsia="Times New Roman" w:hAnsi="Times New Roman" w:cs="Times New Roman"/>
          <w:sz w:val="24"/>
          <w:szCs w:val="24"/>
          <w:lang w:eastAsia="bg-BG"/>
        </w:rPr>
        <w:t>(</w:t>
      </w:r>
      <w:r w:rsidR="004B7828" w:rsidRPr="005606CE">
        <w:rPr>
          <w:rFonts w:ascii="Times New Roman" w:eastAsia="Times New Roman" w:hAnsi="Times New Roman" w:cs="Times New Roman"/>
          <w:sz w:val="24"/>
          <w:szCs w:val="24"/>
          <w:lang w:eastAsia="bg-BG"/>
        </w:rPr>
        <w:t>в присъствието на поканени за участие в заседанията физически лица и представители на юридически лица, имащи отношение към регионалното развитие</w:t>
      </w:r>
      <w:r w:rsidR="004B7828">
        <w:rPr>
          <w:rFonts w:ascii="Times New Roman" w:eastAsia="Times New Roman" w:hAnsi="Times New Roman" w:cs="Times New Roman"/>
          <w:sz w:val="24"/>
          <w:szCs w:val="24"/>
          <w:lang w:eastAsia="bg-BG"/>
        </w:rPr>
        <w:t>),</w:t>
      </w:r>
      <w:r w:rsidR="004B7828" w:rsidRPr="005606CE">
        <w:rPr>
          <w:rFonts w:ascii="Times New Roman" w:eastAsia="Times New Roman" w:hAnsi="Times New Roman" w:cs="Times New Roman"/>
          <w:sz w:val="24"/>
          <w:szCs w:val="24"/>
          <w:lang w:eastAsia="bg-BG"/>
        </w:rPr>
        <w:t xml:space="preserve"> </w:t>
      </w:r>
      <w:r w:rsidRPr="005606CE">
        <w:rPr>
          <w:rFonts w:ascii="Times New Roman" w:eastAsia="Times New Roman" w:hAnsi="Times New Roman" w:cs="Times New Roman"/>
          <w:sz w:val="24"/>
          <w:szCs w:val="24"/>
          <w:lang w:eastAsia="bg-BG"/>
        </w:rPr>
        <w:t xml:space="preserve">е в съответствие с провежданата държавната политика за балансирано и устойчиво </w:t>
      </w:r>
      <w:r>
        <w:rPr>
          <w:rFonts w:ascii="Times New Roman" w:eastAsia="Times New Roman" w:hAnsi="Times New Roman" w:cs="Times New Roman"/>
          <w:sz w:val="24"/>
          <w:szCs w:val="24"/>
          <w:lang w:eastAsia="bg-BG"/>
        </w:rPr>
        <w:t xml:space="preserve">интегрирано </w:t>
      </w:r>
      <w:r w:rsidRPr="005606CE">
        <w:rPr>
          <w:rFonts w:ascii="Times New Roman" w:eastAsia="Times New Roman" w:hAnsi="Times New Roman" w:cs="Times New Roman"/>
          <w:sz w:val="24"/>
          <w:szCs w:val="24"/>
          <w:lang w:eastAsia="bg-BG"/>
        </w:rPr>
        <w:t>регионално развитие</w:t>
      </w:r>
      <w:r w:rsidR="004B7828">
        <w:rPr>
          <w:rFonts w:ascii="Times New Roman" w:eastAsia="Times New Roman" w:hAnsi="Times New Roman" w:cs="Times New Roman"/>
          <w:sz w:val="24"/>
          <w:szCs w:val="24"/>
          <w:lang w:eastAsia="bg-BG"/>
        </w:rPr>
        <w:t xml:space="preserve"> и допринася за повишаване </w:t>
      </w:r>
      <w:r w:rsidR="004B7828" w:rsidRPr="005606CE">
        <w:rPr>
          <w:rFonts w:ascii="Times New Roman" w:eastAsia="Times New Roman" w:hAnsi="Times New Roman" w:cs="Times New Roman"/>
          <w:sz w:val="24"/>
          <w:szCs w:val="24"/>
          <w:lang w:eastAsia="bg-BG"/>
        </w:rPr>
        <w:t>ефективността на взаимодействие на РСР с администрациите на централно и местно ниво, с бизнеса и неправителствения сектор</w:t>
      </w:r>
      <w:r>
        <w:rPr>
          <w:rFonts w:ascii="Times New Roman" w:eastAsia="Times New Roman" w:hAnsi="Times New Roman" w:cs="Times New Roman"/>
          <w:sz w:val="24"/>
          <w:szCs w:val="24"/>
          <w:lang w:eastAsia="bg-BG"/>
        </w:rPr>
        <w:t>.</w:t>
      </w:r>
      <w:r w:rsidRPr="005606CE">
        <w:t xml:space="preserve"> </w:t>
      </w:r>
    </w:p>
    <w:p w:rsidR="00734690" w:rsidRDefault="00094490" w:rsidP="00263FBC">
      <w:pPr>
        <w:spacing w:after="0" w:line="360" w:lineRule="auto"/>
        <w:ind w:firstLine="708"/>
        <w:jc w:val="both"/>
        <w:rPr>
          <w:rFonts w:ascii="Times New Roman" w:eastAsia="Times New Roman" w:hAnsi="Times New Roman" w:cs="Times New Roman"/>
          <w:sz w:val="24"/>
          <w:szCs w:val="24"/>
          <w:lang w:eastAsia="bg-BG"/>
        </w:rPr>
      </w:pPr>
      <w:r w:rsidRPr="00094490">
        <w:rPr>
          <w:rFonts w:ascii="Times New Roman" w:hAnsi="Times New Roman" w:cs="Times New Roman"/>
          <w:sz w:val="24"/>
          <w:szCs w:val="24"/>
        </w:rPr>
        <w:t>През 2015 г. са проведени 5 заседания на Регионалния съвет за развитие, 2 от които съвместни заедно с Регионалния координационен</w:t>
      </w:r>
      <w:r>
        <w:rPr>
          <w:rFonts w:ascii="Times New Roman" w:hAnsi="Times New Roman" w:cs="Times New Roman"/>
          <w:sz w:val="24"/>
          <w:szCs w:val="24"/>
        </w:rPr>
        <w:t xml:space="preserve"> комитет - 3 през първото полугодие под председателството на областния управител на област Перник и 2 през второто полугодие под председателството на областния управител на област София.</w:t>
      </w:r>
      <w:r>
        <w:t xml:space="preserve"> </w:t>
      </w:r>
      <w:r w:rsidR="00734690" w:rsidRPr="00C52768">
        <w:rPr>
          <w:rFonts w:ascii="Times New Roman" w:eastAsia="Times New Roman" w:hAnsi="Times New Roman" w:cs="Times New Roman"/>
          <w:sz w:val="24"/>
          <w:szCs w:val="24"/>
          <w:lang w:eastAsia="bg-BG"/>
        </w:rPr>
        <w:t>На заседанията е представена информация и са пр</w:t>
      </w:r>
      <w:r w:rsidR="005606CE">
        <w:rPr>
          <w:rFonts w:ascii="Times New Roman" w:eastAsia="Times New Roman" w:hAnsi="Times New Roman" w:cs="Times New Roman"/>
          <w:sz w:val="24"/>
          <w:szCs w:val="24"/>
          <w:lang w:eastAsia="bg-BG"/>
        </w:rPr>
        <w:t>оведени обсъждания във връзка със следните</w:t>
      </w:r>
      <w:r w:rsidR="00734690" w:rsidRPr="00C52768">
        <w:rPr>
          <w:rFonts w:ascii="Times New Roman" w:eastAsia="Times New Roman" w:hAnsi="Times New Roman" w:cs="Times New Roman"/>
          <w:sz w:val="24"/>
          <w:szCs w:val="24"/>
          <w:lang w:eastAsia="bg-BG"/>
        </w:rPr>
        <w:t xml:space="preserve"> секторни политики и програми от значение за развитието на региона:</w:t>
      </w:r>
    </w:p>
    <w:p w:rsidR="005307FB" w:rsidRDefault="005A4B39" w:rsidP="001F3E09">
      <w:pPr>
        <w:pStyle w:val="ListParagraph"/>
        <w:numPr>
          <w:ilvl w:val="0"/>
          <w:numId w:val="5"/>
        </w:numPr>
        <w:spacing w:after="0" w:line="360" w:lineRule="auto"/>
        <w:ind w:left="0" w:firstLine="360"/>
        <w:jc w:val="both"/>
        <w:rPr>
          <w:rFonts w:ascii="Times New Roman" w:eastAsia="Times New Roman" w:hAnsi="Times New Roman"/>
          <w:sz w:val="24"/>
          <w:szCs w:val="24"/>
          <w:lang w:val="bg-BG" w:eastAsia="bg-BG"/>
        </w:rPr>
      </w:pPr>
      <w:r w:rsidRPr="00AA168A">
        <w:rPr>
          <w:rFonts w:ascii="Times New Roman" w:eastAsia="Times New Roman" w:hAnsi="Times New Roman"/>
          <w:sz w:val="24"/>
          <w:szCs w:val="24"/>
          <w:lang w:val="bg-BG" w:eastAsia="bg-BG"/>
        </w:rPr>
        <w:t>Участие на Регионалния съвет за развитие на Югозападен район в партньорска група за иновации и нови технологии на ниво ЕС – информация, условия, възможности</w:t>
      </w:r>
      <w:r w:rsidR="00653063">
        <w:rPr>
          <w:rFonts w:ascii="Times New Roman" w:eastAsia="Times New Roman" w:hAnsi="Times New Roman"/>
          <w:sz w:val="24"/>
          <w:szCs w:val="24"/>
          <w:lang w:val="bg-BG" w:eastAsia="bg-BG"/>
        </w:rPr>
        <w:t xml:space="preserve"> – инициатива на областна администрация Софийска област</w:t>
      </w:r>
      <w:r w:rsidR="00206CE9">
        <w:rPr>
          <w:rFonts w:ascii="Times New Roman" w:eastAsia="Times New Roman" w:hAnsi="Times New Roman"/>
          <w:sz w:val="24"/>
          <w:szCs w:val="24"/>
          <w:lang w:val="bg-BG" w:eastAsia="bg-BG"/>
        </w:rPr>
        <w:t>;</w:t>
      </w:r>
    </w:p>
    <w:p w:rsidR="005A4B39" w:rsidRPr="00AA168A" w:rsidRDefault="005A4B39" w:rsidP="001F3E09">
      <w:pPr>
        <w:pStyle w:val="ListParagraph"/>
        <w:numPr>
          <w:ilvl w:val="0"/>
          <w:numId w:val="5"/>
        </w:numPr>
        <w:spacing w:after="0" w:line="360" w:lineRule="auto"/>
        <w:ind w:left="0" w:firstLine="360"/>
        <w:jc w:val="both"/>
        <w:rPr>
          <w:rFonts w:ascii="Times New Roman" w:eastAsia="Times New Roman" w:hAnsi="Times New Roman"/>
          <w:sz w:val="24"/>
          <w:szCs w:val="24"/>
          <w:lang w:val="bg-BG" w:eastAsia="bg-BG"/>
        </w:rPr>
      </w:pPr>
      <w:r w:rsidRPr="00AA168A">
        <w:rPr>
          <w:rFonts w:ascii="Times New Roman" w:eastAsia="Times New Roman" w:hAnsi="Times New Roman"/>
          <w:sz w:val="24"/>
          <w:szCs w:val="24"/>
          <w:lang w:val="bg-BG" w:eastAsia="bg-BG"/>
        </w:rPr>
        <w:t>Ред и условия за финансово подпомагане на изработването на задания и проекти на Общи устройствени планове на общините</w:t>
      </w:r>
      <w:r w:rsidR="00653063">
        <w:rPr>
          <w:rFonts w:ascii="Times New Roman" w:eastAsia="Times New Roman" w:hAnsi="Times New Roman"/>
          <w:sz w:val="24"/>
          <w:szCs w:val="24"/>
          <w:lang w:val="bg-BG" w:eastAsia="bg-BG"/>
        </w:rPr>
        <w:t xml:space="preserve"> – представени от представител на </w:t>
      </w:r>
      <w:r w:rsidR="00653063" w:rsidRPr="00653063">
        <w:rPr>
          <w:rFonts w:ascii="Times New Roman" w:eastAsia="Times New Roman" w:hAnsi="Times New Roman"/>
          <w:sz w:val="24"/>
          <w:szCs w:val="24"/>
          <w:lang w:val="bg-BG" w:eastAsia="bg-BG"/>
        </w:rPr>
        <w:t>Дирекция „Устройство на терито</w:t>
      </w:r>
      <w:r w:rsidR="00206CE9">
        <w:rPr>
          <w:rFonts w:ascii="Times New Roman" w:eastAsia="Times New Roman" w:hAnsi="Times New Roman"/>
          <w:sz w:val="24"/>
          <w:szCs w:val="24"/>
          <w:lang w:val="bg-BG" w:eastAsia="bg-BG"/>
        </w:rPr>
        <w:t>рията и национална експертиза“;</w:t>
      </w:r>
    </w:p>
    <w:p w:rsidR="005A4B39" w:rsidRPr="005A4B39" w:rsidRDefault="005A4B39" w:rsidP="001F3E09">
      <w:pPr>
        <w:pStyle w:val="ListParagraph"/>
        <w:numPr>
          <w:ilvl w:val="0"/>
          <w:numId w:val="3"/>
        </w:numPr>
        <w:spacing w:after="0" w:line="360" w:lineRule="auto"/>
        <w:ind w:left="0" w:firstLine="360"/>
        <w:jc w:val="both"/>
        <w:rPr>
          <w:rFonts w:ascii="Times New Roman" w:eastAsia="Times New Roman" w:hAnsi="Times New Roman"/>
          <w:sz w:val="24"/>
          <w:szCs w:val="24"/>
          <w:lang w:val="bg-BG" w:eastAsia="bg-BG"/>
        </w:rPr>
      </w:pPr>
      <w:r w:rsidRPr="00AA168A">
        <w:rPr>
          <w:rFonts w:ascii="Times New Roman" w:eastAsia="Times New Roman" w:hAnsi="Times New Roman"/>
          <w:sz w:val="24"/>
          <w:szCs w:val="24"/>
          <w:lang w:val="bg-BG" w:eastAsia="bg-BG"/>
        </w:rPr>
        <w:t>Национална програма за енергийна ефективност на многофамилните жилищни сгради – условия за кандидатстване, участници</w:t>
      </w:r>
      <w:r w:rsidRPr="005A4B39">
        <w:rPr>
          <w:rFonts w:ascii="Times New Roman" w:eastAsia="Times New Roman" w:hAnsi="Times New Roman"/>
          <w:sz w:val="24"/>
          <w:szCs w:val="24"/>
          <w:lang w:val="bg-BG" w:eastAsia="bg-BG"/>
        </w:rPr>
        <w:t>, допустимост, дейности, финансиране и др.</w:t>
      </w:r>
      <w:r w:rsidR="00653063">
        <w:rPr>
          <w:rFonts w:ascii="Times New Roman" w:eastAsia="Times New Roman" w:hAnsi="Times New Roman"/>
          <w:sz w:val="24"/>
          <w:szCs w:val="24"/>
          <w:lang w:val="bg-BG" w:eastAsia="bg-BG"/>
        </w:rPr>
        <w:t xml:space="preserve"> – представени от представител на </w:t>
      </w:r>
      <w:r w:rsidR="00653063" w:rsidRPr="00653063">
        <w:rPr>
          <w:rFonts w:ascii="Times New Roman" w:eastAsia="Times New Roman" w:hAnsi="Times New Roman"/>
          <w:sz w:val="24"/>
          <w:szCs w:val="24"/>
          <w:lang w:val="bg-BG" w:eastAsia="bg-BG"/>
        </w:rPr>
        <w:t>Министерство на регионалното развитие и благоустройството</w:t>
      </w:r>
      <w:r w:rsidR="00206CE9">
        <w:rPr>
          <w:rFonts w:ascii="Times New Roman" w:eastAsia="Times New Roman" w:hAnsi="Times New Roman"/>
          <w:sz w:val="24"/>
          <w:szCs w:val="24"/>
          <w:lang w:val="bg-BG" w:eastAsia="bg-BG"/>
        </w:rPr>
        <w:t>;</w:t>
      </w:r>
    </w:p>
    <w:p w:rsidR="005307FB" w:rsidRDefault="00734690" w:rsidP="001F3E09">
      <w:pPr>
        <w:pStyle w:val="ListParagraph"/>
        <w:numPr>
          <w:ilvl w:val="0"/>
          <w:numId w:val="3"/>
        </w:numPr>
        <w:spacing w:after="0" w:line="360" w:lineRule="auto"/>
        <w:ind w:left="0" w:firstLine="360"/>
        <w:jc w:val="both"/>
        <w:rPr>
          <w:rFonts w:ascii="Times New Roman" w:eastAsia="Times New Roman" w:hAnsi="Times New Roman"/>
          <w:sz w:val="24"/>
          <w:szCs w:val="24"/>
          <w:lang w:val="bg-BG" w:eastAsia="bg-BG"/>
        </w:rPr>
      </w:pPr>
      <w:r w:rsidRPr="005A4B39">
        <w:rPr>
          <w:rFonts w:ascii="Times New Roman" w:eastAsia="Times New Roman" w:hAnsi="Times New Roman"/>
          <w:sz w:val="24"/>
          <w:szCs w:val="24"/>
          <w:lang w:val="bg-BG" w:eastAsia="bg-BG"/>
        </w:rPr>
        <w:t>Иновационна стратегия за интелигентна специализация 2014-2020 г.</w:t>
      </w:r>
      <w:r w:rsidR="005A4B39" w:rsidRPr="005A4B39">
        <w:rPr>
          <w:rFonts w:ascii="Times New Roman" w:eastAsia="Times New Roman" w:hAnsi="Times New Roman"/>
          <w:sz w:val="24"/>
          <w:szCs w:val="24"/>
          <w:lang w:val="bg-BG" w:eastAsia="bg-BG"/>
        </w:rPr>
        <w:t xml:space="preserve"> и добри бизнес практики</w:t>
      </w:r>
      <w:r w:rsidR="00653063">
        <w:rPr>
          <w:rFonts w:ascii="Times New Roman" w:eastAsia="Times New Roman" w:hAnsi="Times New Roman"/>
          <w:sz w:val="24"/>
          <w:szCs w:val="24"/>
          <w:lang w:val="bg-BG" w:eastAsia="bg-BG"/>
        </w:rPr>
        <w:t xml:space="preserve"> - </w:t>
      </w:r>
      <w:r w:rsidR="00653063" w:rsidRPr="00653063">
        <w:rPr>
          <w:rFonts w:ascii="Times New Roman" w:eastAsia="Times New Roman" w:hAnsi="Times New Roman"/>
          <w:sz w:val="24"/>
          <w:szCs w:val="24"/>
          <w:lang w:val="bg-BG" w:eastAsia="bg-BG"/>
        </w:rPr>
        <w:t>представяне на проекта „Летище София Запад“ (с.Кондофрей, община Радомир)</w:t>
      </w:r>
      <w:r w:rsidR="00653063">
        <w:rPr>
          <w:rFonts w:ascii="Times New Roman" w:eastAsia="Times New Roman" w:hAnsi="Times New Roman"/>
          <w:sz w:val="24"/>
          <w:szCs w:val="24"/>
          <w:lang w:val="bg-BG" w:eastAsia="bg-BG"/>
        </w:rPr>
        <w:t xml:space="preserve">, дейността </w:t>
      </w:r>
      <w:r w:rsidR="00653063" w:rsidRPr="00653063">
        <w:rPr>
          <w:rFonts w:ascii="Times New Roman" w:eastAsia="Times New Roman" w:hAnsi="Times New Roman"/>
          <w:sz w:val="24"/>
          <w:szCs w:val="24"/>
          <w:lang w:val="bg-BG" w:eastAsia="bg-BG"/>
        </w:rPr>
        <w:t>„Перла Сервиз +“ ЕООД – гр. Радомир</w:t>
      </w:r>
      <w:r w:rsidR="00206CE9">
        <w:rPr>
          <w:rFonts w:ascii="Times New Roman" w:eastAsia="Times New Roman" w:hAnsi="Times New Roman"/>
          <w:sz w:val="24"/>
          <w:szCs w:val="24"/>
          <w:lang w:val="bg-BG" w:eastAsia="bg-BG"/>
        </w:rPr>
        <w:t xml:space="preserve">, </w:t>
      </w:r>
      <w:r w:rsidR="00206CE9" w:rsidRPr="00206CE9">
        <w:rPr>
          <w:rFonts w:ascii="Times New Roman" w:eastAsia="Times New Roman" w:hAnsi="Times New Roman"/>
          <w:sz w:val="24"/>
          <w:szCs w:val="24"/>
          <w:lang w:val="bg-BG" w:eastAsia="bg-BG"/>
        </w:rPr>
        <w:t>„АК Електрик“ АД – гр. Радомир</w:t>
      </w:r>
      <w:r w:rsidR="00701123">
        <w:rPr>
          <w:rFonts w:ascii="Times New Roman" w:eastAsia="Times New Roman" w:hAnsi="Times New Roman"/>
          <w:sz w:val="24"/>
          <w:szCs w:val="24"/>
          <w:lang w:val="bg-BG" w:eastAsia="bg-BG"/>
        </w:rPr>
        <w:t>,</w:t>
      </w:r>
      <w:r w:rsidR="00D805E1">
        <w:rPr>
          <w:rFonts w:ascii="Times New Roman" w:eastAsia="Times New Roman" w:hAnsi="Times New Roman"/>
          <w:sz w:val="24"/>
          <w:szCs w:val="24"/>
          <w:lang w:val="bg-BG" w:eastAsia="bg-BG"/>
        </w:rPr>
        <w:t xml:space="preserve"> Мобилни къщи ЕООД,</w:t>
      </w:r>
      <w:r w:rsidR="00701123">
        <w:rPr>
          <w:rFonts w:ascii="Times New Roman" w:eastAsia="Times New Roman" w:hAnsi="Times New Roman"/>
          <w:sz w:val="24"/>
          <w:szCs w:val="24"/>
          <w:lang w:val="bg-BG" w:eastAsia="bg-BG"/>
        </w:rPr>
        <w:t xml:space="preserve"> сладкарски цех „Романтика“ - гр. Перник</w:t>
      </w:r>
      <w:r w:rsidR="00206CE9">
        <w:rPr>
          <w:rFonts w:ascii="Times New Roman" w:eastAsia="Times New Roman" w:hAnsi="Times New Roman"/>
          <w:sz w:val="24"/>
          <w:szCs w:val="24"/>
          <w:lang w:val="bg-BG" w:eastAsia="bg-BG"/>
        </w:rPr>
        <w:t>;</w:t>
      </w:r>
    </w:p>
    <w:p w:rsidR="005307FB" w:rsidRPr="00206CE9" w:rsidRDefault="005A4B39" w:rsidP="001F3E09">
      <w:pPr>
        <w:pStyle w:val="ListParagraph"/>
        <w:numPr>
          <w:ilvl w:val="0"/>
          <w:numId w:val="3"/>
        </w:numPr>
        <w:spacing w:after="0" w:line="360" w:lineRule="auto"/>
        <w:ind w:left="0" w:firstLine="360"/>
        <w:jc w:val="both"/>
        <w:rPr>
          <w:rFonts w:ascii="Times New Roman" w:eastAsia="Times New Roman" w:hAnsi="Times New Roman"/>
          <w:sz w:val="24"/>
          <w:szCs w:val="24"/>
          <w:lang w:val="bg-BG" w:eastAsia="bg-BG"/>
        </w:rPr>
      </w:pPr>
      <w:r w:rsidRPr="005307FB">
        <w:rPr>
          <w:rFonts w:ascii="Times New Roman" w:eastAsia="Times New Roman" w:hAnsi="Times New Roman"/>
          <w:sz w:val="24"/>
          <w:szCs w:val="24"/>
          <w:lang w:val="bg-BG" w:eastAsia="bg-BG"/>
        </w:rPr>
        <w:t>Възможности за финансиране на проекти на Висшите учебни заведения от ЮЗР - по Оперативна програма „Наука и образование за интелигентен растеж“ 2014-2020 г., програмите за териториално сътрудничество, програма „Хоризонт 2020“ и от други източници</w:t>
      </w:r>
      <w:r w:rsidR="00206CE9">
        <w:rPr>
          <w:rFonts w:ascii="Times New Roman" w:eastAsia="Times New Roman" w:hAnsi="Times New Roman"/>
          <w:sz w:val="24"/>
          <w:szCs w:val="24"/>
          <w:lang w:val="bg-BG" w:eastAsia="bg-BG"/>
        </w:rPr>
        <w:t xml:space="preserve"> – представени от представители </w:t>
      </w:r>
      <w:r w:rsidR="00206CE9" w:rsidRPr="00206CE9">
        <w:rPr>
          <w:rFonts w:ascii="Times New Roman" w:eastAsia="Times New Roman" w:hAnsi="Times New Roman"/>
          <w:sz w:val="24"/>
          <w:szCs w:val="24"/>
          <w:lang w:val="bg-BG" w:eastAsia="bg-BG"/>
        </w:rPr>
        <w:t xml:space="preserve">на </w:t>
      </w:r>
      <w:r w:rsidR="00206CE9" w:rsidRPr="00206CE9">
        <w:rPr>
          <w:rFonts w:ascii="Times New Roman" w:hAnsi="Times New Roman"/>
          <w:sz w:val="24"/>
          <w:szCs w:val="24"/>
          <w:lang w:val="bg-BG"/>
        </w:rPr>
        <w:t>Министерство на образованието и науката, Главна дирекция „Управление на териториалното сътрудничество, МРРБ, Областен информационен център София</w:t>
      </w:r>
      <w:r w:rsidR="00206CE9">
        <w:rPr>
          <w:rFonts w:ascii="Times New Roman" w:hAnsi="Times New Roman"/>
          <w:sz w:val="24"/>
          <w:szCs w:val="24"/>
          <w:lang w:val="bg-BG"/>
        </w:rPr>
        <w:t>;</w:t>
      </w:r>
    </w:p>
    <w:p w:rsidR="005307FB" w:rsidRDefault="005A4B39" w:rsidP="001F3E09">
      <w:pPr>
        <w:pStyle w:val="ListParagraph"/>
        <w:numPr>
          <w:ilvl w:val="0"/>
          <w:numId w:val="3"/>
        </w:numPr>
        <w:spacing w:after="0" w:line="360" w:lineRule="auto"/>
        <w:ind w:left="0" w:firstLine="360"/>
        <w:jc w:val="both"/>
        <w:rPr>
          <w:rFonts w:ascii="Times New Roman" w:eastAsia="Times New Roman" w:hAnsi="Times New Roman"/>
          <w:sz w:val="24"/>
          <w:szCs w:val="24"/>
          <w:lang w:val="bg-BG" w:eastAsia="bg-BG"/>
        </w:rPr>
      </w:pPr>
      <w:r w:rsidRPr="005307FB">
        <w:rPr>
          <w:rFonts w:ascii="Times New Roman" w:eastAsia="Times New Roman" w:hAnsi="Times New Roman"/>
          <w:sz w:val="24"/>
          <w:szCs w:val="24"/>
          <w:lang w:val="bg-BG" w:eastAsia="bg-BG"/>
        </w:rPr>
        <w:t>Възможности за финансиране на проекти на бизнеса от ЮЗР - по оперативна програма „Иновации и конкурентоспособност“ 2014-2020 г., програма „Хоризонт 2020“ и от други източници</w:t>
      </w:r>
      <w:r w:rsidR="00206CE9">
        <w:rPr>
          <w:rFonts w:ascii="Times New Roman" w:eastAsia="Times New Roman" w:hAnsi="Times New Roman"/>
          <w:sz w:val="24"/>
          <w:szCs w:val="24"/>
          <w:lang w:val="bg-BG" w:eastAsia="bg-BG"/>
        </w:rPr>
        <w:t xml:space="preserve"> – представени от представители на Министерство на икономиката, Министерството на туризма, Областен информационен център София;</w:t>
      </w:r>
    </w:p>
    <w:p w:rsidR="005307FB" w:rsidRDefault="005307FB" w:rsidP="001F3E09">
      <w:pPr>
        <w:pStyle w:val="ListParagraph"/>
        <w:numPr>
          <w:ilvl w:val="0"/>
          <w:numId w:val="3"/>
        </w:numPr>
        <w:spacing w:after="0" w:line="360" w:lineRule="auto"/>
        <w:ind w:left="0" w:firstLine="360"/>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Националната п</w:t>
      </w:r>
      <w:r w:rsidRPr="005307FB">
        <w:rPr>
          <w:rFonts w:ascii="Times New Roman" w:eastAsia="Times New Roman" w:hAnsi="Times New Roman"/>
          <w:sz w:val="24"/>
          <w:szCs w:val="24"/>
          <w:lang w:val="bg-BG" w:eastAsia="bg-BG"/>
        </w:rPr>
        <w:t>олитика в областта на горския сектор - с</w:t>
      </w:r>
      <w:r w:rsidR="005A4B39" w:rsidRPr="005307FB">
        <w:rPr>
          <w:rFonts w:ascii="Times New Roman" w:eastAsia="Times New Roman" w:hAnsi="Times New Roman"/>
          <w:sz w:val="24"/>
          <w:szCs w:val="24"/>
          <w:lang w:val="bg-BG" w:eastAsia="bg-BG"/>
        </w:rPr>
        <w:t>ъстояние на горския фонд в ЮЗР и превенция на незаконното изсичане на гори</w:t>
      </w:r>
      <w:r w:rsidR="00206CE9">
        <w:rPr>
          <w:rFonts w:ascii="Times New Roman" w:eastAsia="Times New Roman" w:hAnsi="Times New Roman"/>
          <w:sz w:val="24"/>
          <w:szCs w:val="24"/>
          <w:lang w:val="bg-BG" w:eastAsia="bg-BG"/>
        </w:rPr>
        <w:t xml:space="preserve"> – представена от представител на </w:t>
      </w:r>
      <w:r w:rsidR="00206CE9" w:rsidRPr="00206CE9">
        <w:rPr>
          <w:rFonts w:ascii="Times New Roman" w:eastAsia="Times New Roman" w:hAnsi="Times New Roman"/>
          <w:sz w:val="24"/>
          <w:szCs w:val="24"/>
          <w:lang w:val="bg-BG" w:eastAsia="bg-BG"/>
        </w:rPr>
        <w:t>Изпълнителна</w:t>
      </w:r>
      <w:r w:rsidR="00206CE9">
        <w:rPr>
          <w:rFonts w:ascii="Times New Roman" w:eastAsia="Times New Roman" w:hAnsi="Times New Roman"/>
          <w:sz w:val="24"/>
          <w:szCs w:val="24"/>
          <w:lang w:val="bg-BG" w:eastAsia="bg-BG"/>
        </w:rPr>
        <w:t>та</w:t>
      </w:r>
      <w:r w:rsidR="00206CE9" w:rsidRPr="00206CE9">
        <w:rPr>
          <w:rFonts w:ascii="Times New Roman" w:eastAsia="Times New Roman" w:hAnsi="Times New Roman"/>
          <w:sz w:val="24"/>
          <w:szCs w:val="24"/>
          <w:lang w:val="bg-BG" w:eastAsia="bg-BG"/>
        </w:rPr>
        <w:t xml:space="preserve"> агенция по горите</w:t>
      </w:r>
      <w:r w:rsidR="00206CE9">
        <w:rPr>
          <w:rFonts w:ascii="Times New Roman" w:eastAsia="Times New Roman" w:hAnsi="Times New Roman"/>
          <w:sz w:val="24"/>
          <w:szCs w:val="24"/>
          <w:lang w:val="bg-BG" w:eastAsia="bg-BG"/>
        </w:rPr>
        <w:t>;</w:t>
      </w:r>
    </w:p>
    <w:p w:rsidR="005307FB" w:rsidRDefault="005A4B39" w:rsidP="001F3E09">
      <w:pPr>
        <w:pStyle w:val="ListParagraph"/>
        <w:numPr>
          <w:ilvl w:val="0"/>
          <w:numId w:val="3"/>
        </w:numPr>
        <w:spacing w:after="0" w:line="360" w:lineRule="auto"/>
        <w:ind w:left="0" w:firstLine="360"/>
        <w:jc w:val="both"/>
        <w:rPr>
          <w:rFonts w:ascii="Times New Roman" w:eastAsia="Times New Roman" w:hAnsi="Times New Roman"/>
          <w:sz w:val="24"/>
          <w:szCs w:val="24"/>
          <w:lang w:val="bg-BG" w:eastAsia="bg-BG"/>
        </w:rPr>
      </w:pPr>
      <w:r w:rsidRPr="005307FB">
        <w:rPr>
          <w:rFonts w:ascii="Times New Roman" w:eastAsia="Times New Roman" w:hAnsi="Times New Roman"/>
          <w:sz w:val="24"/>
          <w:szCs w:val="24"/>
          <w:lang w:val="bg-BG" w:eastAsia="bg-BG"/>
        </w:rPr>
        <w:t>Обсъждане на ограничителните условия, наложени на ЮЗР в оперативна програма „Иновации и конкурентоспособност“ 2014-2020 г. Процедура „Подобряване на производствения капацитет в МСП“</w:t>
      </w:r>
      <w:r w:rsidR="00206CE9">
        <w:rPr>
          <w:rFonts w:ascii="Times New Roman" w:eastAsia="Times New Roman" w:hAnsi="Times New Roman"/>
          <w:sz w:val="24"/>
          <w:szCs w:val="24"/>
          <w:lang w:val="bg-BG" w:eastAsia="bg-BG"/>
        </w:rPr>
        <w:t xml:space="preserve"> – дискусия с представител на Министрството на икономиката и </w:t>
      </w:r>
      <w:r w:rsidR="00206CE9" w:rsidRPr="00653063">
        <w:rPr>
          <w:rFonts w:ascii="Times New Roman" w:eastAsia="Times New Roman" w:hAnsi="Times New Roman"/>
          <w:sz w:val="24"/>
          <w:szCs w:val="24"/>
          <w:lang w:val="bg-BG" w:eastAsia="bg-BG"/>
        </w:rPr>
        <w:t>Министерство на регионалното развитие и благоустройството</w:t>
      </w:r>
      <w:r w:rsidR="00206CE9">
        <w:rPr>
          <w:rFonts w:ascii="Times New Roman" w:eastAsia="Times New Roman" w:hAnsi="Times New Roman"/>
          <w:sz w:val="24"/>
          <w:szCs w:val="24"/>
          <w:lang w:val="bg-BG" w:eastAsia="bg-BG"/>
        </w:rPr>
        <w:t>;</w:t>
      </w:r>
    </w:p>
    <w:p w:rsidR="005307FB" w:rsidRDefault="005307FB" w:rsidP="001F3E09">
      <w:pPr>
        <w:pStyle w:val="ListParagraph"/>
        <w:numPr>
          <w:ilvl w:val="0"/>
          <w:numId w:val="3"/>
        </w:numPr>
        <w:spacing w:after="0" w:line="360" w:lineRule="auto"/>
        <w:ind w:left="0" w:firstLine="360"/>
        <w:jc w:val="both"/>
        <w:rPr>
          <w:rFonts w:ascii="Times New Roman" w:eastAsia="Times New Roman" w:hAnsi="Times New Roman"/>
          <w:sz w:val="24"/>
          <w:szCs w:val="24"/>
          <w:lang w:val="bg-BG" w:eastAsia="bg-BG"/>
        </w:rPr>
      </w:pPr>
      <w:r w:rsidRPr="005307FB">
        <w:rPr>
          <w:rFonts w:ascii="Times New Roman" w:eastAsia="Times New Roman" w:hAnsi="Times New Roman"/>
          <w:sz w:val="24"/>
          <w:szCs w:val="24"/>
          <w:lang w:val="bg-BG" w:eastAsia="bg-BG"/>
        </w:rPr>
        <w:t>Н</w:t>
      </w:r>
      <w:r w:rsidR="005A4B39" w:rsidRPr="005307FB">
        <w:rPr>
          <w:rFonts w:ascii="Times New Roman" w:eastAsia="Times New Roman" w:hAnsi="Times New Roman"/>
          <w:sz w:val="24"/>
          <w:szCs w:val="24"/>
          <w:lang w:val="bg-BG" w:eastAsia="bg-BG"/>
        </w:rPr>
        <w:t>ационалната политика за младежта в периода до 2020 г.</w:t>
      </w:r>
      <w:r w:rsidRPr="005307FB">
        <w:rPr>
          <w:rFonts w:ascii="Times New Roman" w:eastAsia="Times New Roman" w:hAnsi="Times New Roman"/>
          <w:sz w:val="24"/>
          <w:szCs w:val="24"/>
          <w:lang w:val="bg-BG" w:eastAsia="bg-BG"/>
        </w:rPr>
        <w:t>,</w:t>
      </w:r>
      <w:r w:rsidR="005A4B39" w:rsidRPr="005307FB">
        <w:rPr>
          <w:rFonts w:ascii="Times New Roman" w:eastAsia="Times New Roman" w:hAnsi="Times New Roman"/>
          <w:sz w:val="24"/>
          <w:szCs w:val="24"/>
          <w:lang w:val="bg-BG" w:eastAsia="bg-BG"/>
        </w:rPr>
        <w:t xml:space="preserve"> Национално рамково споразумение и Координационен механизъм между институциите за работа с младежите</w:t>
      </w:r>
      <w:r w:rsidR="00206CE9">
        <w:rPr>
          <w:rFonts w:ascii="Times New Roman" w:eastAsia="Times New Roman" w:hAnsi="Times New Roman"/>
          <w:sz w:val="24"/>
          <w:szCs w:val="24"/>
          <w:lang w:val="bg-BG" w:eastAsia="bg-BG"/>
        </w:rPr>
        <w:t xml:space="preserve"> – представени от представител на Министерство на младежта и спорта;</w:t>
      </w:r>
    </w:p>
    <w:p w:rsidR="005307FB" w:rsidRDefault="005307FB" w:rsidP="001F3E09">
      <w:pPr>
        <w:pStyle w:val="ListParagraph"/>
        <w:numPr>
          <w:ilvl w:val="0"/>
          <w:numId w:val="3"/>
        </w:numPr>
        <w:spacing w:after="0" w:line="360" w:lineRule="auto"/>
        <w:ind w:left="0" w:firstLine="360"/>
        <w:jc w:val="both"/>
        <w:rPr>
          <w:rFonts w:ascii="Times New Roman" w:eastAsia="Times New Roman" w:hAnsi="Times New Roman"/>
          <w:sz w:val="24"/>
          <w:szCs w:val="24"/>
          <w:lang w:val="bg-BG" w:eastAsia="bg-BG"/>
        </w:rPr>
      </w:pPr>
      <w:r w:rsidRPr="005307FB">
        <w:rPr>
          <w:rFonts w:ascii="Times New Roman" w:eastAsia="Times New Roman" w:hAnsi="Times New Roman"/>
          <w:sz w:val="24"/>
          <w:szCs w:val="24"/>
          <w:lang w:val="bg-BG" w:eastAsia="bg-BG"/>
        </w:rPr>
        <w:t>П</w:t>
      </w:r>
      <w:r w:rsidR="005A4B39" w:rsidRPr="005307FB">
        <w:rPr>
          <w:rFonts w:ascii="Times New Roman" w:eastAsia="Times New Roman" w:hAnsi="Times New Roman"/>
          <w:sz w:val="24"/>
          <w:szCs w:val="24"/>
          <w:lang w:val="bg-BG" w:eastAsia="bg-BG"/>
        </w:rPr>
        <w:t>редложения за изменениe и допълнениe на Закона за регионалното развитие</w:t>
      </w:r>
      <w:r w:rsidR="00206CE9">
        <w:rPr>
          <w:rFonts w:ascii="Times New Roman" w:eastAsia="Times New Roman" w:hAnsi="Times New Roman"/>
          <w:sz w:val="24"/>
          <w:szCs w:val="24"/>
          <w:lang w:val="bg-BG" w:eastAsia="bg-BG"/>
        </w:rPr>
        <w:t xml:space="preserve"> – представени от представител</w:t>
      </w:r>
      <w:r w:rsidR="00530BAE">
        <w:rPr>
          <w:rFonts w:ascii="Times New Roman" w:eastAsia="Times New Roman" w:hAnsi="Times New Roman"/>
          <w:sz w:val="24"/>
          <w:szCs w:val="24"/>
          <w:lang w:val="bg-BG" w:eastAsia="bg-BG"/>
        </w:rPr>
        <w:t>и</w:t>
      </w:r>
      <w:r w:rsidR="00206CE9">
        <w:rPr>
          <w:rFonts w:ascii="Times New Roman" w:eastAsia="Times New Roman" w:hAnsi="Times New Roman"/>
          <w:sz w:val="24"/>
          <w:szCs w:val="24"/>
          <w:lang w:val="bg-BG" w:eastAsia="bg-BG"/>
        </w:rPr>
        <w:t xml:space="preserve"> на ФРМС Консулт и Министерство на регионалното развитие и благоустройството;</w:t>
      </w:r>
    </w:p>
    <w:p w:rsidR="005307FB" w:rsidRDefault="005A4B39" w:rsidP="001F3E09">
      <w:pPr>
        <w:pStyle w:val="ListParagraph"/>
        <w:numPr>
          <w:ilvl w:val="0"/>
          <w:numId w:val="3"/>
        </w:numPr>
        <w:spacing w:after="0" w:line="360" w:lineRule="auto"/>
        <w:ind w:left="0" w:firstLine="360"/>
        <w:jc w:val="both"/>
        <w:rPr>
          <w:rFonts w:ascii="Times New Roman" w:eastAsia="Times New Roman" w:hAnsi="Times New Roman"/>
          <w:sz w:val="24"/>
          <w:szCs w:val="24"/>
          <w:lang w:val="bg-BG" w:eastAsia="bg-BG"/>
        </w:rPr>
      </w:pPr>
      <w:r w:rsidRPr="005307FB">
        <w:rPr>
          <w:rFonts w:ascii="Times New Roman" w:eastAsia="Times New Roman" w:hAnsi="Times New Roman"/>
          <w:sz w:val="24"/>
          <w:szCs w:val="24"/>
          <w:lang w:val="bg-BG" w:eastAsia="bg-BG"/>
        </w:rPr>
        <w:t>Целенасочена инвестиционна програма в подкрепа на развитието на Северозападна България, Родопите, Странджа, пограничните, планинските и полупланинските слаборазвити райони</w:t>
      </w:r>
      <w:r w:rsidR="00530BAE">
        <w:rPr>
          <w:rFonts w:ascii="Times New Roman" w:eastAsia="Times New Roman" w:hAnsi="Times New Roman"/>
          <w:sz w:val="24"/>
          <w:szCs w:val="24"/>
          <w:lang w:val="bg-BG" w:eastAsia="bg-BG"/>
        </w:rPr>
        <w:t xml:space="preserve"> – представена от </w:t>
      </w:r>
      <w:r w:rsidR="00530BAE" w:rsidRPr="00530BAE">
        <w:rPr>
          <w:rFonts w:ascii="Times New Roman" w:eastAsia="Times New Roman" w:hAnsi="Times New Roman"/>
          <w:sz w:val="24"/>
          <w:szCs w:val="24"/>
          <w:lang w:val="bg-BG" w:eastAsia="bg-BG"/>
        </w:rPr>
        <w:t>представител на Национален център за териториално развитие ЕАД</w:t>
      </w:r>
      <w:r w:rsidR="00530BAE">
        <w:rPr>
          <w:rFonts w:ascii="Times New Roman" w:eastAsia="Times New Roman" w:hAnsi="Times New Roman"/>
          <w:sz w:val="24"/>
          <w:szCs w:val="24"/>
          <w:lang w:val="bg-BG" w:eastAsia="bg-BG"/>
        </w:rPr>
        <w:t>;</w:t>
      </w:r>
    </w:p>
    <w:p w:rsidR="005307FB" w:rsidRDefault="005A4B39" w:rsidP="001F3E09">
      <w:pPr>
        <w:pStyle w:val="ListParagraph"/>
        <w:numPr>
          <w:ilvl w:val="0"/>
          <w:numId w:val="3"/>
        </w:numPr>
        <w:spacing w:after="0" w:line="360" w:lineRule="auto"/>
        <w:ind w:left="0" w:firstLine="360"/>
        <w:jc w:val="both"/>
        <w:rPr>
          <w:rFonts w:ascii="Times New Roman" w:eastAsia="Times New Roman" w:hAnsi="Times New Roman"/>
          <w:sz w:val="24"/>
          <w:szCs w:val="24"/>
          <w:lang w:val="bg-BG" w:eastAsia="bg-BG"/>
        </w:rPr>
      </w:pPr>
      <w:r w:rsidRPr="005307FB">
        <w:rPr>
          <w:rFonts w:ascii="Times New Roman" w:eastAsia="Times New Roman" w:hAnsi="Times New Roman"/>
          <w:sz w:val="24"/>
          <w:szCs w:val="24"/>
          <w:lang w:val="bg-BG" w:eastAsia="bg-BG"/>
        </w:rPr>
        <w:t>Оперативна програма за инициатива за малките и средни предприятия</w:t>
      </w:r>
      <w:r w:rsidR="00206CE9">
        <w:rPr>
          <w:rFonts w:ascii="Times New Roman" w:eastAsia="Times New Roman" w:hAnsi="Times New Roman"/>
          <w:sz w:val="24"/>
          <w:szCs w:val="24"/>
          <w:lang w:val="bg-BG" w:eastAsia="bg-BG"/>
        </w:rPr>
        <w:t xml:space="preserve"> – представена от представител на Министерство на икономиката;</w:t>
      </w:r>
    </w:p>
    <w:p w:rsidR="005307FB" w:rsidRDefault="005A4B39" w:rsidP="001F3E09">
      <w:pPr>
        <w:pStyle w:val="ListParagraph"/>
        <w:numPr>
          <w:ilvl w:val="0"/>
          <w:numId w:val="3"/>
        </w:numPr>
        <w:spacing w:after="0" w:line="360" w:lineRule="auto"/>
        <w:ind w:left="0" w:firstLine="360"/>
        <w:jc w:val="both"/>
        <w:rPr>
          <w:rFonts w:ascii="Times New Roman" w:eastAsia="Times New Roman" w:hAnsi="Times New Roman"/>
          <w:sz w:val="24"/>
          <w:szCs w:val="24"/>
          <w:lang w:val="bg-BG" w:eastAsia="bg-BG"/>
        </w:rPr>
      </w:pPr>
      <w:r w:rsidRPr="005307FB">
        <w:rPr>
          <w:rFonts w:ascii="Times New Roman" w:eastAsia="Times New Roman" w:hAnsi="Times New Roman"/>
          <w:sz w:val="24"/>
          <w:szCs w:val="24"/>
          <w:lang w:val="bg-BG" w:eastAsia="bg-BG"/>
        </w:rPr>
        <w:t>Стратегия за децентрализация на държавното управление за периода 2016-2025 г.</w:t>
      </w:r>
      <w:r w:rsidR="00206CE9">
        <w:rPr>
          <w:rFonts w:ascii="Times New Roman" w:eastAsia="Times New Roman" w:hAnsi="Times New Roman"/>
          <w:sz w:val="24"/>
          <w:szCs w:val="24"/>
          <w:lang w:val="bg-BG" w:eastAsia="bg-BG"/>
        </w:rPr>
        <w:t xml:space="preserve"> – представена от представител</w:t>
      </w:r>
      <w:r w:rsidR="00530BAE">
        <w:rPr>
          <w:rFonts w:ascii="Times New Roman" w:eastAsia="Times New Roman" w:hAnsi="Times New Roman"/>
          <w:sz w:val="24"/>
          <w:szCs w:val="24"/>
          <w:lang w:val="bg-BG" w:eastAsia="bg-BG"/>
        </w:rPr>
        <w:t>и</w:t>
      </w:r>
      <w:r w:rsidR="00206CE9">
        <w:rPr>
          <w:rFonts w:ascii="Times New Roman" w:eastAsia="Times New Roman" w:hAnsi="Times New Roman"/>
          <w:sz w:val="24"/>
          <w:szCs w:val="24"/>
          <w:lang w:val="bg-BG" w:eastAsia="bg-BG"/>
        </w:rPr>
        <w:t xml:space="preserve"> на ФРМС Консулт и Министерство на регионалното развитие и благоустройството;</w:t>
      </w:r>
    </w:p>
    <w:p w:rsidR="005307FB" w:rsidRDefault="005A4B39" w:rsidP="001F3E09">
      <w:pPr>
        <w:pStyle w:val="ListParagraph"/>
        <w:numPr>
          <w:ilvl w:val="0"/>
          <w:numId w:val="3"/>
        </w:numPr>
        <w:spacing w:after="0" w:line="360" w:lineRule="auto"/>
        <w:ind w:left="0" w:firstLine="360"/>
        <w:jc w:val="both"/>
        <w:rPr>
          <w:rFonts w:ascii="Times New Roman" w:eastAsia="Times New Roman" w:hAnsi="Times New Roman"/>
          <w:sz w:val="24"/>
          <w:szCs w:val="24"/>
          <w:lang w:val="bg-BG" w:eastAsia="bg-BG"/>
        </w:rPr>
      </w:pPr>
      <w:r w:rsidRPr="005307FB">
        <w:rPr>
          <w:rFonts w:ascii="Times New Roman" w:eastAsia="Times New Roman" w:hAnsi="Times New Roman"/>
          <w:sz w:val="24"/>
          <w:szCs w:val="24"/>
          <w:lang w:val="bg-BG" w:eastAsia="bg-BG"/>
        </w:rPr>
        <w:t>Туристическите информационни центрове – нормативна база и национална политика</w:t>
      </w:r>
      <w:r w:rsidR="005307FB" w:rsidRPr="005307FB">
        <w:rPr>
          <w:rFonts w:ascii="Times New Roman" w:eastAsia="Times New Roman" w:hAnsi="Times New Roman"/>
          <w:sz w:val="24"/>
          <w:szCs w:val="24"/>
          <w:lang w:val="bg-BG" w:eastAsia="bg-BG"/>
        </w:rPr>
        <w:t>,</w:t>
      </w:r>
      <w:r w:rsidRPr="005307FB">
        <w:rPr>
          <w:rFonts w:ascii="Times New Roman" w:eastAsia="Times New Roman" w:hAnsi="Times New Roman"/>
          <w:sz w:val="24"/>
          <w:szCs w:val="24"/>
          <w:lang w:val="bg-BG" w:eastAsia="bg-BG"/>
        </w:rPr>
        <w:t xml:space="preserve"> неизползвани възможности за създаване образ на туристическата дестинация</w:t>
      </w:r>
      <w:r w:rsidR="005307FB" w:rsidRPr="005307FB">
        <w:rPr>
          <w:rFonts w:ascii="Times New Roman" w:eastAsia="Times New Roman" w:hAnsi="Times New Roman"/>
          <w:sz w:val="24"/>
          <w:szCs w:val="24"/>
          <w:lang w:val="bg-BG" w:eastAsia="bg-BG"/>
        </w:rPr>
        <w:t>,</w:t>
      </w:r>
      <w:r w:rsidRPr="005307FB">
        <w:rPr>
          <w:rFonts w:ascii="Times New Roman" w:eastAsia="Times New Roman" w:hAnsi="Times New Roman"/>
          <w:sz w:val="24"/>
          <w:szCs w:val="24"/>
          <w:lang w:val="bg-BG" w:eastAsia="bg-BG"/>
        </w:rPr>
        <w:t xml:space="preserve"> </w:t>
      </w:r>
      <w:r w:rsidR="005307FB" w:rsidRPr="005307FB">
        <w:rPr>
          <w:rFonts w:ascii="Times New Roman" w:eastAsia="Times New Roman" w:hAnsi="Times New Roman"/>
          <w:sz w:val="24"/>
          <w:szCs w:val="24"/>
          <w:lang w:val="bg-BG" w:eastAsia="bg-BG"/>
        </w:rPr>
        <w:t>добри практики</w:t>
      </w:r>
      <w:r w:rsidR="00530BAE">
        <w:rPr>
          <w:rFonts w:ascii="Times New Roman" w:eastAsia="Times New Roman" w:hAnsi="Times New Roman"/>
          <w:sz w:val="24"/>
          <w:szCs w:val="24"/>
          <w:lang w:val="bg-BG" w:eastAsia="bg-BG"/>
        </w:rPr>
        <w:t xml:space="preserve"> – представени от представители на Министерството на туризма и Агенция за регионално развитие на Рила;</w:t>
      </w:r>
    </w:p>
    <w:p w:rsidR="005307FB" w:rsidRDefault="005A4B39" w:rsidP="001F3E09">
      <w:pPr>
        <w:pStyle w:val="ListParagraph"/>
        <w:numPr>
          <w:ilvl w:val="0"/>
          <w:numId w:val="3"/>
        </w:numPr>
        <w:spacing w:after="0" w:line="360" w:lineRule="auto"/>
        <w:ind w:left="0" w:firstLine="360"/>
        <w:jc w:val="both"/>
        <w:rPr>
          <w:rFonts w:ascii="Times New Roman" w:eastAsia="Times New Roman" w:hAnsi="Times New Roman"/>
          <w:sz w:val="24"/>
          <w:szCs w:val="24"/>
          <w:lang w:val="bg-BG" w:eastAsia="bg-BG"/>
        </w:rPr>
      </w:pPr>
      <w:r w:rsidRPr="005307FB">
        <w:rPr>
          <w:rFonts w:ascii="Times New Roman" w:eastAsia="Times New Roman" w:hAnsi="Times New Roman"/>
          <w:sz w:val="24"/>
          <w:szCs w:val="24"/>
          <w:lang w:val="bg-BG" w:eastAsia="bg-BG"/>
        </w:rPr>
        <w:t>Ограничаване потребностите на местната общност и възможностите за социално-икономически напредък на общини</w:t>
      </w:r>
      <w:r w:rsidR="005307FB" w:rsidRPr="005307FB">
        <w:rPr>
          <w:rFonts w:ascii="Times New Roman" w:eastAsia="Times New Roman" w:hAnsi="Times New Roman"/>
          <w:sz w:val="24"/>
          <w:szCs w:val="24"/>
          <w:lang w:val="bg-BG" w:eastAsia="bg-BG"/>
        </w:rPr>
        <w:t>те</w:t>
      </w:r>
      <w:r w:rsidRPr="005307FB">
        <w:rPr>
          <w:rFonts w:ascii="Times New Roman" w:eastAsia="Times New Roman" w:hAnsi="Times New Roman"/>
          <w:sz w:val="24"/>
          <w:szCs w:val="24"/>
          <w:lang w:val="bg-BG" w:eastAsia="bg-BG"/>
        </w:rPr>
        <w:t xml:space="preserve"> </w:t>
      </w:r>
      <w:r w:rsidR="005307FB" w:rsidRPr="005307FB">
        <w:rPr>
          <w:rFonts w:ascii="Times New Roman" w:eastAsia="Times New Roman" w:hAnsi="Times New Roman"/>
          <w:sz w:val="24"/>
          <w:szCs w:val="24"/>
          <w:lang w:val="bg-BG" w:eastAsia="bg-BG"/>
        </w:rPr>
        <w:t xml:space="preserve">от ЮЗР </w:t>
      </w:r>
      <w:r w:rsidRPr="005307FB">
        <w:rPr>
          <w:rFonts w:ascii="Times New Roman" w:eastAsia="Times New Roman" w:hAnsi="Times New Roman"/>
          <w:sz w:val="24"/>
          <w:szCs w:val="24"/>
          <w:lang w:val="bg-BG" w:eastAsia="bg-BG"/>
        </w:rPr>
        <w:t>в проект</w:t>
      </w:r>
      <w:r w:rsidR="005307FB" w:rsidRPr="005307FB">
        <w:rPr>
          <w:rFonts w:ascii="Times New Roman" w:eastAsia="Times New Roman" w:hAnsi="Times New Roman"/>
          <w:sz w:val="24"/>
          <w:szCs w:val="24"/>
          <w:lang w:val="bg-BG" w:eastAsia="bg-BG"/>
        </w:rPr>
        <w:t>ите</w:t>
      </w:r>
      <w:r w:rsidRPr="005307FB">
        <w:rPr>
          <w:rFonts w:ascii="Times New Roman" w:eastAsia="Times New Roman" w:hAnsi="Times New Roman"/>
          <w:sz w:val="24"/>
          <w:szCs w:val="24"/>
          <w:lang w:val="bg-BG" w:eastAsia="bg-BG"/>
        </w:rPr>
        <w:t xml:space="preserve"> на Актуализиран</w:t>
      </w:r>
      <w:r w:rsidR="005307FB" w:rsidRPr="005307FB">
        <w:rPr>
          <w:rFonts w:ascii="Times New Roman" w:eastAsia="Times New Roman" w:hAnsi="Times New Roman"/>
          <w:sz w:val="24"/>
          <w:szCs w:val="24"/>
          <w:lang w:val="bg-BG" w:eastAsia="bg-BG"/>
        </w:rPr>
        <w:t>и</w:t>
      </w:r>
      <w:r w:rsidRPr="005307FB">
        <w:rPr>
          <w:rFonts w:ascii="Times New Roman" w:eastAsia="Times New Roman" w:hAnsi="Times New Roman"/>
          <w:sz w:val="24"/>
          <w:szCs w:val="24"/>
          <w:lang w:val="bg-BG" w:eastAsia="bg-BG"/>
        </w:rPr>
        <w:t xml:space="preserve"> план</w:t>
      </w:r>
      <w:r w:rsidR="005307FB" w:rsidRPr="005307FB">
        <w:rPr>
          <w:rFonts w:ascii="Times New Roman" w:eastAsia="Times New Roman" w:hAnsi="Times New Roman"/>
          <w:sz w:val="24"/>
          <w:szCs w:val="24"/>
          <w:lang w:val="bg-BG" w:eastAsia="bg-BG"/>
        </w:rPr>
        <w:t>ове</w:t>
      </w:r>
      <w:r w:rsidRPr="005307FB">
        <w:rPr>
          <w:rFonts w:ascii="Times New Roman" w:eastAsia="Times New Roman" w:hAnsi="Times New Roman"/>
          <w:sz w:val="24"/>
          <w:szCs w:val="24"/>
          <w:lang w:val="bg-BG" w:eastAsia="bg-BG"/>
        </w:rPr>
        <w:t xml:space="preserve"> за управление на Национал</w:t>
      </w:r>
      <w:r w:rsidR="005307FB" w:rsidRPr="005307FB">
        <w:rPr>
          <w:rFonts w:ascii="Times New Roman" w:eastAsia="Times New Roman" w:hAnsi="Times New Roman"/>
          <w:sz w:val="24"/>
          <w:szCs w:val="24"/>
          <w:lang w:val="bg-BG" w:eastAsia="bg-BG"/>
        </w:rPr>
        <w:t>ни</w:t>
      </w:r>
      <w:r w:rsidRPr="005307FB">
        <w:rPr>
          <w:rFonts w:ascii="Times New Roman" w:eastAsia="Times New Roman" w:hAnsi="Times New Roman"/>
          <w:sz w:val="24"/>
          <w:szCs w:val="24"/>
          <w:lang w:val="bg-BG" w:eastAsia="bg-BG"/>
        </w:rPr>
        <w:t xml:space="preserve"> парк</w:t>
      </w:r>
      <w:r w:rsidR="005307FB" w:rsidRPr="005307FB">
        <w:rPr>
          <w:rFonts w:ascii="Times New Roman" w:eastAsia="Times New Roman" w:hAnsi="Times New Roman"/>
          <w:sz w:val="24"/>
          <w:szCs w:val="24"/>
          <w:lang w:val="bg-BG" w:eastAsia="bg-BG"/>
        </w:rPr>
        <w:t>ове</w:t>
      </w:r>
      <w:r w:rsidRPr="005307FB">
        <w:rPr>
          <w:rFonts w:ascii="Times New Roman" w:eastAsia="Times New Roman" w:hAnsi="Times New Roman"/>
          <w:sz w:val="24"/>
          <w:szCs w:val="24"/>
          <w:lang w:val="bg-BG" w:eastAsia="bg-BG"/>
        </w:rPr>
        <w:t xml:space="preserve"> </w:t>
      </w:r>
      <w:r w:rsidR="005307FB" w:rsidRPr="005307FB">
        <w:rPr>
          <w:rFonts w:ascii="Times New Roman" w:eastAsia="Times New Roman" w:hAnsi="Times New Roman"/>
          <w:sz w:val="24"/>
          <w:szCs w:val="24"/>
          <w:lang w:val="bg-BG" w:eastAsia="bg-BG"/>
        </w:rPr>
        <w:t xml:space="preserve">„Пирин“ и </w:t>
      </w:r>
      <w:r w:rsidRPr="005307FB">
        <w:rPr>
          <w:rFonts w:ascii="Times New Roman" w:eastAsia="Times New Roman" w:hAnsi="Times New Roman"/>
          <w:sz w:val="24"/>
          <w:szCs w:val="24"/>
          <w:lang w:val="bg-BG" w:eastAsia="bg-BG"/>
        </w:rPr>
        <w:t xml:space="preserve">„Рила“ </w:t>
      </w:r>
      <w:r w:rsidR="005307FB" w:rsidRPr="005307FB">
        <w:rPr>
          <w:rFonts w:ascii="Times New Roman" w:eastAsia="Times New Roman" w:hAnsi="Times New Roman"/>
          <w:sz w:val="24"/>
          <w:szCs w:val="24"/>
          <w:lang w:val="bg-BG" w:eastAsia="bg-BG"/>
        </w:rPr>
        <w:t>и Природен парк „Витоша“</w:t>
      </w:r>
      <w:r w:rsidR="00530BAE">
        <w:rPr>
          <w:rFonts w:ascii="Times New Roman" w:eastAsia="Times New Roman" w:hAnsi="Times New Roman"/>
          <w:sz w:val="24"/>
          <w:szCs w:val="24"/>
          <w:lang w:val="bg-BG" w:eastAsia="bg-BG"/>
        </w:rPr>
        <w:t xml:space="preserve"> – дискусия и приета Декларация от РСР в тази връзка: „</w:t>
      </w:r>
      <w:r w:rsidR="00530BAE" w:rsidRPr="00530BAE">
        <w:rPr>
          <w:rFonts w:ascii="Times New Roman" w:eastAsia="Times New Roman" w:hAnsi="Times New Roman"/>
          <w:sz w:val="24"/>
          <w:szCs w:val="24"/>
          <w:lang w:val="bg-BG" w:eastAsia="bg-BG"/>
        </w:rPr>
        <w:t>Регионалният съвет за развитие на Югозападен район приема Декларация в подкрепа на възможностите за социално-икономическо развитие на местните общности, които да залегнат в актуализираните планове за управление на Национален парк „Рила“ 2015-2024 г., Национален парк „Пирин” 2014-2023 г. и Природен парк „Витоша“ 2015-2024 г.</w:t>
      </w:r>
      <w:r w:rsidR="00530BAE">
        <w:rPr>
          <w:rFonts w:ascii="Times New Roman" w:eastAsia="Times New Roman" w:hAnsi="Times New Roman"/>
          <w:sz w:val="24"/>
          <w:szCs w:val="24"/>
          <w:lang w:val="bg-BG" w:eastAsia="bg-BG"/>
        </w:rPr>
        <w:t>“ (извадка от Протокол №29);</w:t>
      </w:r>
      <w:r w:rsidR="00530BAE" w:rsidRPr="00530BAE">
        <w:rPr>
          <w:rFonts w:ascii="Times New Roman" w:eastAsia="Times New Roman" w:hAnsi="Times New Roman"/>
          <w:sz w:val="24"/>
          <w:szCs w:val="24"/>
          <w:lang w:val="bg-BG" w:eastAsia="bg-BG"/>
        </w:rPr>
        <w:t xml:space="preserve"> </w:t>
      </w:r>
      <w:r w:rsidR="00530BAE">
        <w:rPr>
          <w:rFonts w:ascii="Times New Roman" w:eastAsia="Times New Roman" w:hAnsi="Times New Roman"/>
          <w:sz w:val="24"/>
          <w:szCs w:val="24"/>
          <w:lang w:val="bg-BG" w:eastAsia="bg-BG"/>
        </w:rPr>
        <w:t xml:space="preserve"> </w:t>
      </w:r>
    </w:p>
    <w:p w:rsidR="005307FB" w:rsidRDefault="005A4B39" w:rsidP="001F3E09">
      <w:pPr>
        <w:pStyle w:val="ListParagraph"/>
        <w:numPr>
          <w:ilvl w:val="0"/>
          <w:numId w:val="3"/>
        </w:numPr>
        <w:spacing w:after="0" w:line="360" w:lineRule="auto"/>
        <w:ind w:left="0" w:firstLine="360"/>
        <w:jc w:val="both"/>
        <w:rPr>
          <w:rFonts w:ascii="Times New Roman" w:eastAsia="Times New Roman" w:hAnsi="Times New Roman"/>
          <w:sz w:val="24"/>
          <w:szCs w:val="24"/>
          <w:lang w:val="bg-BG" w:eastAsia="bg-BG"/>
        </w:rPr>
      </w:pPr>
      <w:r w:rsidRPr="005307FB">
        <w:rPr>
          <w:rFonts w:ascii="Times New Roman" w:eastAsia="Times New Roman" w:hAnsi="Times New Roman"/>
          <w:sz w:val="24"/>
          <w:szCs w:val="24"/>
          <w:lang w:val="bg-BG" w:eastAsia="bg-BG"/>
        </w:rPr>
        <w:t>Методически указания за изготвяне на концепциите и схемите за пространствено развитие – Национална концепция за пространствено развитие, Регионални схеми за пространствено развитие на шестте района в страната, Регионални схеми за пространствено развитие на областите в страната, Концепции за пространствено развитие на общините</w:t>
      </w:r>
      <w:r w:rsidR="00530BAE">
        <w:rPr>
          <w:rFonts w:ascii="Times New Roman" w:eastAsia="Times New Roman" w:hAnsi="Times New Roman"/>
          <w:sz w:val="24"/>
          <w:szCs w:val="24"/>
          <w:lang w:val="bg-BG" w:eastAsia="bg-BG"/>
        </w:rPr>
        <w:t xml:space="preserve"> – представени от представител на Географика ООД;</w:t>
      </w:r>
    </w:p>
    <w:p w:rsidR="005307FB" w:rsidRDefault="005307FB" w:rsidP="001F3E09">
      <w:pPr>
        <w:pStyle w:val="ListParagraph"/>
        <w:numPr>
          <w:ilvl w:val="0"/>
          <w:numId w:val="3"/>
        </w:numPr>
        <w:spacing w:after="0" w:line="360" w:lineRule="auto"/>
        <w:ind w:left="0" w:firstLine="360"/>
        <w:jc w:val="both"/>
        <w:rPr>
          <w:rFonts w:ascii="Times New Roman" w:eastAsia="Times New Roman" w:hAnsi="Times New Roman"/>
          <w:sz w:val="24"/>
          <w:szCs w:val="24"/>
          <w:lang w:val="bg-BG" w:eastAsia="bg-BG"/>
        </w:rPr>
      </w:pPr>
      <w:r w:rsidRPr="005307FB">
        <w:rPr>
          <w:rFonts w:ascii="Times New Roman" w:eastAsia="Times New Roman" w:hAnsi="Times New Roman"/>
          <w:sz w:val="24"/>
          <w:szCs w:val="24"/>
          <w:lang w:val="bg-BG" w:eastAsia="bg-BG"/>
        </w:rPr>
        <w:t xml:space="preserve">Създаване на геопарк на територията на регион Рила </w:t>
      </w:r>
      <w:r w:rsidR="00530BAE">
        <w:rPr>
          <w:rFonts w:ascii="Times New Roman" w:eastAsia="Times New Roman" w:hAnsi="Times New Roman"/>
          <w:sz w:val="24"/>
          <w:szCs w:val="24"/>
          <w:lang w:val="bg-BG" w:eastAsia="bg-BG"/>
        </w:rPr>
        <w:t>–</w:t>
      </w:r>
      <w:r w:rsidRPr="005307FB">
        <w:rPr>
          <w:rFonts w:ascii="Times New Roman" w:eastAsia="Times New Roman" w:hAnsi="Times New Roman"/>
          <w:sz w:val="24"/>
          <w:szCs w:val="24"/>
          <w:lang w:val="bg-BG" w:eastAsia="bg-BG"/>
        </w:rPr>
        <w:t xml:space="preserve"> </w:t>
      </w:r>
      <w:r w:rsidR="00530BAE">
        <w:rPr>
          <w:rFonts w:ascii="Times New Roman" w:eastAsia="Times New Roman" w:hAnsi="Times New Roman"/>
          <w:sz w:val="24"/>
          <w:szCs w:val="24"/>
          <w:lang w:val="bg-BG" w:eastAsia="bg-BG"/>
        </w:rPr>
        <w:t xml:space="preserve">приета </w:t>
      </w:r>
      <w:r w:rsidRPr="005307FB">
        <w:rPr>
          <w:rFonts w:ascii="Times New Roman" w:eastAsia="Times New Roman" w:hAnsi="Times New Roman"/>
          <w:sz w:val="24"/>
          <w:szCs w:val="24"/>
          <w:lang w:val="bg-BG" w:eastAsia="bg-BG"/>
        </w:rPr>
        <w:t>д</w:t>
      </w:r>
      <w:r w:rsidR="005A4B39" w:rsidRPr="005307FB">
        <w:rPr>
          <w:rFonts w:ascii="Times New Roman" w:eastAsia="Times New Roman" w:hAnsi="Times New Roman"/>
          <w:sz w:val="24"/>
          <w:szCs w:val="24"/>
          <w:lang w:val="bg-BG" w:eastAsia="bg-BG"/>
        </w:rPr>
        <w:t xml:space="preserve">екларация </w:t>
      </w:r>
      <w:r w:rsidR="00530BAE">
        <w:rPr>
          <w:rFonts w:ascii="Times New Roman" w:eastAsia="Times New Roman" w:hAnsi="Times New Roman"/>
          <w:sz w:val="24"/>
          <w:szCs w:val="24"/>
          <w:lang w:val="bg-BG" w:eastAsia="bg-BG"/>
        </w:rPr>
        <w:t xml:space="preserve">от РСР </w:t>
      </w:r>
      <w:r w:rsidR="005A4B39" w:rsidRPr="005307FB">
        <w:rPr>
          <w:rFonts w:ascii="Times New Roman" w:eastAsia="Times New Roman" w:hAnsi="Times New Roman"/>
          <w:sz w:val="24"/>
          <w:szCs w:val="24"/>
          <w:lang w:val="bg-BG" w:eastAsia="bg-BG"/>
        </w:rPr>
        <w:t>за подкрепа на инициативата на Агенция за регионално развитие на Рила</w:t>
      </w:r>
      <w:r w:rsidR="00530BAE">
        <w:rPr>
          <w:rFonts w:ascii="Times New Roman" w:eastAsia="Times New Roman" w:hAnsi="Times New Roman"/>
          <w:sz w:val="24"/>
          <w:szCs w:val="24"/>
          <w:lang w:val="bg-BG" w:eastAsia="bg-BG"/>
        </w:rPr>
        <w:t>: „</w:t>
      </w:r>
      <w:r w:rsidR="00530BAE" w:rsidRPr="00530BAE">
        <w:rPr>
          <w:rFonts w:ascii="Times New Roman" w:eastAsia="Times New Roman" w:hAnsi="Times New Roman"/>
          <w:sz w:val="24"/>
          <w:szCs w:val="24"/>
          <w:lang w:val="bg-BG" w:eastAsia="bg-BG"/>
        </w:rPr>
        <w:t>Регионалният съвет за развитие на Югозападен район приема декларация в подкрепа на инициативата на Агенция за регионално развитие на Рила за създаване на геопарк на територията на Рила</w:t>
      </w:r>
      <w:r w:rsidR="00530BAE">
        <w:rPr>
          <w:rFonts w:ascii="Times New Roman" w:eastAsia="Times New Roman" w:hAnsi="Times New Roman"/>
          <w:sz w:val="24"/>
          <w:szCs w:val="24"/>
          <w:lang w:val="bg-BG" w:eastAsia="bg-BG"/>
        </w:rPr>
        <w:t>“ (извадка от Протокол №29);</w:t>
      </w:r>
    </w:p>
    <w:p w:rsidR="005307FB" w:rsidRPr="005307FB" w:rsidRDefault="005307FB" w:rsidP="001F3E09">
      <w:pPr>
        <w:pStyle w:val="ListParagraph"/>
        <w:numPr>
          <w:ilvl w:val="0"/>
          <w:numId w:val="3"/>
        </w:numPr>
        <w:spacing w:after="0" w:line="360" w:lineRule="auto"/>
        <w:ind w:left="0" w:firstLine="360"/>
        <w:jc w:val="both"/>
        <w:rPr>
          <w:rFonts w:ascii="Times New Roman" w:eastAsia="Times New Roman" w:hAnsi="Times New Roman"/>
          <w:sz w:val="24"/>
          <w:szCs w:val="24"/>
          <w:lang w:val="bg-BG" w:eastAsia="bg-BG"/>
        </w:rPr>
      </w:pPr>
      <w:r w:rsidRPr="005307FB">
        <w:rPr>
          <w:rFonts w:ascii="Times New Roman" w:eastAsia="Times New Roman" w:hAnsi="Times New Roman"/>
          <w:sz w:val="24"/>
          <w:szCs w:val="24"/>
          <w:lang w:val="bg-BG" w:eastAsia="bg-BG"/>
        </w:rPr>
        <w:t>Условия за кандидатстване по текущи процедури и покани за проектни предложения по оперативните програми и програмите за териториално сътрудничество 2014-2020 г.</w:t>
      </w:r>
    </w:p>
    <w:p w:rsidR="00734690" w:rsidRDefault="00734690" w:rsidP="00263FBC">
      <w:pPr>
        <w:spacing w:after="0" w:line="360" w:lineRule="auto"/>
        <w:ind w:firstLine="720"/>
        <w:jc w:val="both"/>
        <w:rPr>
          <w:rFonts w:ascii="Times New Roman" w:eastAsia="Calibri" w:hAnsi="Times New Roman" w:cs="Times New Roman"/>
          <w:sz w:val="24"/>
          <w:szCs w:val="24"/>
        </w:rPr>
      </w:pPr>
      <w:r w:rsidRPr="00A97094">
        <w:rPr>
          <w:rFonts w:ascii="Times New Roman" w:eastAsia="Calibri" w:hAnsi="Times New Roman" w:cs="Times New Roman"/>
          <w:sz w:val="24"/>
          <w:szCs w:val="24"/>
        </w:rPr>
        <w:t xml:space="preserve">Материалите и протоколите от заседанията, в които са </w:t>
      </w:r>
      <w:r w:rsidRPr="00FF78E0">
        <w:rPr>
          <w:rFonts w:ascii="Times New Roman" w:eastAsia="Calibri" w:hAnsi="Times New Roman" w:cs="Times New Roman"/>
          <w:sz w:val="24"/>
          <w:szCs w:val="24"/>
        </w:rPr>
        <w:t>отразени</w:t>
      </w:r>
      <w:r>
        <w:rPr>
          <w:rFonts w:ascii="Times New Roman" w:eastAsia="Calibri" w:hAnsi="Times New Roman" w:cs="Times New Roman"/>
          <w:color w:val="FF0000"/>
          <w:sz w:val="24"/>
          <w:szCs w:val="24"/>
        </w:rPr>
        <w:t xml:space="preserve"> </w:t>
      </w:r>
      <w:r w:rsidRPr="00C52768">
        <w:rPr>
          <w:rFonts w:ascii="Times New Roman" w:eastAsia="Calibri" w:hAnsi="Times New Roman" w:cs="Times New Roman"/>
          <w:sz w:val="24"/>
          <w:szCs w:val="24"/>
        </w:rPr>
        <w:t>състоялите се дискусии</w:t>
      </w:r>
      <w:r>
        <w:rPr>
          <w:rFonts w:ascii="Times New Roman" w:eastAsia="Calibri" w:hAnsi="Times New Roman" w:cs="Times New Roman"/>
          <w:sz w:val="24"/>
          <w:szCs w:val="24"/>
        </w:rPr>
        <w:t xml:space="preserve">, са публикувани </w:t>
      </w:r>
      <w:r w:rsidRPr="00C52768">
        <w:rPr>
          <w:rFonts w:ascii="Times New Roman" w:eastAsia="Calibri" w:hAnsi="Times New Roman" w:cs="Times New Roman"/>
          <w:sz w:val="24"/>
          <w:szCs w:val="24"/>
        </w:rPr>
        <w:t>на официалн</w:t>
      </w:r>
      <w:r w:rsidR="00D805E1">
        <w:rPr>
          <w:rFonts w:ascii="Times New Roman" w:eastAsia="Calibri" w:hAnsi="Times New Roman" w:cs="Times New Roman"/>
          <w:sz w:val="24"/>
          <w:szCs w:val="24"/>
        </w:rPr>
        <w:t>ата интернет страница</w:t>
      </w:r>
      <w:r w:rsidRPr="00C52768">
        <w:rPr>
          <w:rFonts w:ascii="Times New Roman" w:eastAsia="Calibri" w:hAnsi="Times New Roman" w:cs="Times New Roman"/>
          <w:sz w:val="24"/>
          <w:szCs w:val="24"/>
        </w:rPr>
        <w:t xml:space="preserve"> на МРРБ.</w:t>
      </w:r>
    </w:p>
    <w:p w:rsidR="00734690" w:rsidRPr="00C52768" w:rsidRDefault="00734690" w:rsidP="00263FBC">
      <w:pPr>
        <w:spacing w:after="0" w:line="360" w:lineRule="auto"/>
        <w:ind w:firstLine="720"/>
        <w:jc w:val="both"/>
        <w:rPr>
          <w:rFonts w:ascii="Times New Roman" w:eastAsia="Calibri" w:hAnsi="Times New Roman" w:cs="Times New Roman"/>
          <w:sz w:val="24"/>
          <w:szCs w:val="24"/>
        </w:rPr>
      </w:pPr>
    </w:p>
    <w:p w:rsidR="00734690" w:rsidRPr="00C52768" w:rsidRDefault="00734690" w:rsidP="001F3E09">
      <w:pPr>
        <w:numPr>
          <w:ilvl w:val="0"/>
          <w:numId w:val="2"/>
        </w:numPr>
        <w:tabs>
          <w:tab w:val="num" w:pos="900"/>
          <w:tab w:val="left" w:pos="1260"/>
        </w:tabs>
        <w:spacing w:after="0" w:line="360" w:lineRule="auto"/>
        <w:jc w:val="both"/>
        <w:rPr>
          <w:rFonts w:ascii="Times New Roman" w:eastAsia="Times New Roman" w:hAnsi="Times New Roman" w:cs="Times New Roman"/>
          <w:b/>
          <w:sz w:val="24"/>
          <w:szCs w:val="24"/>
          <w:lang w:eastAsia="bg-BG"/>
        </w:rPr>
      </w:pPr>
      <w:r w:rsidRPr="00C52768">
        <w:rPr>
          <w:rFonts w:ascii="Times New Roman" w:eastAsia="Times New Roman" w:hAnsi="Times New Roman" w:cs="Times New Roman"/>
          <w:b/>
          <w:sz w:val="24"/>
          <w:szCs w:val="24"/>
          <w:lang w:eastAsia="bg-BG"/>
        </w:rPr>
        <w:t>Предприети мерки за прилагане принципа на партньорство</w:t>
      </w:r>
    </w:p>
    <w:p w:rsidR="00734690" w:rsidRPr="00C52768" w:rsidRDefault="00734690" w:rsidP="00263FBC">
      <w:pPr>
        <w:spacing w:after="0" w:line="360" w:lineRule="auto"/>
        <w:ind w:firstLine="708"/>
        <w:jc w:val="both"/>
        <w:rPr>
          <w:rFonts w:ascii="Times New Roman" w:eastAsia="Times New Roman" w:hAnsi="Times New Roman" w:cs="Times New Roman"/>
          <w:sz w:val="24"/>
          <w:szCs w:val="24"/>
          <w:lang w:eastAsia="bg-BG"/>
        </w:rPr>
      </w:pPr>
      <w:r w:rsidRPr="00C52768">
        <w:rPr>
          <w:rFonts w:ascii="Times New Roman" w:eastAsia="Times New Roman" w:hAnsi="Times New Roman" w:cs="Times New Roman"/>
          <w:sz w:val="24"/>
          <w:szCs w:val="24"/>
          <w:lang w:eastAsia="bg-BG"/>
        </w:rPr>
        <w:t xml:space="preserve">Предвид важното значение на прилагането на принципа на партньорство за успешното реализиране на РПР на ЮЗР на всеки отделен етап от процеса на реализация и наблюдение </w:t>
      </w:r>
      <w:r w:rsidR="009E6BAB">
        <w:rPr>
          <w:rFonts w:ascii="Times New Roman" w:eastAsia="Times New Roman" w:hAnsi="Times New Roman" w:cs="Times New Roman"/>
          <w:sz w:val="24"/>
          <w:szCs w:val="24"/>
          <w:lang w:eastAsia="bg-BG"/>
        </w:rPr>
        <w:t xml:space="preserve">на Плана </w:t>
      </w:r>
      <w:r w:rsidRPr="00C52768">
        <w:rPr>
          <w:rFonts w:ascii="Times New Roman" w:eastAsia="Times New Roman" w:hAnsi="Times New Roman" w:cs="Times New Roman"/>
          <w:sz w:val="24"/>
          <w:szCs w:val="24"/>
          <w:lang w:eastAsia="bg-BG"/>
        </w:rPr>
        <w:t xml:space="preserve">се търси постигането на максимална прозрачност, организирането на дискусии, включването и ползването на експертния потенциал и вижданията на всички заинтересовани страни и взимане под внимание на техните предложения. </w:t>
      </w:r>
    </w:p>
    <w:p w:rsidR="00734690" w:rsidRPr="00C52768" w:rsidRDefault="00734690" w:rsidP="00263FBC">
      <w:pPr>
        <w:spacing w:after="0" w:line="360" w:lineRule="auto"/>
        <w:ind w:firstLine="709"/>
        <w:jc w:val="both"/>
        <w:rPr>
          <w:rFonts w:ascii="Times New Roman" w:eastAsia="Times New Roman" w:hAnsi="Times New Roman" w:cs="Times New Roman"/>
          <w:sz w:val="24"/>
          <w:szCs w:val="24"/>
          <w:lang w:eastAsia="bg-BG"/>
        </w:rPr>
      </w:pPr>
      <w:r w:rsidRPr="00C52768">
        <w:rPr>
          <w:rFonts w:ascii="Times New Roman" w:eastAsia="Times New Roman" w:hAnsi="Times New Roman" w:cs="Times New Roman"/>
          <w:sz w:val="24"/>
          <w:szCs w:val="24"/>
          <w:lang w:eastAsia="bg-BG"/>
        </w:rPr>
        <w:t xml:space="preserve">В процеса на наблюдение на изпълнението на Регионалния план за развитие на ЮЗР, </w:t>
      </w:r>
      <w:r w:rsidR="009E6BAB">
        <w:rPr>
          <w:rFonts w:ascii="Times New Roman" w:eastAsia="Times New Roman" w:hAnsi="Times New Roman" w:cs="Times New Roman"/>
          <w:sz w:val="24"/>
          <w:szCs w:val="24"/>
          <w:lang w:eastAsia="bg-BG"/>
        </w:rPr>
        <w:t xml:space="preserve">през 2015 г. </w:t>
      </w:r>
      <w:r w:rsidRPr="00C52768">
        <w:rPr>
          <w:rFonts w:ascii="Times New Roman" w:eastAsia="Times New Roman" w:hAnsi="Times New Roman" w:cs="Times New Roman"/>
          <w:sz w:val="24"/>
          <w:szCs w:val="24"/>
          <w:lang w:eastAsia="bg-BG"/>
        </w:rPr>
        <w:t>Регионалният съвет за развитие осигурява участието на всички свои членове, участници и партньори, които са:</w:t>
      </w:r>
    </w:p>
    <w:p w:rsidR="00734690" w:rsidRPr="00A97094" w:rsidRDefault="00734690" w:rsidP="001F3E09">
      <w:pPr>
        <w:pStyle w:val="ListParagraph"/>
        <w:numPr>
          <w:ilvl w:val="0"/>
          <w:numId w:val="4"/>
        </w:numPr>
        <w:spacing w:after="0" w:line="360" w:lineRule="auto"/>
        <w:ind w:left="0" w:firstLine="360"/>
        <w:jc w:val="both"/>
        <w:rPr>
          <w:rFonts w:ascii="Times New Roman" w:eastAsia="Times New Roman" w:hAnsi="Times New Roman"/>
          <w:sz w:val="24"/>
          <w:szCs w:val="24"/>
          <w:lang w:val="bg-BG" w:eastAsia="bg-BG"/>
        </w:rPr>
      </w:pPr>
      <w:r w:rsidRPr="00A97094">
        <w:rPr>
          <w:rFonts w:ascii="Times New Roman" w:eastAsia="Times New Roman" w:hAnsi="Times New Roman"/>
          <w:sz w:val="24"/>
          <w:szCs w:val="24"/>
          <w:lang w:val="bg-BG" w:eastAsia="bg-BG"/>
        </w:rPr>
        <w:t>представители на органите на централната и местната власт – министерства, областни администрации, общински администрации и общински съвети;</w:t>
      </w:r>
    </w:p>
    <w:p w:rsidR="00734690" w:rsidRPr="00A97094" w:rsidRDefault="00734690" w:rsidP="001F3E09">
      <w:pPr>
        <w:pStyle w:val="ListParagraph"/>
        <w:numPr>
          <w:ilvl w:val="0"/>
          <w:numId w:val="4"/>
        </w:numPr>
        <w:spacing w:after="0" w:line="360" w:lineRule="auto"/>
        <w:ind w:left="0" w:firstLine="360"/>
        <w:jc w:val="both"/>
        <w:rPr>
          <w:rFonts w:ascii="Times New Roman" w:eastAsia="Times New Roman" w:hAnsi="Times New Roman"/>
          <w:sz w:val="24"/>
          <w:szCs w:val="24"/>
          <w:lang w:val="bg-BG" w:eastAsia="bg-BG"/>
        </w:rPr>
      </w:pPr>
      <w:r w:rsidRPr="00A97094">
        <w:rPr>
          <w:rFonts w:ascii="Times New Roman" w:eastAsia="Times New Roman" w:hAnsi="Times New Roman"/>
          <w:sz w:val="24"/>
          <w:szCs w:val="24"/>
          <w:lang w:val="bg-BG" w:eastAsia="bg-BG"/>
        </w:rPr>
        <w:t>представители на работодателски и синдикални организации – Българска търговско-промишлена палата, Българска стопанска камара, Асоциация на индустриалния капитал в България, Български съюз на частните предприемачи „Възраждане“, Конфедерация на работодателите и индустриалците в България, Конфедерация на труда „Подкрепа“, Конфедерация на независимите синдикати в България;</w:t>
      </w:r>
    </w:p>
    <w:p w:rsidR="00734690" w:rsidRPr="00A97094" w:rsidRDefault="00734690" w:rsidP="001F3E09">
      <w:pPr>
        <w:pStyle w:val="ListParagraph"/>
        <w:numPr>
          <w:ilvl w:val="0"/>
          <w:numId w:val="4"/>
        </w:numPr>
        <w:spacing w:after="0" w:line="360" w:lineRule="auto"/>
        <w:ind w:left="0" w:firstLine="360"/>
        <w:jc w:val="both"/>
        <w:rPr>
          <w:rFonts w:ascii="Times New Roman" w:eastAsia="Times New Roman" w:hAnsi="Times New Roman"/>
          <w:sz w:val="24"/>
          <w:szCs w:val="24"/>
          <w:lang w:val="bg-BG" w:eastAsia="bg-BG"/>
        </w:rPr>
      </w:pPr>
      <w:r w:rsidRPr="00A97094">
        <w:rPr>
          <w:rFonts w:ascii="Times New Roman" w:eastAsia="Times New Roman" w:hAnsi="Times New Roman"/>
          <w:sz w:val="24"/>
          <w:szCs w:val="24"/>
          <w:lang w:val="bg-BG" w:eastAsia="bg-BG"/>
        </w:rPr>
        <w:t>представители на неправителствени и граждански организации – Форум гражданско участие; Агенция за регионално развитие на Рила</w:t>
      </w:r>
      <w:r w:rsidR="009E6BAB">
        <w:rPr>
          <w:rFonts w:ascii="Times New Roman" w:eastAsia="Times New Roman" w:hAnsi="Times New Roman"/>
          <w:sz w:val="24"/>
          <w:szCs w:val="24"/>
          <w:lang w:val="bg-BG" w:eastAsia="bg-BG"/>
        </w:rPr>
        <w:t>;</w:t>
      </w:r>
    </w:p>
    <w:p w:rsidR="00734690" w:rsidRPr="00A97094" w:rsidRDefault="00734690" w:rsidP="001F3E09">
      <w:pPr>
        <w:pStyle w:val="ListParagraph"/>
        <w:numPr>
          <w:ilvl w:val="0"/>
          <w:numId w:val="4"/>
        </w:numPr>
        <w:spacing w:after="0" w:line="360" w:lineRule="auto"/>
        <w:ind w:left="0" w:firstLine="360"/>
        <w:jc w:val="both"/>
        <w:rPr>
          <w:rFonts w:ascii="Times New Roman" w:eastAsia="Times New Roman" w:hAnsi="Times New Roman"/>
          <w:sz w:val="24"/>
          <w:szCs w:val="24"/>
          <w:lang w:val="bg-BG" w:eastAsia="bg-BG"/>
        </w:rPr>
      </w:pPr>
      <w:r w:rsidRPr="00A97094">
        <w:rPr>
          <w:rFonts w:ascii="Times New Roman" w:eastAsia="Times New Roman" w:hAnsi="Times New Roman"/>
          <w:sz w:val="24"/>
          <w:szCs w:val="24"/>
          <w:lang w:val="bg-BG" w:eastAsia="bg-BG"/>
        </w:rPr>
        <w:t>представители на сдружения на общини – Сдружение на Югозападните общини;</w:t>
      </w:r>
    </w:p>
    <w:p w:rsidR="00734690" w:rsidRPr="009E6BAB" w:rsidRDefault="00734690" w:rsidP="001F3E09">
      <w:pPr>
        <w:pStyle w:val="ListParagraph"/>
        <w:numPr>
          <w:ilvl w:val="0"/>
          <w:numId w:val="4"/>
        </w:numPr>
        <w:spacing w:after="0" w:line="360" w:lineRule="auto"/>
        <w:ind w:left="0" w:firstLine="360"/>
        <w:jc w:val="both"/>
        <w:rPr>
          <w:rFonts w:ascii="Times New Roman" w:eastAsia="Times New Roman" w:hAnsi="Times New Roman"/>
          <w:sz w:val="24"/>
          <w:szCs w:val="24"/>
          <w:lang w:eastAsia="bg-BG"/>
        </w:rPr>
      </w:pPr>
      <w:r w:rsidRPr="00A97094">
        <w:rPr>
          <w:rFonts w:ascii="Times New Roman" w:eastAsia="Times New Roman" w:hAnsi="Times New Roman"/>
          <w:sz w:val="24"/>
          <w:szCs w:val="24"/>
          <w:lang w:val="bg-BG" w:eastAsia="bg-BG"/>
        </w:rPr>
        <w:t xml:space="preserve">представители на университети – Софийски университет „Св.Климент Охридски“, Университет за национално и световно стопанство, Нов български </w:t>
      </w:r>
      <w:r w:rsidRPr="00CA346C">
        <w:rPr>
          <w:rFonts w:ascii="Times New Roman" w:eastAsia="Times New Roman" w:hAnsi="Times New Roman"/>
          <w:sz w:val="24"/>
          <w:szCs w:val="24"/>
          <w:lang w:val="bg-BG" w:eastAsia="bg-BG"/>
        </w:rPr>
        <w:t>университет, Американски университет в България, Университет по архитектура, строителство и геодезия, Югозападен университет „Неофит Рилски“, Европе</w:t>
      </w:r>
      <w:r w:rsidR="009E6BAB">
        <w:rPr>
          <w:rFonts w:ascii="Times New Roman" w:eastAsia="Times New Roman" w:hAnsi="Times New Roman"/>
          <w:sz w:val="24"/>
          <w:szCs w:val="24"/>
          <w:lang w:val="bg-BG" w:eastAsia="bg-BG"/>
        </w:rPr>
        <w:t>йски политехнически университет;</w:t>
      </w:r>
    </w:p>
    <w:p w:rsidR="00D805E1" w:rsidRPr="009E6BAB" w:rsidRDefault="009E6BAB" w:rsidP="00263FBC">
      <w:pPr>
        <w:spacing w:after="0" w:line="360" w:lineRule="auto"/>
        <w:ind w:firstLine="708"/>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В допълнение, при разглеждане и обсъждане на част от изборените по-горе теми, на заседания на РСР на ЮЗР през 2015 г. присъстват и </w:t>
      </w:r>
      <w:r w:rsidRPr="009E6BAB">
        <w:rPr>
          <w:rFonts w:ascii="Times New Roman" w:eastAsia="Times New Roman" w:hAnsi="Times New Roman"/>
          <w:sz w:val="24"/>
          <w:szCs w:val="24"/>
          <w:lang w:eastAsia="bg-BG"/>
        </w:rPr>
        <w:t>физически лица и представители на юридически лица, имащи отношение към регионалното развитие</w:t>
      </w:r>
      <w:r w:rsidR="00D805E1">
        <w:rPr>
          <w:rFonts w:ascii="Times New Roman" w:eastAsia="Times New Roman" w:hAnsi="Times New Roman"/>
          <w:sz w:val="24"/>
          <w:szCs w:val="24"/>
          <w:lang w:eastAsia="bg-BG"/>
        </w:rPr>
        <w:t xml:space="preserve"> (</w:t>
      </w:r>
      <w:r w:rsidR="00D805E1" w:rsidRPr="00D805E1">
        <w:rPr>
          <w:rFonts w:ascii="Times New Roman" w:eastAsia="Times New Roman" w:hAnsi="Times New Roman"/>
          <w:sz w:val="24"/>
          <w:szCs w:val="24"/>
          <w:lang w:eastAsia="bg-BG"/>
        </w:rPr>
        <w:t>представители на местната власт</w:t>
      </w:r>
      <w:r w:rsidR="00D805E1">
        <w:rPr>
          <w:rFonts w:ascii="Times New Roman" w:eastAsia="Times New Roman" w:hAnsi="Times New Roman"/>
          <w:sz w:val="24"/>
          <w:szCs w:val="24"/>
          <w:lang w:eastAsia="bg-BG"/>
        </w:rPr>
        <w:t>,</w:t>
      </w:r>
      <w:r w:rsidR="00D805E1" w:rsidRPr="00D805E1">
        <w:rPr>
          <w:rFonts w:ascii="Times New Roman" w:eastAsia="Times New Roman" w:hAnsi="Times New Roman"/>
          <w:sz w:val="24"/>
          <w:szCs w:val="24"/>
          <w:lang w:eastAsia="bg-BG"/>
        </w:rPr>
        <w:t xml:space="preserve"> териториални структури на изпълнителната власт</w:t>
      </w:r>
      <w:r w:rsidR="00D805E1">
        <w:rPr>
          <w:rFonts w:ascii="Times New Roman" w:eastAsia="Times New Roman" w:hAnsi="Times New Roman"/>
          <w:sz w:val="24"/>
          <w:szCs w:val="24"/>
          <w:lang w:eastAsia="bg-BG"/>
        </w:rPr>
        <w:t xml:space="preserve">, </w:t>
      </w:r>
      <w:r w:rsidR="00D805E1" w:rsidRPr="00D805E1">
        <w:rPr>
          <w:rFonts w:ascii="Times New Roman" w:eastAsia="Times New Roman" w:hAnsi="Times New Roman"/>
          <w:sz w:val="24"/>
          <w:szCs w:val="24"/>
          <w:lang w:eastAsia="bg-BG"/>
        </w:rPr>
        <w:t xml:space="preserve">представители на НПО, </w:t>
      </w:r>
      <w:r w:rsidR="00D805E1">
        <w:rPr>
          <w:rFonts w:ascii="Times New Roman" w:eastAsia="Times New Roman" w:hAnsi="Times New Roman"/>
          <w:sz w:val="24"/>
          <w:szCs w:val="24"/>
          <w:lang w:eastAsia="bg-BG"/>
        </w:rPr>
        <w:t xml:space="preserve">представители на </w:t>
      </w:r>
      <w:r w:rsidR="00D805E1" w:rsidRPr="00D805E1">
        <w:rPr>
          <w:rFonts w:ascii="Times New Roman" w:eastAsia="Times New Roman" w:hAnsi="Times New Roman"/>
          <w:sz w:val="24"/>
          <w:szCs w:val="24"/>
          <w:lang w:eastAsia="bg-BG"/>
        </w:rPr>
        <w:t xml:space="preserve">бизнеса, </w:t>
      </w:r>
      <w:r w:rsidR="00D805E1">
        <w:rPr>
          <w:rFonts w:ascii="Times New Roman" w:eastAsia="Times New Roman" w:hAnsi="Times New Roman"/>
          <w:sz w:val="24"/>
          <w:szCs w:val="24"/>
          <w:lang w:eastAsia="bg-BG"/>
        </w:rPr>
        <w:t>представители на а</w:t>
      </w:r>
      <w:r w:rsidR="00D805E1" w:rsidRPr="00D805E1">
        <w:rPr>
          <w:rFonts w:ascii="Times New Roman" w:eastAsia="Times New Roman" w:hAnsi="Times New Roman"/>
          <w:sz w:val="24"/>
          <w:szCs w:val="24"/>
          <w:lang w:eastAsia="bg-BG"/>
        </w:rPr>
        <w:t>кадемични институти</w:t>
      </w:r>
      <w:r w:rsidR="00D805E1">
        <w:rPr>
          <w:rFonts w:ascii="Times New Roman" w:eastAsia="Times New Roman" w:hAnsi="Times New Roman"/>
          <w:sz w:val="24"/>
          <w:szCs w:val="24"/>
          <w:lang w:eastAsia="bg-BG"/>
        </w:rPr>
        <w:t xml:space="preserve"> и др.</w:t>
      </w:r>
      <w:r w:rsidR="0080580C">
        <w:rPr>
          <w:rFonts w:ascii="Times New Roman" w:eastAsia="Times New Roman" w:hAnsi="Times New Roman"/>
          <w:sz w:val="24"/>
          <w:szCs w:val="24"/>
          <w:lang w:eastAsia="bg-BG"/>
        </w:rPr>
        <w:t>)</w:t>
      </w:r>
    </w:p>
    <w:p w:rsidR="00734690" w:rsidRPr="00C52768" w:rsidRDefault="00734690" w:rsidP="00263FBC">
      <w:pPr>
        <w:spacing w:after="0" w:line="360" w:lineRule="auto"/>
        <w:jc w:val="both"/>
        <w:rPr>
          <w:rFonts w:ascii="Times New Roman" w:eastAsia="Times New Roman" w:hAnsi="Times New Roman" w:cs="Times New Roman"/>
          <w:b/>
          <w:sz w:val="24"/>
          <w:szCs w:val="24"/>
          <w:lang w:val="ru-RU" w:eastAsia="bg-BG"/>
        </w:rPr>
      </w:pPr>
    </w:p>
    <w:p w:rsidR="00734690" w:rsidRPr="00C52768" w:rsidRDefault="00734690" w:rsidP="001F3E09">
      <w:pPr>
        <w:numPr>
          <w:ilvl w:val="0"/>
          <w:numId w:val="2"/>
        </w:numPr>
        <w:spacing w:after="0" w:line="360" w:lineRule="auto"/>
        <w:jc w:val="both"/>
        <w:rPr>
          <w:rFonts w:ascii="Times New Roman" w:eastAsia="Times New Roman" w:hAnsi="Times New Roman" w:cs="Times New Roman"/>
          <w:b/>
          <w:sz w:val="24"/>
          <w:szCs w:val="24"/>
          <w:lang w:eastAsia="bg-BG"/>
        </w:rPr>
      </w:pPr>
      <w:r w:rsidRPr="00C52768">
        <w:rPr>
          <w:rFonts w:ascii="Times New Roman" w:eastAsia="Times New Roman" w:hAnsi="Times New Roman" w:cs="Times New Roman"/>
          <w:b/>
          <w:sz w:val="24"/>
          <w:szCs w:val="24"/>
          <w:lang w:eastAsia="bg-BG"/>
        </w:rPr>
        <w:t>Постигнати резултати от извършени тематични оценки или оценки за специфични случаи през 201</w:t>
      </w:r>
      <w:r w:rsidR="00E86915">
        <w:rPr>
          <w:rFonts w:ascii="Times New Roman" w:eastAsia="Times New Roman" w:hAnsi="Times New Roman" w:cs="Times New Roman"/>
          <w:b/>
          <w:sz w:val="24"/>
          <w:szCs w:val="24"/>
          <w:lang w:eastAsia="bg-BG"/>
        </w:rPr>
        <w:t>5</w:t>
      </w:r>
      <w:r w:rsidRPr="00C52768">
        <w:rPr>
          <w:rFonts w:ascii="Times New Roman" w:eastAsia="Times New Roman" w:hAnsi="Times New Roman" w:cs="Times New Roman"/>
          <w:b/>
          <w:sz w:val="24"/>
          <w:szCs w:val="24"/>
          <w:lang w:eastAsia="bg-BG"/>
        </w:rPr>
        <w:t xml:space="preserve"> г.</w:t>
      </w:r>
    </w:p>
    <w:p w:rsidR="00734690" w:rsidRPr="00C52768" w:rsidRDefault="00734690" w:rsidP="00263FBC">
      <w:pPr>
        <w:spacing w:after="0" w:line="360" w:lineRule="auto"/>
        <w:ind w:firstLine="708"/>
        <w:jc w:val="both"/>
        <w:rPr>
          <w:rFonts w:ascii="Times New Roman" w:eastAsia="Times New Roman" w:hAnsi="Times New Roman" w:cs="Times New Roman"/>
          <w:b/>
          <w:color w:val="403152"/>
          <w:sz w:val="24"/>
          <w:szCs w:val="24"/>
          <w:lang w:eastAsia="bg-BG"/>
        </w:rPr>
      </w:pPr>
      <w:r w:rsidRPr="00C52768">
        <w:rPr>
          <w:rFonts w:ascii="Times New Roman" w:eastAsia="Times New Roman" w:hAnsi="Times New Roman" w:cs="Times New Roman"/>
          <w:sz w:val="24"/>
          <w:szCs w:val="24"/>
          <w:lang w:eastAsia="bg-BG"/>
        </w:rPr>
        <w:t xml:space="preserve">Тематични оценки или оценки за специфични случаи </w:t>
      </w:r>
      <w:r w:rsidR="006A4C85">
        <w:rPr>
          <w:rFonts w:ascii="Times New Roman" w:eastAsia="Times New Roman" w:hAnsi="Times New Roman" w:cs="Times New Roman"/>
          <w:sz w:val="24"/>
          <w:szCs w:val="24"/>
          <w:lang w:eastAsia="bg-BG"/>
        </w:rPr>
        <w:t xml:space="preserve">на </w:t>
      </w:r>
      <w:r w:rsidRPr="00C52768">
        <w:rPr>
          <w:rFonts w:ascii="Times New Roman" w:eastAsia="Times New Roman" w:hAnsi="Times New Roman" w:cs="Times New Roman"/>
          <w:sz w:val="24"/>
          <w:szCs w:val="24"/>
          <w:lang w:eastAsia="bg-BG"/>
        </w:rPr>
        <w:t>РПР на ЮЗР през 201</w:t>
      </w:r>
      <w:r w:rsidR="00E86915">
        <w:rPr>
          <w:rFonts w:ascii="Times New Roman" w:eastAsia="Times New Roman" w:hAnsi="Times New Roman" w:cs="Times New Roman"/>
          <w:sz w:val="24"/>
          <w:szCs w:val="24"/>
          <w:lang w:eastAsia="bg-BG"/>
        </w:rPr>
        <w:t>5</w:t>
      </w:r>
      <w:r w:rsidRPr="00C52768">
        <w:rPr>
          <w:rFonts w:ascii="Times New Roman" w:eastAsia="Times New Roman" w:hAnsi="Times New Roman" w:cs="Times New Roman"/>
          <w:sz w:val="24"/>
          <w:szCs w:val="24"/>
          <w:lang w:eastAsia="bg-BG"/>
        </w:rPr>
        <w:t xml:space="preserve"> г. не са извършвани.</w:t>
      </w:r>
    </w:p>
    <w:p w:rsidR="003C6A32" w:rsidRPr="008771F4" w:rsidRDefault="003C6A32" w:rsidP="00263FBC">
      <w:pPr>
        <w:spacing w:line="360" w:lineRule="auto"/>
      </w:pPr>
    </w:p>
    <w:p w:rsidR="000548BC" w:rsidRPr="006C021E" w:rsidRDefault="000548BC" w:rsidP="006C021E">
      <w:pPr>
        <w:pStyle w:val="Heading1"/>
        <w:spacing w:before="0" w:line="360" w:lineRule="auto"/>
        <w:jc w:val="both"/>
        <w:rPr>
          <w:rFonts w:ascii="Times New Roman" w:eastAsia="Times New Roman" w:hAnsi="Times New Roman" w:cs="Times New Roman"/>
          <w:color w:val="auto"/>
          <w:sz w:val="24"/>
          <w:szCs w:val="24"/>
          <w:lang w:eastAsia="bg-BG"/>
        </w:rPr>
      </w:pPr>
      <w:bookmarkStart w:id="213" w:name="_Toc453679666"/>
      <w:bookmarkStart w:id="214" w:name="_Toc453679961"/>
      <w:bookmarkStart w:id="215" w:name="_Toc453680233"/>
      <w:bookmarkStart w:id="216" w:name="_Toc453680560"/>
      <w:r w:rsidRPr="006C021E">
        <w:rPr>
          <w:rFonts w:ascii="Times New Roman" w:eastAsia="Times New Roman" w:hAnsi="Times New Roman" w:cs="Times New Roman"/>
          <w:color w:val="auto"/>
          <w:sz w:val="24"/>
          <w:szCs w:val="24"/>
          <w:lang w:eastAsia="bg-BG"/>
        </w:rPr>
        <w:t>IV. ЗАКЛЮЧЕНИЯ И ПРЕДЛОЖЕНИЯ ЗА ПОДОБРЯВАНЕ НА РЕЗУЛТАТИТЕ ОТ НАБЛЮДЕНИЕТО НА ИЗПЪЛНЕНИЕ НА РЕГИОНАЛНИЯ ПЛАН ЗА РАЗВИТИЕ НА ЮГОЗАПАДЕН РАЙОН (201</w:t>
      </w:r>
      <w:r w:rsidRPr="006C021E">
        <w:rPr>
          <w:rFonts w:ascii="Times New Roman" w:eastAsia="Times New Roman" w:hAnsi="Times New Roman" w:cs="Times New Roman"/>
          <w:color w:val="auto"/>
          <w:sz w:val="24"/>
          <w:szCs w:val="24"/>
          <w:lang w:val="en-US" w:eastAsia="bg-BG"/>
        </w:rPr>
        <w:t>4</w:t>
      </w:r>
      <w:r w:rsidRPr="006C021E">
        <w:rPr>
          <w:rFonts w:ascii="Times New Roman" w:eastAsia="Times New Roman" w:hAnsi="Times New Roman" w:cs="Times New Roman"/>
          <w:color w:val="auto"/>
          <w:sz w:val="24"/>
          <w:szCs w:val="24"/>
          <w:lang w:eastAsia="bg-BG"/>
        </w:rPr>
        <w:t>-20</w:t>
      </w:r>
      <w:r w:rsidRPr="006C021E">
        <w:rPr>
          <w:rFonts w:ascii="Times New Roman" w:eastAsia="Times New Roman" w:hAnsi="Times New Roman" w:cs="Times New Roman"/>
          <w:color w:val="auto"/>
          <w:sz w:val="24"/>
          <w:szCs w:val="24"/>
          <w:lang w:val="en-US" w:eastAsia="bg-BG"/>
        </w:rPr>
        <w:t>20</w:t>
      </w:r>
      <w:r w:rsidRPr="006C021E">
        <w:rPr>
          <w:rFonts w:ascii="Times New Roman" w:eastAsia="Times New Roman" w:hAnsi="Times New Roman" w:cs="Times New Roman"/>
          <w:color w:val="auto"/>
          <w:sz w:val="24"/>
          <w:szCs w:val="24"/>
          <w:lang w:eastAsia="bg-BG"/>
        </w:rPr>
        <w:t xml:space="preserve"> Г.)</w:t>
      </w:r>
      <w:bookmarkEnd w:id="213"/>
      <w:bookmarkEnd w:id="214"/>
      <w:bookmarkEnd w:id="215"/>
      <w:bookmarkEnd w:id="216"/>
    </w:p>
    <w:p w:rsidR="00092A70" w:rsidRPr="00092A70" w:rsidRDefault="00092A70" w:rsidP="00263FBC">
      <w:pPr>
        <w:spacing w:after="0" w:line="360" w:lineRule="auto"/>
        <w:ind w:firstLine="708"/>
        <w:jc w:val="both"/>
        <w:rPr>
          <w:rFonts w:ascii="Times New Roman" w:eastAsia="Times New Roman" w:hAnsi="Times New Roman" w:cs="Times New Roman"/>
          <w:b/>
          <w:sz w:val="24"/>
          <w:szCs w:val="24"/>
          <w:lang w:eastAsia="bg-BG"/>
        </w:rPr>
      </w:pPr>
      <w:r w:rsidRPr="00092A70">
        <w:rPr>
          <w:rFonts w:ascii="Times New Roman" w:eastAsia="Times New Roman" w:hAnsi="Times New Roman" w:cs="Times New Roman"/>
          <w:b/>
          <w:sz w:val="24"/>
          <w:szCs w:val="24"/>
          <w:lang w:eastAsia="bg-BG"/>
        </w:rPr>
        <w:t>Заключения, свързани с тенденциите в развитието на Югозападен район през периода 201</w:t>
      </w:r>
      <w:r w:rsidRPr="00092A70">
        <w:rPr>
          <w:rFonts w:ascii="Times New Roman" w:eastAsia="Times New Roman" w:hAnsi="Times New Roman" w:cs="Times New Roman"/>
          <w:b/>
          <w:sz w:val="24"/>
          <w:szCs w:val="24"/>
          <w:lang w:val="en-US" w:eastAsia="bg-BG"/>
        </w:rPr>
        <w:t>4</w:t>
      </w:r>
      <w:r w:rsidRPr="00092A70">
        <w:rPr>
          <w:rFonts w:ascii="Times New Roman" w:eastAsia="Times New Roman" w:hAnsi="Times New Roman" w:cs="Times New Roman"/>
          <w:b/>
          <w:sz w:val="24"/>
          <w:szCs w:val="24"/>
          <w:lang w:eastAsia="bg-BG"/>
        </w:rPr>
        <w:t>-201</w:t>
      </w:r>
      <w:r w:rsidRPr="00092A70">
        <w:rPr>
          <w:rFonts w:ascii="Times New Roman" w:eastAsia="Times New Roman" w:hAnsi="Times New Roman" w:cs="Times New Roman"/>
          <w:b/>
          <w:sz w:val="24"/>
          <w:szCs w:val="24"/>
          <w:lang w:val="en-US" w:eastAsia="bg-BG"/>
        </w:rPr>
        <w:t>5</w:t>
      </w:r>
      <w:r w:rsidRPr="00092A70">
        <w:rPr>
          <w:rFonts w:ascii="Times New Roman" w:eastAsia="Times New Roman" w:hAnsi="Times New Roman" w:cs="Times New Roman"/>
          <w:b/>
          <w:sz w:val="24"/>
          <w:szCs w:val="24"/>
          <w:lang w:eastAsia="bg-BG"/>
        </w:rPr>
        <w:t xml:space="preserve"> г.</w:t>
      </w:r>
    </w:p>
    <w:p w:rsidR="00092A70" w:rsidRPr="00092A70" w:rsidRDefault="00092A70" w:rsidP="001F3E09">
      <w:pPr>
        <w:numPr>
          <w:ilvl w:val="0"/>
          <w:numId w:val="2"/>
        </w:numPr>
        <w:tabs>
          <w:tab w:val="num" w:pos="0"/>
        </w:tabs>
        <w:spacing w:after="0" w:line="360" w:lineRule="auto"/>
        <w:ind w:left="0" w:firstLine="426"/>
        <w:jc w:val="both"/>
        <w:rPr>
          <w:rFonts w:ascii="Times New Roman" w:eastAsia="Times New Roman" w:hAnsi="Times New Roman" w:cs="Times New Roman"/>
          <w:sz w:val="24"/>
          <w:szCs w:val="24"/>
          <w:lang w:eastAsia="bg-BG"/>
        </w:rPr>
      </w:pPr>
      <w:r w:rsidRPr="00092A70">
        <w:rPr>
          <w:rFonts w:ascii="Times New Roman" w:eastAsia="Times New Roman" w:hAnsi="Times New Roman" w:cs="Times New Roman"/>
          <w:sz w:val="24"/>
          <w:szCs w:val="24"/>
          <w:lang w:eastAsia="bg-BG"/>
        </w:rPr>
        <w:t xml:space="preserve">Югозападният район продължава да заема </w:t>
      </w:r>
      <w:r w:rsidRPr="00092A70">
        <w:rPr>
          <w:rFonts w:ascii="Times New Roman" w:eastAsia="Times New Roman" w:hAnsi="Times New Roman" w:cs="Times New Roman"/>
          <w:b/>
          <w:sz w:val="24"/>
          <w:szCs w:val="24"/>
          <w:lang w:eastAsia="bg-BG"/>
        </w:rPr>
        <w:t>водещо място</w:t>
      </w:r>
      <w:r w:rsidRPr="00092A70">
        <w:rPr>
          <w:rFonts w:ascii="Times New Roman" w:eastAsia="Times New Roman" w:hAnsi="Times New Roman" w:cs="Times New Roman"/>
          <w:sz w:val="24"/>
          <w:szCs w:val="24"/>
          <w:lang w:eastAsia="bg-BG"/>
        </w:rPr>
        <w:t xml:space="preserve"> сред районите от ниво 2 в страната почти по всички показатели на социално-икономическото развитие и запазва потенциала си. Това се дължи най-вече на значението на София като административен, икономически и културно-образователен център на страната. Стойностите на показателите за ЮЗР се запазват над средните за страната и продължават да са значително по-високи от тези за останалите райони от ниво 2. По голяма част от изследваните показатели страната може да бъде условно разделена по степен на развитие на Югозападен район и на останалите райони от ниво 2.</w:t>
      </w:r>
    </w:p>
    <w:p w:rsidR="00092A70" w:rsidRPr="00092A70" w:rsidRDefault="00092A70" w:rsidP="001F3E09">
      <w:pPr>
        <w:numPr>
          <w:ilvl w:val="0"/>
          <w:numId w:val="2"/>
        </w:numPr>
        <w:tabs>
          <w:tab w:val="num" w:pos="0"/>
        </w:tabs>
        <w:spacing w:after="0" w:line="360" w:lineRule="auto"/>
        <w:ind w:left="0" w:firstLine="426"/>
        <w:jc w:val="both"/>
        <w:rPr>
          <w:rFonts w:ascii="Times New Roman" w:eastAsia="Times New Roman" w:hAnsi="Times New Roman" w:cs="Times New Roman"/>
          <w:sz w:val="24"/>
          <w:szCs w:val="24"/>
          <w:lang w:eastAsia="bg-BG"/>
        </w:rPr>
      </w:pPr>
      <w:r w:rsidRPr="00092A70">
        <w:rPr>
          <w:rFonts w:ascii="Times New Roman" w:eastAsia="Times New Roman" w:hAnsi="Times New Roman" w:cs="Times New Roman"/>
          <w:sz w:val="24"/>
          <w:szCs w:val="24"/>
          <w:lang w:eastAsia="bg-BG"/>
        </w:rPr>
        <w:t xml:space="preserve">Анализът на </w:t>
      </w:r>
      <w:r w:rsidRPr="00092A70">
        <w:rPr>
          <w:rFonts w:ascii="Times New Roman" w:eastAsia="Times New Roman" w:hAnsi="Times New Roman" w:cs="Times New Roman"/>
          <w:b/>
          <w:bCs/>
          <w:iCs/>
          <w:sz w:val="24"/>
          <w:szCs w:val="24"/>
          <w:lang w:eastAsia="bg-BG"/>
        </w:rPr>
        <w:t>демографското развитие</w:t>
      </w:r>
      <w:r w:rsidRPr="00092A70">
        <w:rPr>
          <w:rFonts w:ascii="Times New Roman" w:eastAsia="Times New Roman" w:hAnsi="Times New Roman" w:cs="Times New Roman"/>
          <w:sz w:val="24"/>
          <w:szCs w:val="24"/>
          <w:lang w:eastAsia="bg-BG"/>
        </w:rPr>
        <w:t xml:space="preserve"> на Югозападен район по ключови показатели за 201</w:t>
      </w:r>
      <w:r w:rsidRPr="00092A70">
        <w:rPr>
          <w:rFonts w:ascii="Times New Roman" w:eastAsia="Times New Roman" w:hAnsi="Times New Roman" w:cs="Times New Roman"/>
          <w:sz w:val="24"/>
          <w:szCs w:val="24"/>
          <w:lang w:val="en-US" w:eastAsia="bg-BG"/>
        </w:rPr>
        <w:t>4</w:t>
      </w:r>
      <w:r w:rsidRPr="00092A70">
        <w:rPr>
          <w:rFonts w:ascii="Times New Roman" w:eastAsia="Times New Roman" w:hAnsi="Times New Roman" w:cs="Times New Roman"/>
          <w:sz w:val="24"/>
          <w:szCs w:val="24"/>
          <w:lang w:eastAsia="bg-BG"/>
        </w:rPr>
        <w:t>-201</w:t>
      </w:r>
      <w:r w:rsidRPr="00092A70">
        <w:rPr>
          <w:rFonts w:ascii="Times New Roman" w:eastAsia="Times New Roman" w:hAnsi="Times New Roman" w:cs="Times New Roman"/>
          <w:sz w:val="24"/>
          <w:szCs w:val="24"/>
          <w:lang w:val="en-US" w:eastAsia="bg-BG"/>
        </w:rPr>
        <w:t>5</w:t>
      </w:r>
      <w:r w:rsidRPr="00092A70">
        <w:rPr>
          <w:rFonts w:ascii="Times New Roman" w:eastAsia="Times New Roman" w:hAnsi="Times New Roman" w:cs="Times New Roman"/>
          <w:sz w:val="24"/>
          <w:szCs w:val="24"/>
          <w:lang w:eastAsia="bg-BG"/>
        </w:rPr>
        <w:t xml:space="preserve"> г. показва наличие на общите неблагоприятни тенденции, характерни като цяло за страната ни, но проявени в по-слаба степен в района.</w:t>
      </w:r>
      <w:r w:rsidRPr="00092A70">
        <w:rPr>
          <w:rFonts w:ascii="Times New Roman" w:eastAsia="Times New Roman" w:hAnsi="Times New Roman" w:cs="Times New Roman"/>
          <w:bCs/>
          <w:iCs/>
          <w:sz w:val="24"/>
          <w:szCs w:val="24"/>
          <w:lang w:eastAsia="bg-BG"/>
        </w:rPr>
        <w:t xml:space="preserve"> Диспропорциите в териториалното разпределение на населението в района продължават да се усещат през 201</w:t>
      </w:r>
      <w:r w:rsidRPr="00092A70">
        <w:rPr>
          <w:rFonts w:ascii="Times New Roman" w:eastAsia="Times New Roman" w:hAnsi="Times New Roman" w:cs="Times New Roman"/>
          <w:bCs/>
          <w:iCs/>
          <w:sz w:val="24"/>
          <w:szCs w:val="24"/>
          <w:lang w:val="en-US" w:eastAsia="bg-BG"/>
        </w:rPr>
        <w:t>5</w:t>
      </w:r>
      <w:r w:rsidRPr="00092A70">
        <w:rPr>
          <w:rFonts w:ascii="Times New Roman" w:eastAsia="Times New Roman" w:hAnsi="Times New Roman" w:cs="Times New Roman"/>
          <w:bCs/>
          <w:iCs/>
          <w:sz w:val="24"/>
          <w:szCs w:val="24"/>
          <w:lang w:eastAsia="bg-BG"/>
        </w:rPr>
        <w:t xml:space="preserve"> г. </w:t>
      </w:r>
      <w:r w:rsidRPr="00092A70">
        <w:rPr>
          <w:rFonts w:ascii="Times New Roman" w:eastAsia="Times New Roman" w:hAnsi="Times New Roman" w:cs="Times New Roman"/>
          <w:sz w:val="24"/>
          <w:szCs w:val="24"/>
          <w:lang w:eastAsia="bg-BG"/>
        </w:rPr>
        <w:t>Стойността на естествения прираст през 201</w:t>
      </w:r>
      <w:r w:rsidRPr="00092A70">
        <w:rPr>
          <w:rFonts w:ascii="Times New Roman" w:eastAsia="Times New Roman" w:hAnsi="Times New Roman" w:cs="Times New Roman"/>
          <w:sz w:val="24"/>
          <w:szCs w:val="24"/>
          <w:lang w:val="en-US" w:eastAsia="bg-BG"/>
        </w:rPr>
        <w:t>5</w:t>
      </w:r>
      <w:r w:rsidRPr="00092A70">
        <w:rPr>
          <w:rFonts w:ascii="Times New Roman" w:eastAsia="Times New Roman" w:hAnsi="Times New Roman" w:cs="Times New Roman"/>
          <w:sz w:val="24"/>
          <w:szCs w:val="24"/>
          <w:lang w:eastAsia="bg-BG"/>
        </w:rPr>
        <w:t xml:space="preserve"> г. продължава да е отрицателна, увеличава се с </w:t>
      </w:r>
      <w:r w:rsidRPr="00092A70">
        <w:rPr>
          <w:rFonts w:ascii="Times New Roman" w:eastAsia="Times New Roman" w:hAnsi="Times New Roman" w:cs="Times New Roman"/>
          <w:sz w:val="24"/>
          <w:szCs w:val="24"/>
          <w:lang w:val="en-US" w:eastAsia="bg-BG"/>
        </w:rPr>
        <w:t>0,5</w:t>
      </w:r>
      <w:r w:rsidRPr="00092A70">
        <w:rPr>
          <w:rFonts w:ascii="Times New Roman" w:eastAsia="Times New Roman" w:hAnsi="Times New Roman" w:cs="Times New Roman"/>
          <w:sz w:val="24"/>
          <w:szCs w:val="24"/>
          <w:lang w:eastAsia="bg-BG"/>
        </w:rPr>
        <w:t xml:space="preserve">‰ в сравнение с 2014 г., но стойността за района остава най-ниската за страната. Делът на висшистите се запазва висок и нараства допълнително през 2015 г. (най-висок от всички райони от ниво 2).  Макар и с малко, през 2015 г. намалява относителният дял на лицата, преждевременно напуснали образователната система в сравнение с 2014 г. (с 0,2%) и стойността за района е далеч по-ниска от средната за страната. </w:t>
      </w:r>
    </w:p>
    <w:p w:rsidR="00092A70" w:rsidRPr="00092A70" w:rsidRDefault="00092A70" w:rsidP="001F3E09">
      <w:pPr>
        <w:numPr>
          <w:ilvl w:val="0"/>
          <w:numId w:val="2"/>
        </w:numPr>
        <w:tabs>
          <w:tab w:val="num" w:pos="0"/>
        </w:tabs>
        <w:spacing w:after="0" w:line="360" w:lineRule="auto"/>
        <w:ind w:left="0" w:firstLine="360"/>
        <w:contextualSpacing/>
        <w:jc w:val="both"/>
        <w:rPr>
          <w:rFonts w:ascii="Times New Roman" w:eastAsia="Times New Roman" w:hAnsi="Times New Roman" w:cs="Times New Roman"/>
          <w:sz w:val="24"/>
          <w:szCs w:val="24"/>
          <w:lang w:eastAsia="bg-BG"/>
        </w:rPr>
      </w:pPr>
      <w:r w:rsidRPr="00092A70">
        <w:rPr>
          <w:rFonts w:ascii="Times New Roman" w:eastAsia="Times New Roman" w:hAnsi="Times New Roman" w:cs="Times New Roman"/>
          <w:sz w:val="24"/>
          <w:szCs w:val="24"/>
          <w:lang w:eastAsia="bg-BG"/>
        </w:rPr>
        <w:t xml:space="preserve">Състоянието и динамиката на ключовите показатели на </w:t>
      </w:r>
      <w:r w:rsidRPr="00092A70">
        <w:rPr>
          <w:rFonts w:ascii="Times New Roman" w:eastAsia="Times New Roman" w:hAnsi="Times New Roman" w:cs="Times New Roman"/>
          <w:b/>
          <w:bCs/>
          <w:iCs/>
          <w:sz w:val="24"/>
          <w:szCs w:val="24"/>
          <w:lang w:eastAsia="bg-BG"/>
        </w:rPr>
        <w:t>пазара на труда</w:t>
      </w:r>
      <w:r w:rsidRPr="00092A70">
        <w:rPr>
          <w:rFonts w:ascii="Times New Roman" w:eastAsia="Times New Roman" w:hAnsi="Times New Roman" w:cs="Times New Roman"/>
          <w:sz w:val="24"/>
          <w:szCs w:val="24"/>
          <w:lang w:eastAsia="bg-BG"/>
        </w:rPr>
        <w:t xml:space="preserve"> показват, че в Югозападен район те са по-благоприятни спрямо останалите райони от ниво 2. През 2015 г. се задържат тенденциите, характерни и за останалите райони от ниво 2 в страната, стартирали през 2013 г., на постепенно нарастване на коефициента на заетост на населението и намаляване на коефициента на безработица. На годишна база през 2015 г. (спрямо 2014 г.) за ключовите показатели за </w:t>
      </w:r>
      <w:r w:rsidRPr="00092A70">
        <w:rPr>
          <w:rFonts w:ascii="Times New Roman" w:eastAsia="Times New Roman" w:hAnsi="Times New Roman" w:cs="Times New Roman"/>
          <w:bCs/>
          <w:iCs/>
          <w:sz w:val="24"/>
          <w:szCs w:val="24"/>
          <w:lang w:eastAsia="bg-BG"/>
        </w:rPr>
        <w:t>пазара на труда</w:t>
      </w:r>
      <w:r w:rsidRPr="00092A70">
        <w:rPr>
          <w:rFonts w:ascii="Times New Roman" w:eastAsia="Times New Roman" w:hAnsi="Times New Roman" w:cs="Times New Roman"/>
          <w:sz w:val="24"/>
          <w:szCs w:val="24"/>
          <w:lang w:eastAsia="bg-BG"/>
        </w:rPr>
        <w:t xml:space="preserve"> в ЮЗР са характерни следните тенденции: коефициентът на безработица намалява с 2,2%, а коефициентът на заетост се увеличава с 1,2%. През 2015 г. районът запазва водещото си място по основните показатели – заетост и безработица, въпреки че някои от останалите райони от ниво 2 изпреварват ЮЗР по темп на нарастване на заетостта и намаление на безработицата. Потенциалът на района за адаптиране към негативните икономически процеси е по-голям в сравнение с останалите райони от ниво 2. </w:t>
      </w:r>
    </w:p>
    <w:p w:rsidR="00092A70" w:rsidRPr="00092A70" w:rsidRDefault="00092A70" w:rsidP="001F3E09">
      <w:pPr>
        <w:numPr>
          <w:ilvl w:val="0"/>
          <w:numId w:val="2"/>
        </w:numPr>
        <w:tabs>
          <w:tab w:val="num" w:pos="0"/>
        </w:tabs>
        <w:spacing w:after="0" w:line="360" w:lineRule="auto"/>
        <w:ind w:left="0" w:firstLine="360"/>
        <w:contextualSpacing/>
        <w:jc w:val="both"/>
        <w:rPr>
          <w:rFonts w:ascii="Times New Roman" w:eastAsia="Times New Roman" w:hAnsi="Times New Roman" w:cs="Times New Roman"/>
          <w:sz w:val="24"/>
          <w:szCs w:val="24"/>
          <w:lang w:eastAsia="bg-BG"/>
        </w:rPr>
      </w:pPr>
      <w:r w:rsidRPr="00092A70">
        <w:rPr>
          <w:rFonts w:ascii="Times New Roman" w:eastAsia="Times New Roman" w:hAnsi="Times New Roman" w:cs="Times New Roman"/>
          <w:sz w:val="24"/>
          <w:szCs w:val="24"/>
          <w:lang w:eastAsia="bg-BG"/>
        </w:rPr>
        <w:t xml:space="preserve">По отношение на произведения </w:t>
      </w:r>
      <w:r w:rsidRPr="00092A70">
        <w:rPr>
          <w:rFonts w:ascii="Times New Roman" w:eastAsia="Times New Roman" w:hAnsi="Times New Roman" w:cs="Times New Roman"/>
          <w:b/>
          <w:sz w:val="24"/>
          <w:szCs w:val="24"/>
          <w:lang w:eastAsia="bg-BG"/>
        </w:rPr>
        <w:t>БВП и БДС</w:t>
      </w:r>
      <w:r w:rsidRPr="00092A70">
        <w:rPr>
          <w:rFonts w:ascii="Times New Roman" w:eastAsia="Times New Roman" w:hAnsi="Times New Roman" w:cs="Times New Roman"/>
          <w:sz w:val="24"/>
          <w:szCs w:val="24"/>
          <w:lang w:eastAsia="bg-BG"/>
        </w:rPr>
        <w:t xml:space="preserve"> районът запазва лидерското си място в страната, като по последни данни на Евростат (за 2014 г.) стойността на БВП на глава от населението възлиза на 75% от средната стойност за страните от ЕС (нарастване с 1%). В структурата на брутната добавена стойност в района секторът на услугите продължава да заема силен превес, като през 2013 г. в този сектор се формира близо 78,9% от съвкупната БДС в района. Приносът на сектора на селското и горско стопанство се запазва най-нисък от всички райони от ниво 2 - 1,6%.</w:t>
      </w:r>
    </w:p>
    <w:p w:rsidR="00092A70" w:rsidRPr="00092A70" w:rsidRDefault="00092A70" w:rsidP="001F3E09">
      <w:pPr>
        <w:numPr>
          <w:ilvl w:val="0"/>
          <w:numId w:val="53"/>
        </w:numPr>
        <w:tabs>
          <w:tab w:val="num" w:pos="0"/>
          <w:tab w:val="num" w:pos="709"/>
        </w:tabs>
        <w:spacing w:after="0" w:line="360" w:lineRule="auto"/>
        <w:ind w:left="0" w:firstLine="426"/>
        <w:jc w:val="both"/>
        <w:rPr>
          <w:rFonts w:ascii="Times New Roman" w:eastAsia="Times New Roman" w:hAnsi="Times New Roman" w:cs="Times New Roman"/>
          <w:sz w:val="24"/>
          <w:szCs w:val="24"/>
          <w:lang w:eastAsia="bg-BG"/>
        </w:rPr>
      </w:pPr>
      <w:r w:rsidRPr="00092A70">
        <w:rPr>
          <w:rFonts w:ascii="Times New Roman" w:eastAsia="Times New Roman" w:hAnsi="Times New Roman" w:cs="Times New Roman"/>
          <w:b/>
          <w:sz w:val="24"/>
          <w:szCs w:val="24"/>
          <w:lang w:eastAsia="bg-BG"/>
        </w:rPr>
        <w:t>Разходите за научно-изследователска и развойна дейност</w:t>
      </w:r>
      <w:r w:rsidRPr="00092A70">
        <w:rPr>
          <w:rFonts w:ascii="Times New Roman" w:eastAsia="Times New Roman" w:hAnsi="Times New Roman" w:cs="Times New Roman"/>
          <w:sz w:val="24"/>
          <w:szCs w:val="24"/>
          <w:lang w:eastAsia="bg-BG"/>
        </w:rPr>
        <w:t xml:space="preserve"> нарастват и през 2014 г. и стойността им е няколко пъти по-висока от тази на останалите райони от ниво 2. Делът на инвестициите в НИРД от БВП на ЮЗР през 2014 г. е 1,4% и районът постепенно се приближава до националната цел съгласно Стратегия „Европа 2020” до 2020 г. за 1,5% дял на разходите за НИРД от БВП.</w:t>
      </w:r>
    </w:p>
    <w:p w:rsidR="00092A70" w:rsidRPr="00092A70" w:rsidRDefault="00092A70" w:rsidP="001F3E09">
      <w:pPr>
        <w:numPr>
          <w:ilvl w:val="0"/>
          <w:numId w:val="53"/>
        </w:numPr>
        <w:tabs>
          <w:tab w:val="num" w:pos="0"/>
          <w:tab w:val="num" w:pos="709"/>
        </w:tabs>
        <w:spacing w:after="0" w:line="360" w:lineRule="auto"/>
        <w:ind w:left="0" w:firstLine="426"/>
        <w:jc w:val="both"/>
        <w:rPr>
          <w:rFonts w:ascii="Times New Roman" w:eastAsia="Times New Roman" w:hAnsi="Times New Roman" w:cs="Times New Roman"/>
          <w:sz w:val="24"/>
          <w:szCs w:val="24"/>
          <w:lang w:eastAsia="bg-BG"/>
        </w:rPr>
      </w:pPr>
      <w:r w:rsidRPr="00092A70">
        <w:rPr>
          <w:rFonts w:ascii="Times New Roman" w:eastAsia="Times New Roman" w:hAnsi="Times New Roman" w:cs="Times New Roman"/>
          <w:b/>
          <w:sz w:val="24"/>
          <w:szCs w:val="24"/>
          <w:lang w:eastAsia="bg-BG"/>
        </w:rPr>
        <w:t xml:space="preserve">Делът на населението, обслужвано от водоснабдителна и канализационна инфраструктура </w:t>
      </w:r>
      <w:r w:rsidRPr="00092A70">
        <w:rPr>
          <w:rFonts w:ascii="Times New Roman" w:eastAsia="Times New Roman" w:hAnsi="Times New Roman" w:cs="Times New Roman"/>
          <w:sz w:val="24"/>
          <w:szCs w:val="24"/>
          <w:lang w:eastAsia="bg-BG"/>
        </w:rPr>
        <w:t>и през 2014 г. се запазва висок. Остават частично неразрешени проблеми - голяма част от изградените водоснабдителни мрежи са амортизирани, а някои от по-малките населени места изпитват затруднения с непрекъснатата доставка на питейна вода поради повреди по водопроводната мрежа.</w:t>
      </w:r>
    </w:p>
    <w:p w:rsidR="00092A70" w:rsidRPr="00092A70" w:rsidRDefault="00092A70" w:rsidP="001F3E09">
      <w:pPr>
        <w:numPr>
          <w:ilvl w:val="0"/>
          <w:numId w:val="53"/>
        </w:numPr>
        <w:tabs>
          <w:tab w:val="num" w:pos="0"/>
          <w:tab w:val="num" w:pos="709"/>
        </w:tabs>
        <w:autoSpaceDE w:val="0"/>
        <w:autoSpaceDN w:val="0"/>
        <w:adjustRightInd w:val="0"/>
        <w:spacing w:after="0" w:line="360" w:lineRule="auto"/>
        <w:ind w:left="0" w:firstLine="426"/>
        <w:jc w:val="both"/>
        <w:rPr>
          <w:rFonts w:ascii="Times New Roman" w:eastAsia="Times New Roman" w:hAnsi="Times New Roman" w:cs="Times New Roman"/>
          <w:sz w:val="24"/>
          <w:szCs w:val="24"/>
          <w:lang w:eastAsia="bg-BG"/>
        </w:rPr>
      </w:pPr>
      <w:r w:rsidRPr="00092A70">
        <w:rPr>
          <w:rFonts w:ascii="Times New Roman" w:eastAsia="Times New Roman" w:hAnsi="Times New Roman" w:cs="Times New Roman"/>
          <w:sz w:val="24"/>
          <w:szCs w:val="24"/>
          <w:lang w:eastAsia="bg-BG"/>
        </w:rPr>
        <w:t xml:space="preserve">Водещото място на ЮЗР по показателя </w:t>
      </w:r>
      <w:r w:rsidRPr="00092A70">
        <w:rPr>
          <w:rFonts w:ascii="Times New Roman" w:eastAsia="Times New Roman" w:hAnsi="Times New Roman" w:cs="Times New Roman"/>
          <w:b/>
          <w:sz w:val="24"/>
          <w:szCs w:val="24"/>
          <w:lang w:eastAsia="bg-BG"/>
        </w:rPr>
        <w:t>дял на домакинствата с достъп до интернет и до широколентови услуги</w:t>
      </w:r>
      <w:r w:rsidRPr="00092A70">
        <w:rPr>
          <w:rFonts w:ascii="Times New Roman" w:eastAsia="Times New Roman" w:hAnsi="Times New Roman" w:cs="Times New Roman"/>
          <w:sz w:val="24"/>
          <w:szCs w:val="24"/>
          <w:lang w:eastAsia="bg-BG"/>
        </w:rPr>
        <w:t xml:space="preserve"> се дължи предимно на столицата София и на големите градове. През 2015 г. п</w:t>
      </w:r>
      <w:r w:rsidRPr="00092A70">
        <w:rPr>
          <w:rFonts w:ascii="Times New Roman" w:eastAsia="Times New Roman" w:hAnsi="Times New Roman" w:cs="Times New Roman"/>
          <w:sz w:val="24"/>
          <w:szCs w:val="24"/>
        </w:rPr>
        <w:t xml:space="preserve">оказателят нараства с 5% на годишна база. </w:t>
      </w:r>
      <w:r w:rsidRPr="00092A70">
        <w:rPr>
          <w:rFonts w:ascii="Times New Roman" w:eastAsia="Times New Roman" w:hAnsi="Times New Roman" w:cs="Times New Roman"/>
          <w:sz w:val="24"/>
          <w:szCs w:val="24"/>
          <w:lang w:eastAsia="bg-BG"/>
        </w:rPr>
        <w:t>О</w:t>
      </w:r>
      <w:r w:rsidRPr="00092A70">
        <w:rPr>
          <w:rFonts w:ascii="Times New Roman" w:eastAsia="Times New Roman" w:hAnsi="Times New Roman" w:cs="Times New Roman"/>
          <w:sz w:val="24"/>
          <w:szCs w:val="24"/>
        </w:rPr>
        <w:t>пределени части от района (включително и крайноотдалечените) попадат в т.нар. „цифрова изолация”, което поставя населението в тези райони в неравностойно положение по отношение възможностите за обучение, достъп до информация и електронни услуги.</w:t>
      </w:r>
    </w:p>
    <w:p w:rsidR="00092A70" w:rsidRPr="00092A70" w:rsidRDefault="00092A70" w:rsidP="001F3E09">
      <w:pPr>
        <w:numPr>
          <w:ilvl w:val="0"/>
          <w:numId w:val="53"/>
        </w:numPr>
        <w:tabs>
          <w:tab w:val="num" w:pos="0"/>
          <w:tab w:val="num" w:pos="709"/>
        </w:tabs>
        <w:spacing w:after="0" w:line="360" w:lineRule="auto"/>
        <w:ind w:left="0" w:firstLine="426"/>
        <w:jc w:val="both"/>
        <w:rPr>
          <w:rFonts w:ascii="Times New Roman" w:eastAsia="Times New Roman" w:hAnsi="Times New Roman" w:cs="Times New Roman"/>
          <w:sz w:val="24"/>
          <w:szCs w:val="24"/>
          <w:lang w:eastAsia="bg-BG"/>
        </w:rPr>
      </w:pPr>
      <w:r w:rsidRPr="00092A70">
        <w:rPr>
          <w:rFonts w:ascii="Times New Roman" w:eastAsia="Times New Roman" w:hAnsi="Times New Roman" w:cs="Times New Roman"/>
          <w:b/>
          <w:sz w:val="24"/>
          <w:szCs w:val="24"/>
          <w:lang w:eastAsia="bg-BG"/>
        </w:rPr>
        <w:t>Делът на населението, обслужвано от системата за организирано събиране на отпадъците</w:t>
      </w:r>
      <w:r w:rsidRPr="00092A70">
        <w:rPr>
          <w:rFonts w:ascii="Times New Roman" w:eastAsia="Times New Roman" w:hAnsi="Times New Roman" w:cs="Times New Roman"/>
          <w:sz w:val="24"/>
          <w:szCs w:val="24"/>
          <w:lang w:eastAsia="bg-BG"/>
        </w:rPr>
        <w:t xml:space="preserve"> в района, се запазва висок. Системата за събиране и транспортиране работи относително добре в градовете, но в част от по-малките населени места тя не функционира ефективно и това води до поява на нерегламентирани сметища и увреждане на околната среда.</w:t>
      </w:r>
    </w:p>
    <w:p w:rsidR="00092A70" w:rsidRPr="00092A70" w:rsidRDefault="00092A70" w:rsidP="001F3E09">
      <w:pPr>
        <w:numPr>
          <w:ilvl w:val="0"/>
          <w:numId w:val="53"/>
        </w:numPr>
        <w:tabs>
          <w:tab w:val="num" w:pos="0"/>
          <w:tab w:val="num" w:pos="709"/>
        </w:tabs>
        <w:spacing w:after="0" w:line="360" w:lineRule="auto"/>
        <w:ind w:left="0" w:firstLine="426"/>
        <w:jc w:val="both"/>
        <w:outlineLvl w:val="3"/>
        <w:rPr>
          <w:rFonts w:ascii="Times New Roman" w:eastAsia="Times New Roman" w:hAnsi="Times New Roman" w:cs="Times New Roman"/>
          <w:bCs/>
          <w:sz w:val="24"/>
          <w:szCs w:val="28"/>
          <w:lang w:eastAsia="bg-BG"/>
        </w:rPr>
      </w:pPr>
      <w:r w:rsidRPr="00092A70">
        <w:rPr>
          <w:rFonts w:ascii="Times New Roman" w:eastAsia="Times New Roman" w:hAnsi="Times New Roman" w:cs="Times New Roman"/>
          <w:bCs/>
          <w:sz w:val="24"/>
          <w:szCs w:val="28"/>
          <w:lang w:eastAsia="bg-BG"/>
        </w:rPr>
        <w:t>Високата степен на изграденост на техническата инфраструктура, концентрацията на висши училища и изследователски центрове на територията на ЮЗР, определят иновативния потенциал на регионалната икономика. Относително ниската отрицателна стойност на естествения прираст в района, и най-вече в столицата, в сравнение с останалите райони от ниво 2 в страната, както и наличието на квалифицирани кадри в различните сектори на икономиката, правят района привлекателен за развитие на иновации и бизнес. Въпреки това, п</w:t>
      </w:r>
      <w:r w:rsidRPr="00092A70">
        <w:rPr>
          <w:rFonts w:ascii="Times New Roman" w:eastAsia="Times New Roman" w:hAnsi="Times New Roman" w:cs="Times New Roman"/>
          <w:sz w:val="24"/>
          <w:szCs w:val="24"/>
          <w:lang w:eastAsia="bg-BG"/>
        </w:rPr>
        <w:t xml:space="preserve">оложителната тенденция на увеличаване на </w:t>
      </w:r>
      <w:r w:rsidRPr="00092A70">
        <w:rPr>
          <w:rFonts w:ascii="Times New Roman" w:eastAsia="Times New Roman" w:hAnsi="Times New Roman" w:cs="Times New Roman"/>
          <w:b/>
          <w:sz w:val="24"/>
          <w:szCs w:val="24"/>
          <w:lang w:eastAsia="bg-BG"/>
        </w:rPr>
        <w:t>преките чуждестранни инвестиции,</w:t>
      </w:r>
      <w:r w:rsidRPr="00092A70">
        <w:rPr>
          <w:rFonts w:ascii="Times New Roman" w:eastAsia="Times New Roman" w:hAnsi="Times New Roman" w:cs="Times New Roman"/>
          <w:b/>
          <w:i/>
          <w:sz w:val="24"/>
          <w:szCs w:val="24"/>
          <w:lang w:eastAsia="bg-BG"/>
        </w:rPr>
        <w:t xml:space="preserve"> </w:t>
      </w:r>
      <w:r w:rsidRPr="00092A70">
        <w:rPr>
          <w:rFonts w:ascii="Times New Roman" w:eastAsia="Times New Roman" w:hAnsi="Times New Roman" w:cs="Times New Roman"/>
          <w:sz w:val="24"/>
          <w:szCs w:val="24"/>
          <w:lang w:eastAsia="bg-BG"/>
        </w:rPr>
        <w:t>характерна за ЮЗР в периода 2011-2013г., през 2014 г. се променя. Чистата стойност на ПЧИ в ЮЗР през 2014 г. е отрицателна – минус 397 553 хил. евро спрямо 2013 г.</w:t>
      </w:r>
      <w:r w:rsidRPr="00092A70">
        <w:rPr>
          <w:rFonts w:ascii="Times New Roman" w:eastAsia="Times New Roman" w:hAnsi="Times New Roman" w:cs="Times New Roman"/>
          <w:bCs/>
          <w:sz w:val="24"/>
          <w:szCs w:val="28"/>
          <w:lang w:eastAsia="bg-BG"/>
        </w:rPr>
        <w:t xml:space="preserve"> Независимо от това, </w:t>
      </w:r>
      <w:r w:rsidRPr="00092A70">
        <w:rPr>
          <w:rFonts w:ascii="Times New Roman" w:eastAsia="Times New Roman" w:hAnsi="Times New Roman" w:cs="Times New Roman"/>
          <w:sz w:val="24"/>
          <w:szCs w:val="24"/>
          <w:lang w:eastAsia="bg-BG"/>
        </w:rPr>
        <w:t xml:space="preserve">ЮЗР запазва водещото си място в </w:t>
      </w:r>
      <w:r w:rsidRPr="00092A70">
        <w:rPr>
          <w:rFonts w:ascii="Times New Roman" w:eastAsia="Times New Roman" w:hAnsi="Times New Roman" w:cs="Times New Roman"/>
          <w:bCs/>
          <w:sz w:val="24"/>
          <w:szCs w:val="28"/>
          <w:lang w:eastAsia="bg-BG"/>
        </w:rPr>
        <w:t xml:space="preserve">страната с относителен дял от 62,8% от всички ПЧИ за България. </w:t>
      </w:r>
    </w:p>
    <w:p w:rsidR="00092A70" w:rsidRPr="00092A70" w:rsidRDefault="00092A70" w:rsidP="001F3E09">
      <w:pPr>
        <w:numPr>
          <w:ilvl w:val="0"/>
          <w:numId w:val="53"/>
        </w:numPr>
        <w:tabs>
          <w:tab w:val="num" w:pos="0"/>
          <w:tab w:val="num" w:pos="709"/>
        </w:tabs>
        <w:spacing w:after="0" w:line="360" w:lineRule="auto"/>
        <w:ind w:left="0" w:firstLine="426"/>
        <w:jc w:val="both"/>
        <w:outlineLvl w:val="3"/>
        <w:rPr>
          <w:rFonts w:ascii="Times New Roman" w:eastAsia="Times New Roman" w:hAnsi="Times New Roman" w:cs="Times New Roman"/>
          <w:bCs/>
          <w:sz w:val="24"/>
          <w:szCs w:val="28"/>
          <w:lang w:eastAsia="bg-BG"/>
        </w:rPr>
      </w:pPr>
      <w:r w:rsidRPr="00092A70">
        <w:rPr>
          <w:rFonts w:ascii="Times New Roman" w:eastAsia="Times New Roman" w:hAnsi="Times New Roman" w:cs="Times New Roman"/>
          <w:bCs/>
          <w:sz w:val="24"/>
          <w:szCs w:val="28"/>
          <w:lang w:eastAsia="bg-BG"/>
        </w:rPr>
        <w:t>По отношение</w:t>
      </w:r>
      <w:r w:rsidRPr="00092A70">
        <w:rPr>
          <w:rFonts w:ascii="Times New Roman" w:eastAsia="Times New Roman" w:hAnsi="Times New Roman" w:cs="Times New Roman"/>
          <w:b/>
          <w:bCs/>
          <w:sz w:val="24"/>
          <w:szCs w:val="28"/>
          <w:lang w:eastAsia="bg-BG"/>
        </w:rPr>
        <w:t xml:space="preserve"> дължината на републиканската пътна мрежа и степента на обслуженост с пътища от висок клас </w:t>
      </w:r>
      <w:r w:rsidRPr="00092A70">
        <w:rPr>
          <w:rFonts w:ascii="Times New Roman" w:eastAsia="Times New Roman" w:hAnsi="Times New Roman" w:cs="Times New Roman"/>
          <w:bCs/>
          <w:sz w:val="24"/>
          <w:szCs w:val="28"/>
          <w:lang w:eastAsia="bg-BG"/>
        </w:rPr>
        <w:t>през 2014 г. в статистическо изражение не се наблюдават съществени изменения спрямо предходната година. През 2015 г. бяха пуснати в експлоатация ключови за района пътни отсечки - а</w:t>
      </w:r>
      <w:r w:rsidRPr="00092A70">
        <w:rPr>
          <w:rFonts w:ascii="Times New Roman" w:eastAsia="Times New Roman" w:hAnsi="Times New Roman" w:cs="Times New Roman"/>
          <w:sz w:val="24"/>
          <w:szCs w:val="24"/>
          <w:lang w:eastAsia="bg-BG"/>
        </w:rPr>
        <w:t xml:space="preserve">втомагистрала „Струма“ - ЛОТ 2 „Дупница-Благоевград”, автомагистрала „Струма“ - ЛОТ 4 „Сандански-Кулата”, </w:t>
      </w:r>
      <w:r w:rsidRPr="00092A70">
        <w:rPr>
          <w:rFonts w:ascii="Times New Roman" w:eastAsia="Times New Roman" w:hAnsi="Times New Roman"/>
          <w:sz w:val="24"/>
          <w:szCs w:val="24"/>
          <w:lang w:eastAsia="bg-BG"/>
        </w:rPr>
        <w:t xml:space="preserve">Лот 1 от Автомагистрала Калотина-София – Западна дъга на Софийски околовръстен път – участък 1 – от магистрала „Люлин” до река Какач, </w:t>
      </w:r>
      <w:r w:rsidRPr="00092A70">
        <w:rPr>
          <w:rFonts w:ascii="Times New Roman" w:hAnsi="Times New Roman"/>
          <w:sz w:val="24"/>
          <w:szCs w:val="24"/>
        </w:rPr>
        <w:t>„Северна скоростна тангента” (гр. София).</w:t>
      </w:r>
      <w:r w:rsidRPr="00092A70">
        <w:rPr>
          <w:rFonts w:ascii="Times New Roman" w:eastAsia="Times New Roman" w:hAnsi="Times New Roman" w:cs="Times New Roman"/>
          <w:sz w:val="24"/>
          <w:szCs w:val="24"/>
          <w:lang w:eastAsia="bg-BG"/>
        </w:rPr>
        <w:t xml:space="preserve"> </w:t>
      </w:r>
    </w:p>
    <w:p w:rsidR="00092A70" w:rsidRPr="00092A70" w:rsidRDefault="00092A70" w:rsidP="001F3E09">
      <w:pPr>
        <w:numPr>
          <w:ilvl w:val="0"/>
          <w:numId w:val="53"/>
        </w:numPr>
        <w:tabs>
          <w:tab w:val="num" w:pos="0"/>
          <w:tab w:val="num" w:pos="709"/>
        </w:tabs>
        <w:spacing w:after="0" w:line="360" w:lineRule="auto"/>
        <w:ind w:left="0" w:firstLine="426"/>
        <w:jc w:val="both"/>
        <w:rPr>
          <w:rFonts w:ascii="Times New Roman" w:eastAsia="Times New Roman" w:hAnsi="Times New Roman" w:cs="Times New Roman"/>
          <w:sz w:val="24"/>
          <w:szCs w:val="24"/>
          <w:lang w:eastAsia="bg-BG"/>
        </w:rPr>
      </w:pPr>
      <w:r w:rsidRPr="00092A70">
        <w:rPr>
          <w:rFonts w:ascii="Times New Roman" w:eastAsia="Times New Roman" w:hAnsi="Times New Roman" w:cs="Times New Roman"/>
          <w:sz w:val="24"/>
          <w:szCs w:val="24"/>
          <w:lang w:eastAsia="bg-BG"/>
        </w:rPr>
        <w:t xml:space="preserve">Разнообразните климатични, геоложки и хидроложки условия, уникалната флора и фауна, богатото разнообразие на видове и природни местообитания в Югозападен район, както и фактът, че на територията на района попадат национални и природни паркове с голяма значимост, и за в бъдеще ще бъдат неоценим потенциал за развитието на </w:t>
      </w:r>
      <w:r w:rsidRPr="00092A70">
        <w:rPr>
          <w:rFonts w:ascii="Times New Roman" w:eastAsia="Times New Roman" w:hAnsi="Times New Roman" w:cs="Times New Roman"/>
          <w:b/>
          <w:sz w:val="24"/>
          <w:szCs w:val="24"/>
          <w:lang w:eastAsia="bg-BG"/>
        </w:rPr>
        <w:t xml:space="preserve">туризма. </w:t>
      </w:r>
      <w:r w:rsidRPr="00092A70">
        <w:rPr>
          <w:rFonts w:ascii="Times New Roman" w:eastAsia="Times New Roman" w:hAnsi="Times New Roman" w:cs="Times New Roman"/>
          <w:sz w:val="24"/>
          <w:szCs w:val="24"/>
          <w:lang w:eastAsia="bg-BG"/>
        </w:rPr>
        <w:t>Тенденцията от последните няколко години за постепенно възстановяване на туристическия сектор в ЮЗР, продължава и през 2015 г. Нарастването на приходите от нощувки в района през 2015 г. спрямо 2014 г. е с 6,8%. Делът на ЮЗР в съвкупните приходи от нощувки, реализирани в страната през 2015 г., се увеличава на годишна база и възлиза на 19,1%, като районът запазва третото си място сред районите от ниво 2 (след Югоизточния и Североизточния район).</w:t>
      </w:r>
    </w:p>
    <w:p w:rsidR="00092A70" w:rsidRPr="00092A70" w:rsidRDefault="00092A70" w:rsidP="001F3E09">
      <w:pPr>
        <w:numPr>
          <w:ilvl w:val="0"/>
          <w:numId w:val="53"/>
        </w:numPr>
        <w:tabs>
          <w:tab w:val="num" w:pos="0"/>
          <w:tab w:val="num" w:pos="709"/>
        </w:tabs>
        <w:spacing w:after="0" w:line="360" w:lineRule="auto"/>
        <w:ind w:left="0" w:firstLine="426"/>
        <w:jc w:val="both"/>
        <w:outlineLvl w:val="3"/>
        <w:rPr>
          <w:rFonts w:ascii="Times New Roman" w:eastAsia="Times New Roman" w:hAnsi="Times New Roman" w:cs="Times New Roman"/>
          <w:bCs/>
          <w:sz w:val="24"/>
          <w:szCs w:val="28"/>
          <w:lang w:eastAsia="bg-BG"/>
        </w:rPr>
      </w:pPr>
      <w:r w:rsidRPr="00092A70">
        <w:rPr>
          <w:rFonts w:ascii="Times New Roman" w:eastAsia="Times New Roman" w:hAnsi="Times New Roman" w:cs="Times New Roman"/>
          <w:bCs/>
          <w:sz w:val="24"/>
          <w:szCs w:val="28"/>
          <w:lang w:eastAsia="bg-BG"/>
        </w:rPr>
        <w:t xml:space="preserve">Стратегическото и възлово разположение на района по направленията на европейските транспортни коридори, границата с три държави и мрежата от регионална и местна транспортна инфраструктура се използват като потенциал за развитие на </w:t>
      </w:r>
      <w:r w:rsidRPr="00092A70">
        <w:rPr>
          <w:rFonts w:ascii="Times New Roman" w:eastAsia="Times New Roman" w:hAnsi="Times New Roman" w:cs="Times New Roman"/>
          <w:b/>
          <w:bCs/>
          <w:sz w:val="24"/>
          <w:szCs w:val="28"/>
          <w:lang w:eastAsia="bg-BG"/>
        </w:rPr>
        <w:t>трансграничното, междурегионалното и транснационалното сътрудничество</w:t>
      </w:r>
      <w:r w:rsidRPr="00092A70">
        <w:rPr>
          <w:rFonts w:ascii="Times New Roman" w:eastAsia="Times New Roman" w:hAnsi="Times New Roman" w:cs="Times New Roman"/>
          <w:bCs/>
          <w:sz w:val="24"/>
          <w:szCs w:val="28"/>
          <w:lang w:eastAsia="bg-BG"/>
        </w:rPr>
        <w:t>. През 2015 г. в района все още в процес на изпълнение са проекти между партньори от ЮЗР и от съседните страни Гърция, Сърбия и Македония по линия на програмите за трансгранично сътрудничество от предходния програмен период 2007-2013 г.</w:t>
      </w:r>
    </w:p>
    <w:p w:rsidR="00092A70" w:rsidRPr="00092A70" w:rsidRDefault="00092A70" w:rsidP="001F3E09">
      <w:pPr>
        <w:numPr>
          <w:ilvl w:val="0"/>
          <w:numId w:val="53"/>
        </w:numPr>
        <w:tabs>
          <w:tab w:val="num" w:pos="0"/>
          <w:tab w:val="num" w:pos="709"/>
        </w:tabs>
        <w:spacing w:after="0" w:line="360" w:lineRule="auto"/>
        <w:ind w:left="0" w:firstLine="426"/>
        <w:jc w:val="both"/>
        <w:outlineLvl w:val="3"/>
        <w:rPr>
          <w:rFonts w:ascii="Times New Roman" w:eastAsia="Times New Roman" w:hAnsi="Times New Roman" w:cs="Times New Roman"/>
          <w:bCs/>
          <w:sz w:val="24"/>
          <w:szCs w:val="28"/>
          <w:lang w:eastAsia="bg-BG"/>
        </w:rPr>
      </w:pPr>
      <w:r w:rsidRPr="00092A70">
        <w:rPr>
          <w:rFonts w:ascii="Times New Roman" w:eastAsia="Times New Roman" w:hAnsi="Times New Roman" w:cs="Times New Roman"/>
          <w:sz w:val="24"/>
          <w:szCs w:val="24"/>
          <w:lang w:eastAsia="bg-BG"/>
        </w:rPr>
        <w:t xml:space="preserve">Анализът на условията за развитие на Югозападния район и на постигнатия напредък през периода 2014-2015 г. очертава </w:t>
      </w:r>
      <w:r w:rsidRPr="00092A70">
        <w:rPr>
          <w:rFonts w:ascii="Times New Roman" w:eastAsia="Times New Roman" w:hAnsi="Times New Roman" w:cs="Times New Roman"/>
          <w:b/>
          <w:sz w:val="24"/>
          <w:szCs w:val="24"/>
          <w:lang w:eastAsia="bg-BG"/>
        </w:rPr>
        <w:t>силно изразен дисбаланс в рамките на района</w:t>
      </w:r>
      <w:r w:rsidRPr="00092A70">
        <w:rPr>
          <w:rFonts w:ascii="Times New Roman" w:eastAsia="Times New Roman" w:hAnsi="Times New Roman" w:cs="Times New Roman"/>
          <w:sz w:val="24"/>
          <w:szCs w:val="24"/>
          <w:lang w:eastAsia="bg-BG"/>
        </w:rPr>
        <w:t xml:space="preserve"> по отношение на цялостното социално-икономическо развитие, който е по-значителен от различията в останалите райони на страната. Наблюдават се диспропорции на няколко нива: между столичния град и съседните общини, между столицата и останалите областни центрове, между областните градове и другите общини в областите. Това налага по-активно прилагане на инструменти за социално-икономическо сближаване в рамките на района. Намаляване на различията може да се постигне, ако се пренасочат ресурси към териториалните единици с по-ниско равнище на развитие в района. Безспорно столицата като център за растеж, където са съсредоточени ресурси на едно място с цел достигане на развитие, съпоставимо с европейските параметри, има благоприятно влияние върху целия Югозападен район. Създаването на вторични центрове (като напр. Благоевград), достатъчно големи или достатъчно отдалечени от столицата, които да балансират в известна степен силно гравитиращото и влияние, може да бъде успешна стратегия за преодоляване на вътрешнорегионалните неравенства в ЮЗР.</w:t>
      </w:r>
    </w:p>
    <w:p w:rsidR="00092A70" w:rsidRPr="00092A70" w:rsidRDefault="00092A70" w:rsidP="001F3E09">
      <w:pPr>
        <w:numPr>
          <w:ilvl w:val="0"/>
          <w:numId w:val="53"/>
        </w:numPr>
        <w:tabs>
          <w:tab w:val="num" w:pos="0"/>
          <w:tab w:val="num" w:pos="709"/>
        </w:tabs>
        <w:spacing w:after="0" w:line="360" w:lineRule="auto"/>
        <w:ind w:left="0" w:firstLine="426"/>
        <w:jc w:val="both"/>
        <w:outlineLvl w:val="3"/>
        <w:rPr>
          <w:rFonts w:ascii="Times New Roman" w:eastAsia="Times New Roman" w:hAnsi="Times New Roman" w:cs="Times New Roman"/>
          <w:bCs/>
          <w:sz w:val="24"/>
          <w:szCs w:val="28"/>
          <w:lang w:eastAsia="bg-BG"/>
        </w:rPr>
      </w:pPr>
      <w:r w:rsidRPr="00092A70">
        <w:rPr>
          <w:rFonts w:ascii="Times New Roman" w:eastAsia="Times New Roman" w:hAnsi="Times New Roman" w:cs="Times New Roman"/>
          <w:sz w:val="24"/>
          <w:szCs w:val="24"/>
          <w:lang w:eastAsia="bg-BG"/>
        </w:rPr>
        <w:t xml:space="preserve">На база на оценката на напредъка по реализация на приоритетите на РПР на ЮЗР </w:t>
      </w:r>
      <w:r w:rsidRPr="00092A70">
        <w:rPr>
          <w:rFonts w:ascii="Times New Roman" w:eastAsia="Times New Roman" w:hAnsi="Times New Roman" w:cs="Times New Roman"/>
          <w:sz w:val="24"/>
          <w:szCs w:val="24"/>
          <w:lang w:val="en-US" w:eastAsia="bg-BG"/>
        </w:rPr>
        <w:t>(</w:t>
      </w:r>
      <w:r w:rsidRPr="00092A70">
        <w:rPr>
          <w:rFonts w:ascii="Times New Roman" w:eastAsia="Times New Roman" w:hAnsi="Times New Roman" w:cs="Times New Roman"/>
          <w:sz w:val="24"/>
          <w:szCs w:val="24"/>
          <w:lang w:eastAsia="bg-BG"/>
        </w:rPr>
        <w:t>2014-2020</w:t>
      </w:r>
      <w:r w:rsidRPr="00092A70">
        <w:rPr>
          <w:rFonts w:ascii="Times New Roman" w:eastAsia="Times New Roman" w:hAnsi="Times New Roman" w:cs="Times New Roman"/>
          <w:sz w:val="24"/>
          <w:szCs w:val="24"/>
          <w:lang w:val="en-US" w:eastAsia="bg-BG"/>
        </w:rPr>
        <w:t>)</w:t>
      </w:r>
      <w:r w:rsidRPr="00092A70">
        <w:rPr>
          <w:rFonts w:ascii="Times New Roman" w:eastAsia="Times New Roman" w:hAnsi="Times New Roman" w:cs="Times New Roman"/>
          <w:sz w:val="24"/>
          <w:szCs w:val="24"/>
          <w:lang w:eastAsia="bg-BG"/>
        </w:rPr>
        <w:t xml:space="preserve"> по ключови показатели се отчита, че </w:t>
      </w:r>
      <w:r w:rsidRPr="00092A70">
        <w:rPr>
          <w:rFonts w:ascii="Times New Roman" w:eastAsia="Times New Roman" w:hAnsi="Times New Roman" w:cs="Times New Roman"/>
          <w:b/>
          <w:sz w:val="24"/>
          <w:szCs w:val="24"/>
          <w:lang w:eastAsia="bg-BG"/>
        </w:rPr>
        <w:t>голяма част от заложените мерки се изпълняват.</w:t>
      </w:r>
      <w:r w:rsidRPr="00092A70">
        <w:rPr>
          <w:rFonts w:ascii="Times New Roman" w:eastAsia="Times New Roman" w:hAnsi="Times New Roman" w:cs="Times New Roman"/>
          <w:sz w:val="24"/>
          <w:szCs w:val="24"/>
          <w:lang w:eastAsia="bg-BG"/>
        </w:rPr>
        <w:t xml:space="preserve"> Част от мерките в процес на изпълнение пряко или косвено касаят не само съответния приоритет, а реализацията им има мултиплициращ ефект. Налице са предпоставки за цялостно изпълнение на Регионалния план в контекста на постигане на устойчиво интегрирано регионално развитие. Направеният анализ на изпълнението на РПР на ЮЗР за 2015 г. показва, че определената в него рамка на политиката за регионално развитие в ЮЗР като цяло се изпълнява чрез инструментите на политиката за сближаване и съответното национално съфинансиране. </w:t>
      </w:r>
    </w:p>
    <w:p w:rsidR="000548BC" w:rsidRDefault="000548BC" w:rsidP="00263FBC">
      <w:pPr>
        <w:spacing w:after="0" w:line="360" w:lineRule="auto"/>
        <w:ind w:firstLine="708"/>
        <w:jc w:val="both"/>
        <w:rPr>
          <w:rFonts w:ascii="All Times New Roman" w:eastAsia="Times New Roman" w:hAnsi="All Times New Roman" w:cs="All Times New Roman"/>
          <w:b/>
          <w:sz w:val="24"/>
          <w:szCs w:val="24"/>
          <w:lang w:eastAsia="bg-BG"/>
        </w:rPr>
      </w:pPr>
    </w:p>
    <w:p w:rsidR="000548BC" w:rsidRPr="009B6ED1" w:rsidRDefault="00EE339E" w:rsidP="00263FBC">
      <w:pPr>
        <w:spacing w:after="0" w:line="360" w:lineRule="auto"/>
        <w:ind w:firstLine="708"/>
        <w:jc w:val="both"/>
        <w:rPr>
          <w:rFonts w:ascii="All Times New Roman" w:eastAsia="Times New Roman" w:hAnsi="All Times New Roman" w:cs="All Times New Roman"/>
          <w:b/>
          <w:sz w:val="24"/>
          <w:szCs w:val="24"/>
          <w:lang w:eastAsia="bg-BG"/>
        </w:rPr>
      </w:pPr>
      <w:r>
        <w:rPr>
          <w:rFonts w:ascii="All Times New Roman" w:eastAsia="Times New Roman" w:hAnsi="All Times New Roman" w:cs="All Times New Roman"/>
          <w:b/>
          <w:sz w:val="24"/>
          <w:szCs w:val="24"/>
          <w:lang w:eastAsia="bg-BG"/>
        </w:rPr>
        <w:t>П</w:t>
      </w:r>
      <w:r w:rsidR="000548BC" w:rsidRPr="005B3732">
        <w:rPr>
          <w:rFonts w:ascii="All Times New Roman" w:eastAsia="Times New Roman" w:hAnsi="All Times New Roman" w:cs="All Times New Roman"/>
          <w:b/>
          <w:sz w:val="24"/>
          <w:szCs w:val="24"/>
          <w:lang w:eastAsia="bg-BG"/>
        </w:rPr>
        <w:t>редложения, свързани с подобряване на резултатите от наблюдение на изпълнението на Регионалния план за развитие на Югозападен район (2014</w:t>
      </w:r>
      <w:r w:rsidR="000548BC" w:rsidRPr="009B6ED1">
        <w:rPr>
          <w:rFonts w:ascii="All Times New Roman" w:eastAsia="Times New Roman" w:hAnsi="All Times New Roman" w:cs="All Times New Roman"/>
          <w:b/>
          <w:sz w:val="24"/>
          <w:szCs w:val="24"/>
          <w:lang w:eastAsia="bg-BG"/>
        </w:rPr>
        <w:t>-2020 г.)</w:t>
      </w:r>
    </w:p>
    <w:p w:rsidR="00D32613" w:rsidRDefault="00D32613" w:rsidP="001F3E09">
      <w:pPr>
        <w:pStyle w:val="ListParagraph"/>
        <w:widowControl w:val="0"/>
        <w:numPr>
          <w:ilvl w:val="0"/>
          <w:numId w:val="53"/>
        </w:numPr>
        <w:tabs>
          <w:tab w:val="clear" w:pos="1429"/>
          <w:tab w:val="num" w:pos="709"/>
        </w:tabs>
        <w:autoSpaceDE w:val="0"/>
        <w:autoSpaceDN w:val="0"/>
        <w:adjustRightInd w:val="0"/>
        <w:spacing w:after="0" w:line="360" w:lineRule="auto"/>
        <w:ind w:left="0" w:firstLine="284"/>
        <w:jc w:val="both"/>
        <w:rPr>
          <w:rFonts w:ascii="Times New Roman" w:eastAsia="Times New Roman" w:hAnsi="Times New Roman"/>
          <w:sz w:val="24"/>
          <w:szCs w:val="24"/>
          <w:highlight w:val="white"/>
          <w:shd w:val="clear" w:color="auto" w:fill="FEFEFE"/>
          <w:lang w:val="bg-BG" w:eastAsia="bg-BG"/>
        </w:rPr>
      </w:pPr>
      <w:r w:rsidRPr="00D32613">
        <w:rPr>
          <w:rFonts w:ascii="Times New Roman" w:eastAsia="Times New Roman" w:hAnsi="Times New Roman"/>
          <w:sz w:val="24"/>
          <w:szCs w:val="24"/>
          <w:highlight w:val="white"/>
          <w:shd w:val="clear" w:color="auto" w:fill="FEFEFE"/>
          <w:lang w:val="bg-BG" w:eastAsia="bg-BG"/>
        </w:rPr>
        <w:t xml:space="preserve">Подобряване структурата и съдържанието на въвежданата информация в ИСУН - следва да се обърне основно внимание на въвеждане на резултатите от изпълнението на всеки проект по съответните индикатори. </w:t>
      </w:r>
      <w:r>
        <w:rPr>
          <w:rFonts w:ascii="Times New Roman" w:eastAsia="Times New Roman" w:hAnsi="Times New Roman"/>
          <w:sz w:val="24"/>
          <w:szCs w:val="24"/>
          <w:highlight w:val="white"/>
          <w:shd w:val="clear" w:color="auto" w:fill="FEFEFE"/>
          <w:lang w:val="bg-BG" w:eastAsia="bg-BG"/>
        </w:rPr>
        <w:t xml:space="preserve">Отчитайки факта, че оперативните програми са основен финансов източник за изпълнение на РПР, информацията относно резултатите от изпълнението на проектите по съответните програми </w:t>
      </w:r>
      <w:r w:rsidRPr="00D32613">
        <w:rPr>
          <w:rFonts w:ascii="Times New Roman" w:eastAsia="Times New Roman" w:hAnsi="Times New Roman"/>
          <w:sz w:val="24"/>
          <w:szCs w:val="24"/>
          <w:highlight w:val="white"/>
          <w:shd w:val="clear" w:color="auto" w:fill="FEFEFE"/>
          <w:lang w:val="bg-BG" w:eastAsia="bg-BG"/>
        </w:rPr>
        <w:t xml:space="preserve">ще позволи адекватна оценка на въздействието </w:t>
      </w:r>
      <w:r>
        <w:rPr>
          <w:rFonts w:ascii="Times New Roman" w:eastAsia="Times New Roman" w:hAnsi="Times New Roman"/>
          <w:sz w:val="24"/>
          <w:szCs w:val="24"/>
          <w:highlight w:val="white"/>
          <w:shd w:val="clear" w:color="auto" w:fill="FEFEFE"/>
          <w:lang w:val="bg-BG" w:eastAsia="bg-BG"/>
        </w:rPr>
        <w:t>на</w:t>
      </w:r>
      <w:r w:rsidRPr="00D32613">
        <w:rPr>
          <w:rFonts w:ascii="Times New Roman" w:eastAsia="Times New Roman" w:hAnsi="Times New Roman"/>
          <w:sz w:val="24"/>
          <w:szCs w:val="24"/>
          <w:highlight w:val="white"/>
          <w:shd w:val="clear" w:color="auto" w:fill="FEFEFE"/>
          <w:lang w:val="bg-BG" w:eastAsia="bg-BG"/>
        </w:rPr>
        <w:t xml:space="preserve"> програмите върху района и ще подобри процеса на наблюдение изпълнение</w:t>
      </w:r>
      <w:r w:rsidR="0089109B">
        <w:rPr>
          <w:rFonts w:ascii="Times New Roman" w:eastAsia="Times New Roman" w:hAnsi="Times New Roman"/>
          <w:sz w:val="24"/>
          <w:szCs w:val="24"/>
          <w:highlight w:val="white"/>
          <w:shd w:val="clear" w:color="auto" w:fill="FEFEFE"/>
          <w:lang w:val="bg-BG" w:eastAsia="bg-BG"/>
        </w:rPr>
        <w:t>то</w:t>
      </w:r>
      <w:r>
        <w:rPr>
          <w:rFonts w:ascii="Times New Roman" w:eastAsia="Times New Roman" w:hAnsi="Times New Roman"/>
          <w:sz w:val="24"/>
          <w:szCs w:val="24"/>
          <w:highlight w:val="white"/>
          <w:shd w:val="clear" w:color="auto" w:fill="FEFEFE"/>
          <w:lang w:val="bg-BG" w:eastAsia="bg-BG"/>
        </w:rPr>
        <w:t xml:space="preserve"> на стратегическите цели и приоритети за развитие, заложени в </w:t>
      </w:r>
      <w:r w:rsidRPr="00D32613">
        <w:rPr>
          <w:rFonts w:ascii="Times New Roman" w:eastAsia="Times New Roman" w:hAnsi="Times New Roman"/>
          <w:sz w:val="24"/>
          <w:szCs w:val="24"/>
          <w:highlight w:val="white"/>
          <w:shd w:val="clear" w:color="auto" w:fill="FEFEFE"/>
          <w:lang w:val="bg-BG" w:eastAsia="bg-BG"/>
        </w:rPr>
        <w:t>РПР на ЮЗР</w:t>
      </w:r>
      <w:r w:rsidR="00EE339E">
        <w:rPr>
          <w:rFonts w:ascii="Times New Roman" w:eastAsia="Times New Roman" w:hAnsi="Times New Roman"/>
          <w:sz w:val="24"/>
          <w:szCs w:val="24"/>
          <w:highlight w:val="white"/>
          <w:shd w:val="clear" w:color="auto" w:fill="FEFEFE"/>
          <w:lang w:val="bg-BG" w:eastAsia="bg-BG"/>
        </w:rPr>
        <w:t>.</w:t>
      </w:r>
    </w:p>
    <w:p w:rsidR="00D32613" w:rsidRPr="00D32613" w:rsidRDefault="00D32613" w:rsidP="001F3E09">
      <w:pPr>
        <w:pStyle w:val="ListParagraph"/>
        <w:widowControl w:val="0"/>
        <w:numPr>
          <w:ilvl w:val="0"/>
          <w:numId w:val="53"/>
        </w:numPr>
        <w:tabs>
          <w:tab w:val="clear" w:pos="1429"/>
          <w:tab w:val="num" w:pos="0"/>
          <w:tab w:val="num" w:pos="709"/>
        </w:tabs>
        <w:autoSpaceDE w:val="0"/>
        <w:autoSpaceDN w:val="0"/>
        <w:adjustRightInd w:val="0"/>
        <w:spacing w:after="0" w:line="360" w:lineRule="auto"/>
        <w:ind w:left="0" w:firstLine="426"/>
        <w:jc w:val="both"/>
        <w:rPr>
          <w:rFonts w:ascii="Times New Roman" w:eastAsia="Times New Roman" w:hAnsi="Times New Roman"/>
          <w:sz w:val="24"/>
          <w:szCs w:val="24"/>
          <w:highlight w:val="white"/>
          <w:shd w:val="clear" w:color="auto" w:fill="FEFEFE"/>
          <w:lang w:val="bg-BG" w:eastAsia="bg-BG"/>
        </w:rPr>
      </w:pPr>
      <w:r w:rsidRPr="00D32613">
        <w:rPr>
          <w:rFonts w:ascii="Times New Roman" w:eastAsia="Times New Roman" w:hAnsi="Times New Roman"/>
          <w:sz w:val="24"/>
          <w:szCs w:val="24"/>
          <w:highlight w:val="white"/>
          <w:shd w:val="clear" w:color="auto" w:fill="FEFEFE"/>
          <w:lang w:val="bg-BG" w:eastAsia="bg-BG"/>
        </w:rPr>
        <w:t xml:space="preserve">Осигуряване на публичен достъп до ИСАК, като във въвежданата информация да бъдат включени резултатите от изпълнението на проектите по съответните индикатори на Програмата за развитие на селските райони. </w:t>
      </w:r>
      <w:r>
        <w:rPr>
          <w:rFonts w:ascii="Times New Roman" w:eastAsia="Times New Roman" w:hAnsi="Times New Roman"/>
          <w:sz w:val="24"/>
          <w:szCs w:val="24"/>
          <w:highlight w:val="white"/>
          <w:shd w:val="clear" w:color="auto" w:fill="FEFEFE"/>
          <w:lang w:val="bg-BG" w:eastAsia="bg-BG"/>
        </w:rPr>
        <w:t>Реализираните проекти по ПРСР са основен източник на информация за оценка на напредъка на някои от индикаторите в РПР на ЮЗР</w:t>
      </w:r>
      <w:r w:rsidR="00EE339E">
        <w:rPr>
          <w:rFonts w:ascii="Times New Roman" w:eastAsia="Times New Roman" w:hAnsi="Times New Roman"/>
          <w:sz w:val="24"/>
          <w:szCs w:val="24"/>
          <w:highlight w:val="white"/>
          <w:shd w:val="clear" w:color="auto" w:fill="FEFEFE"/>
          <w:lang w:val="bg-BG" w:eastAsia="bg-BG"/>
        </w:rPr>
        <w:t>.</w:t>
      </w:r>
    </w:p>
    <w:p w:rsidR="00D32613" w:rsidRPr="00AD45EB" w:rsidRDefault="00AD45EB" w:rsidP="001F3E09">
      <w:pPr>
        <w:pStyle w:val="ListParagraph"/>
        <w:numPr>
          <w:ilvl w:val="0"/>
          <w:numId w:val="53"/>
        </w:numPr>
        <w:tabs>
          <w:tab w:val="clear" w:pos="1429"/>
          <w:tab w:val="num" w:pos="0"/>
          <w:tab w:val="left" w:pos="709"/>
        </w:tabs>
        <w:spacing w:after="0" w:line="360" w:lineRule="auto"/>
        <w:ind w:left="0" w:firstLine="426"/>
        <w:jc w:val="both"/>
        <w:rPr>
          <w:rFonts w:ascii="Times New Roman" w:eastAsia="Times New Roman" w:hAnsi="Times New Roman"/>
          <w:sz w:val="24"/>
          <w:szCs w:val="24"/>
          <w:lang w:val="bg-BG" w:eastAsia="bg-BG"/>
        </w:rPr>
      </w:pPr>
      <w:r w:rsidRPr="00AD45EB">
        <w:rPr>
          <w:rFonts w:ascii="Times New Roman" w:hAnsi="Times New Roman"/>
          <w:sz w:val="24"/>
          <w:szCs w:val="24"/>
          <w:lang w:val="bg-BG"/>
        </w:rPr>
        <w:t xml:space="preserve">Своевременно предоставяне на информация от НСИ, ИАОС, АУЕР и др. ведомства относно индикаторите за наблюдение в РПР на ЮЗР </w:t>
      </w:r>
      <w:r w:rsidRPr="00AD45EB">
        <w:rPr>
          <w:rFonts w:ascii="Times New Roman" w:hAnsi="Times New Roman"/>
          <w:bCs/>
          <w:sz w:val="24"/>
          <w:szCs w:val="24"/>
          <w:lang w:val="bg-BG"/>
        </w:rPr>
        <w:t>на национално, регионално и областно ниво, за които липсва информация в официалните интернет страници, с периодичност поне за 2 години</w:t>
      </w:r>
      <w:r w:rsidR="004D56DF">
        <w:rPr>
          <w:rFonts w:ascii="Times New Roman" w:hAnsi="Times New Roman"/>
          <w:bCs/>
          <w:sz w:val="24"/>
          <w:szCs w:val="24"/>
          <w:lang w:val="bg-BG"/>
        </w:rPr>
        <w:t xml:space="preserve"> с оглед анализ на изменението им на годишна база</w:t>
      </w:r>
      <w:r w:rsidR="00EE339E">
        <w:rPr>
          <w:rFonts w:ascii="Times New Roman" w:hAnsi="Times New Roman"/>
          <w:bCs/>
          <w:sz w:val="24"/>
          <w:szCs w:val="24"/>
          <w:lang w:val="bg-BG"/>
        </w:rPr>
        <w:t>.</w:t>
      </w:r>
    </w:p>
    <w:p w:rsidR="00AD45EB" w:rsidRPr="00AD45EB" w:rsidRDefault="00AD45EB" w:rsidP="001F3E09">
      <w:pPr>
        <w:pStyle w:val="ListParagraph"/>
        <w:numPr>
          <w:ilvl w:val="0"/>
          <w:numId w:val="53"/>
        </w:numPr>
        <w:tabs>
          <w:tab w:val="clear" w:pos="1429"/>
          <w:tab w:val="num" w:pos="0"/>
          <w:tab w:val="left" w:pos="709"/>
        </w:tabs>
        <w:spacing w:after="0" w:line="360" w:lineRule="auto"/>
        <w:ind w:left="0" w:firstLine="426"/>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З</w:t>
      </w:r>
      <w:r w:rsidRPr="00AD45EB">
        <w:rPr>
          <w:rFonts w:ascii="Times New Roman" w:eastAsia="Times New Roman" w:hAnsi="Times New Roman"/>
          <w:sz w:val="24"/>
          <w:szCs w:val="24"/>
          <w:lang w:val="bg-BG" w:eastAsia="bg-BG"/>
        </w:rPr>
        <w:t>а постигане на съпоставимост на данните</w:t>
      </w:r>
      <w:r>
        <w:rPr>
          <w:rFonts w:ascii="Times New Roman" w:eastAsia="Times New Roman" w:hAnsi="Times New Roman"/>
          <w:sz w:val="24"/>
          <w:szCs w:val="24"/>
          <w:lang w:val="bg-BG" w:eastAsia="bg-BG"/>
        </w:rPr>
        <w:t>, предоставени от общините</w:t>
      </w:r>
      <w:r w:rsidR="0055640A">
        <w:rPr>
          <w:rFonts w:ascii="Times New Roman" w:eastAsia="Times New Roman" w:hAnsi="Times New Roman"/>
          <w:sz w:val="24"/>
          <w:szCs w:val="24"/>
          <w:lang w:val="bg-BG" w:eastAsia="bg-BG"/>
        </w:rPr>
        <w:t xml:space="preserve"> по индикаторите за наблюдение,</w:t>
      </w:r>
      <w:r>
        <w:rPr>
          <w:rFonts w:ascii="Times New Roman" w:eastAsia="Times New Roman" w:hAnsi="Times New Roman"/>
          <w:sz w:val="24"/>
          <w:szCs w:val="24"/>
          <w:lang w:val="bg-BG" w:eastAsia="bg-BG"/>
        </w:rPr>
        <w:t xml:space="preserve"> и възможност за тяхното обобщаване, </w:t>
      </w:r>
      <w:r w:rsidRPr="00AD45EB">
        <w:rPr>
          <w:rFonts w:ascii="Times New Roman" w:eastAsia="Times New Roman" w:hAnsi="Times New Roman"/>
          <w:sz w:val="24"/>
          <w:szCs w:val="24"/>
          <w:lang w:val="bg-BG" w:eastAsia="bg-BG"/>
        </w:rPr>
        <w:t>е необходимо да се подготвят по-конкретни</w:t>
      </w:r>
      <w:r>
        <w:rPr>
          <w:rFonts w:ascii="Times New Roman" w:eastAsia="Times New Roman" w:hAnsi="Times New Roman"/>
          <w:sz w:val="24"/>
          <w:szCs w:val="24"/>
          <w:lang w:val="bg-BG" w:eastAsia="bg-BG"/>
        </w:rPr>
        <w:t xml:space="preserve"> и ясни</w:t>
      </w:r>
      <w:r w:rsidRPr="00AD45EB">
        <w:rPr>
          <w:rFonts w:ascii="Times New Roman" w:eastAsia="Times New Roman" w:hAnsi="Times New Roman"/>
          <w:sz w:val="24"/>
          <w:szCs w:val="24"/>
          <w:lang w:val="bg-BG" w:eastAsia="bg-BG"/>
        </w:rPr>
        <w:t xml:space="preserve"> указания </w:t>
      </w:r>
      <w:r w:rsidR="0055640A">
        <w:rPr>
          <w:rFonts w:ascii="Times New Roman" w:eastAsia="Times New Roman" w:hAnsi="Times New Roman"/>
          <w:sz w:val="24"/>
          <w:szCs w:val="24"/>
          <w:lang w:val="bg-BG" w:eastAsia="bg-BG"/>
        </w:rPr>
        <w:t>към областните и общинските администрации</w:t>
      </w:r>
      <w:r w:rsidR="00EE339E">
        <w:rPr>
          <w:rFonts w:ascii="Times New Roman" w:eastAsia="Times New Roman" w:hAnsi="Times New Roman"/>
          <w:sz w:val="24"/>
          <w:szCs w:val="24"/>
          <w:lang w:val="bg-BG" w:eastAsia="bg-BG"/>
        </w:rPr>
        <w:t>.</w:t>
      </w:r>
    </w:p>
    <w:p w:rsidR="00EE339E" w:rsidRPr="00EE339E" w:rsidRDefault="0026514E" w:rsidP="001F3E09">
      <w:pPr>
        <w:pStyle w:val="ListParagraph"/>
        <w:numPr>
          <w:ilvl w:val="0"/>
          <w:numId w:val="54"/>
        </w:numPr>
        <w:tabs>
          <w:tab w:val="clear" w:pos="720"/>
          <w:tab w:val="num" w:pos="0"/>
          <w:tab w:val="left" w:pos="709"/>
        </w:tabs>
        <w:spacing w:after="0" w:line="360" w:lineRule="auto"/>
        <w:ind w:left="0" w:firstLine="360"/>
        <w:jc w:val="both"/>
        <w:rPr>
          <w:rFonts w:ascii="Times New Roman" w:eastAsia="Times New Roman" w:hAnsi="Times New Roman"/>
          <w:sz w:val="24"/>
          <w:szCs w:val="24"/>
          <w:lang w:eastAsia="bg-BG"/>
        </w:rPr>
      </w:pPr>
      <w:r w:rsidRPr="00EE339E">
        <w:rPr>
          <w:rFonts w:ascii="Times New Roman" w:eastAsia="Times New Roman" w:hAnsi="Times New Roman"/>
          <w:sz w:val="24"/>
          <w:szCs w:val="24"/>
          <w:lang w:val="bg-BG" w:eastAsia="bg-BG"/>
        </w:rPr>
        <w:t xml:space="preserve">Подобряване на структурата и формата на обобщените справки за актуално изпълнение на програмите, съфинансирани от ЕСИФ, на територията на ЮЗР, предоставяни от Управляващите органи на програмите на заседанията на РКК. Това ще позволи </w:t>
      </w:r>
      <w:r w:rsidRPr="006A137A">
        <w:rPr>
          <w:rFonts w:ascii="Times New Roman" w:eastAsia="Times New Roman" w:hAnsi="Times New Roman"/>
          <w:sz w:val="24"/>
          <w:szCs w:val="24"/>
          <w:lang w:val="bg-BG" w:eastAsia="bg-BG"/>
        </w:rPr>
        <w:t>ефективно осъществяване на регионална координация при изпълнението на програмите. До момента представяната информация е за проекти -</w:t>
      </w:r>
      <w:r w:rsidR="0055640A" w:rsidRPr="006A137A">
        <w:rPr>
          <w:rFonts w:ascii="Times New Roman" w:eastAsia="Times New Roman" w:hAnsi="Times New Roman"/>
          <w:sz w:val="24"/>
          <w:szCs w:val="24"/>
          <w:lang w:val="bg-BG" w:eastAsia="bg-BG"/>
        </w:rPr>
        <w:t xml:space="preserve"> в процес на изпълнение или приключени, отнася се основно за брой сключени договори за определен период, изплатени финансови средства и бенефициенти и е ограничена по отношение преценката на ефективността на усвоените средства и устойчивостта на реализираните проекти, както и по отношение оценката на въздействието на съо</w:t>
      </w:r>
      <w:r w:rsidR="00EE339E" w:rsidRPr="006A137A">
        <w:rPr>
          <w:rFonts w:ascii="Times New Roman" w:eastAsia="Times New Roman" w:hAnsi="Times New Roman"/>
          <w:sz w:val="24"/>
          <w:szCs w:val="24"/>
          <w:lang w:val="bg-BG" w:eastAsia="bg-BG"/>
        </w:rPr>
        <w:t>тветната програма върху района.</w:t>
      </w:r>
    </w:p>
    <w:p w:rsidR="00A5423B" w:rsidRPr="003A7C44" w:rsidRDefault="003A7C44" w:rsidP="001F3E09">
      <w:pPr>
        <w:pStyle w:val="ListParagraph"/>
        <w:numPr>
          <w:ilvl w:val="0"/>
          <w:numId w:val="54"/>
        </w:numPr>
        <w:tabs>
          <w:tab w:val="clear" w:pos="720"/>
          <w:tab w:val="left" w:pos="0"/>
        </w:tabs>
        <w:spacing w:after="0" w:line="360" w:lineRule="auto"/>
        <w:ind w:left="0" w:firstLine="360"/>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А</w:t>
      </w:r>
      <w:r w:rsidRPr="003A7C44">
        <w:rPr>
          <w:rFonts w:ascii="Times New Roman" w:eastAsia="Times New Roman" w:hAnsi="Times New Roman"/>
          <w:sz w:val="24"/>
          <w:szCs w:val="24"/>
          <w:lang w:val="bg-BG" w:eastAsia="bg-BG"/>
        </w:rPr>
        <w:t xml:space="preserve">ктивизиране на междурегионалното сътрудничество </w:t>
      </w:r>
      <w:r>
        <w:rPr>
          <w:rFonts w:ascii="Times New Roman" w:eastAsia="Times New Roman" w:hAnsi="Times New Roman"/>
          <w:sz w:val="24"/>
          <w:szCs w:val="24"/>
          <w:lang w:val="bg-BG" w:eastAsia="bg-BG"/>
        </w:rPr>
        <w:t>и з</w:t>
      </w:r>
      <w:r w:rsidR="000548BC" w:rsidRPr="00EE339E">
        <w:rPr>
          <w:rFonts w:ascii="Times New Roman" w:eastAsia="Times New Roman" w:hAnsi="Times New Roman"/>
          <w:sz w:val="24"/>
          <w:szCs w:val="24"/>
          <w:lang w:val="bg-BG" w:eastAsia="bg-BG"/>
        </w:rPr>
        <w:t xml:space="preserve">асилване на взаимодействието между Регионалния съвет за развитие на Югозападния район и останалите Регионални съвети за развитие на районите от ниво 2 в страната, както и </w:t>
      </w:r>
      <w:r w:rsidR="000548BC" w:rsidRPr="003A7C44">
        <w:rPr>
          <w:rFonts w:ascii="Times New Roman" w:eastAsia="Times New Roman" w:hAnsi="Times New Roman"/>
          <w:sz w:val="24"/>
          <w:szCs w:val="24"/>
          <w:lang w:val="bg-BG" w:eastAsia="bg-BG"/>
        </w:rPr>
        <w:t>между РСР и Областните съвети за развитие на областите от района. Това би спомогнало за обмена на информация</w:t>
      </w:r>
      <w:r w:rsidRPr="003A7C44">
        <w:rPr>
          <w:rFonts w:ascii="Times New Roman" w:eastAsia="Times New Roman" w:hAnsi="Times New Roman"/>
          <w:sz w:val="24"/>
          <w:szCs w:val="24"/>
          <w:lang w:val="bg-BG" w:eastAsia="bg-BG"/>
        </w:rPr>
        <w:t xml:space="preserve"> и добри практики</w:t>
      </w:r>
      <w:r w:rsidR="004D56DF">
        <w:rPr>
          <w:rFonts w:ascii="Times New Roman" w:eastAsia="Times New Roman" w:hAnsi="Times New Roman"/>
          <w:sz w:val="24"/>
          <w:szCs w:val="24"/>
          <w:lang w:val="bg-BG" w:eastAsia="bg-BG"/>
        </w:rPr>
        <w:t xml:space="preserve"> </w:t>
      </w:r>
      <w:r w:rsidRPr="003A7C44">
        <w:rPr>
          <w:rFonts w:ascii="Times New Roman" w:eastAsia="Times New Roman" w:hAnsi="Times New Roman"/>
          <w:sz w:val="24"/>
          <w:szCs w:val="24"/>
          <w:lang w:val="bg-BG" w:eastAsia="bg-BG"/>
        </w:rPr>
        <w:t>за управление на регионалното развитие</w:t>
      </w:r>
      <w:r w:rsidR="000548BC" w:rsidRPr="003A7C44">
        <w:rPr>
          <w:rFonts w:ascii="Times New Roman" w:eastAsia="Times New Roman" w:hAnsi="Times New Roman"/>
          <w:sz w:val="24"/>
          <w:szCs w:val="24"/>
          <w:lang w:val="bg-BG" w:eastAsia="bg-BG"/>
        </w:rPr>
        <w:t xml:space="preserve">, </w:t>
      </w:r>
      <w:r w:rsidRPr="003A7C44">
        <w:rPr>
          <w:rFonts w:ascii="Times New Roman" w:eastAsia="Times New Roman" w:hAnsi="Times New Roman"/>
          <w:sz w:val="24"/>
          <w:szCs w:val="24"/>
          <w:lang w:val="bg-BG" w:eastAsia="bg-BG"/>
        </w:rPr>
        <w:t xml:space="preserve">за </w:t>
      </w:r>
      <w:r w:rsidR="000548BC" w:rsidRPr="003A7C44">
        <w:rPr>
          <w:rFonts w:ascii="Times New Roman" w:eastAsia="Times New Roman" w:hAnsi="Times New Roman"/>
          <w:sz w:val="24"/>
          <w:szCs w:val="24"/>
          <w:lang w:val="bg-BG" w:eastAsia="bg-BG"/>
        </w:rPr>
        <w:t xml:space="preserve">сравнителен анализ на развитието на съответните териториални нива, обсъждането на общи проблеми и предприемане на действия от един по-широк кръг от заинтересовани лица, свързани с изпълнението и наблюдението на Регионалния план, както и за иницииране на интегрирани проекти за развитие на целия район с важно значение за </w:t>
      </w:r>
      <w:r w:rsidR="00A5423B" w:rsidRPr="003A7C44">
        <w:rPr>
          <w:rFonts w:ascii="Times New Roman" w:eastAsia="Times New Roman" w:hAnsi="Times New Roman"/>
          <w:sz w:val="24"/>
          <w:szCs w:val="24"/>
          <w:lang w:val="bg-BG" w:eastAsia="bg-BG"/>
        </w:rPr>
        <w:t>няколко</w:t>
      </w:r>
      <w:r w:rsidR="000548BC" w:rsidRPr="003A7C44">
        <w:rPr>
          <w:rFonts w:ascii="Times New Roman" w:eastAsia="Times New Roman" w:hAnsi="Times New Roman"/>
          <w:sz w:val="24"/>
          <w:szCs w:val="24"/>
          <w:lang w:val="bg-BG" w:eastAsia="bg-BG"/>
        </w:rPr>
        <w:t xml:space="preserve"> области и общини. </w:t>
      </w:r>
    </w:p>
    <w:p w:rsidR="000548BC" w:rsidRPr="005B3732" w:rsidRDefault="00A5423B" w:rsidP="00263FBC">
      <w:pPr>
        <w:tabs>
          <w:tab w:val="left" w:pos="709"/>
        </w:tabs>
        <w:spacing w:after="0" w:line="360" w:lineRule="auto"/>
        <w:ind w:firstLine="360"/>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ab/>
      </w:r>
      <w:r w:rsidR="000548BC" w:rsidRPr="005B3732">
        <w:rPr>
          <w:rFonts w:ascii="Times New Roman" w:eastAsia="Times New Roman" w:hAnsi="Times New Roman" w:cs="Times New Roman"/>
          <w:sz w:val="24"/>
          <w:szCs w:val="24"/>
          <w:lang w:eastAsia="bg-BG"/>
        </w:rPr>
        <w:t xml:space="preserve">В изпълнение на действащото законодателство </w:t>
      </w:r>
      <w:r>
        <w:rPr>
          <w:rFonts w:ascii="Times New Roman" w:eastAsia="Times New Roman" w:hAnsi="Times New Roman" w:cs="Times New Roman"/>
          <w:sz w:val="24"/>
          <w:szCs w:val="24"/>
          <w:lang w:eastAsia="bg-BG"/>
        </w:rPr>
        <w:t xml:space="preserve">за регионално развитие </w:t>
      </w:r>
      <w:r w:rsidR="000548BC" w:rsidRPr="005B3732">
        <w:rPr>
          <w:rFonts w:ascii="Times New Roman" w:eastAsia="Times New Roman" w:hAnsi="Times New Roman" w:cs="Times New Roman"/>
          <w:sz w:val="24"/>
          <w:szCs w:val="24"/>
          <w:lang w:eastAsia="bg-BG"/>
        </w:rPr>
        <w:t>и правно-регламентираните задължения на областно и общинско ниво,</w:t>
      </w:r>
      <w:r>
        <w:rPr>
          <w:rFonts w:ascii="Times New Roman" w:eastAsia="Times New Roman" w:hAnsi="Times New Roman" w:cs="Times New Roman"/>
          <w:sz w:val="24"/>
          <w:szCs w:val="24"/>
          <w:lang w:eastAsia="bg-BG"/>
        </w:rPr>
        <w:t xml:space="preserve"> през 2015 г.</w:t>
      </w:r>
      <w:r w:rsidR="000548BC" w:rsidRPr="005B3732">
        <w:rPr>
          <w:rFonts w:ascii="Times New Roman" w:eastAsia="Times New Roman" w:hAnsi="Times New Roman" w:cs="Times New Roman"/>
          <w:sz w:val="24"/>
          <w:szCs w:val="24"/>
          <w:lang w:eastAsia="bg-BG"/>
        </w:rPr>
        <w:t xml:space="preserve"> е отчетен съществен напредък в сътрудничеството и координацията между Секретариата на РСР на ЮЗР и общините и Областните съвети за развитие.</w:t>
      </w:r>
      <w:r>
        <w:rPr>
          <w:rFonts w:ascii="Times New Roman" w:eastAsia="Times New Roman" w:hAnsi="Times New Roman" w:cs="Times New Roman"/>
          <w:sz w:val="24"/>
          <w:szCs w:val="24"/>
          <w:lang w:eastAsia="bg-BG"/>
        </w:rPr>
        <w:t xml:space="preserve"> Също така, РСР на ЮЗР с</w:t>
      </w:r>
      <w:r w:rsidRPr="00A5423B">
        <w:rPr>
          <w:rFonts w:ascii="Times New Roman" w:eastAsia="Times New Roman" w:hAnsi="Times New Roman" w:cs="Times New Roman"/>
          <w:sz w:val="24"/>
          <w:szCs w:val="24"/>
          <w:lang w:eastAsia="bg-BG"/>
        </w:rPr>
        <w:t>тартира</w:t>
      </w:r>
      <w:r>
        <w:rPr>
          <w:rFonts w:ascii="Times New Roman" w:eastAsia="Times New Roman" w:hAnsi="Times New Roman" w:cs="Times New Roman"/>
          <w:sz w:val="24"/>
          <w:szCs w:val="24"/>
          <w:lang w:eastAsia="bg-BG"/>
        </w:rPr>
        <w:t xml:space="preserve"> </w:t>
      </w:r>
      <w:r w:rsidRPr="00A5423B">
        <w:rPr>
          <w:rFonts w:ascii="Times New Roman" w:eastAsia="Times New Roman" w:hAnsi="Times New Roman" w:cs="Times New Roman"/>
          <w:sz w:val="24"/>
          <w:szCs w:val="24"/>
          <w:lang w:eastAsia="bg-BG"/>
        </w:rPr>
        <w:t>инициатива за споделяне на добри практики и реализиране на общи идеи между Регионалните съвети за развитие на районите от ниво 2</w:t>
      </w:r>
      <w:r>
        <w:rPr>
          <w:rFonts w:ascii="Times New Roman" w:eastAsia="Times New Roman" w:hAnsi="Times New Roman" w:cs="Times New Roman"/>
          <w:sz w:val="24"/>
          <w:szCs w:val="24"/>
          <w:lang w:eastAsia="bg-BG"/>
        </w:rPr>
        <w:t>, като на заседания на РСР на ЮЗР са присъствали председатели на РСР на други райони от ниво 2 в страната.</w:t>
      </w:r>
    </w:p>
    <w:p w:rsidR="0055640A" w:rsidRPr="0055640A" w:rsidRDefault="0055640A" w:rsidP="001F3E09">
      <w:pPr>
        <w:numPr>
          <w:ilvl w:val="0"/>
          <w:numId w:val="55"/>
        </w:numPr>
        <w:tabs>
          <w:tab w:val="num" w:pos="0"/>
          <w:tab w:val="left" w:pos="1134"/>
        </w:tabs>
        <w:spacing w:after="0" w:line="360" w:lineRule="auto"/>
        <w:ind w:left="0" w:firstLine="426"/>
        <w:jc w:val="both"/>
        <w:rPr>
          <w:rFonts w:ascii="Times New Roman" w:eastAsia="Times New Roman" w:hAnsi="Times New Roman" w:cs="Times New Roman"/>
          <w:b/>
          <w:sz w:val="24"/>
          <w:szCs w:val="24"/>
          <w:lang w:eastAsia="bg-BG"/>
        </w:rPr>
      </w:pPr>
      <w:r>
        <w:rPr>
          <w:rFonts w:ascii="Times New Roman" w:eastAsia="Times New Roman" w:hAnsi="Times New Roman" w:cs="Times New Roman"/>
          <w:sz w:val="24"/>
          <w:szCs w:val="24"/>
          <w:lang w:eastAsia="bg-BG"/>
        </w:rPr>
        <w:t>Ф</w:t>
      </w:r>
      <w:r w:rsidRPr="005B3732">
        <w:rPr>
          <w:rFonts w:ascii="Times New Roman" w:eastAsia="Times New Roman" w:hAnsi="Times New Roman" w:cs="Times New Roman"/>
          <w:sz w:val="24"/>
          <w:szCs w:val="24"/>
          <w:lang w:eastAsia="bg-BG"/>
        </w:rPr>
        <w:t>инансово осигуряване на ГИП за дейността на РСР и предвиждане на необходимите средства в проектобюджетите на областните администрации към областните</w:t>
      </w:r>
      <w:r>
        <w:rPr>
          <w:rFonts w:ascii="Times New Roman" w:eastAsia="Times New Roman" w:hAnsi="Times New Roman" w:cs="Times New Roman"/>
          <w:sz w:val="24"/>
          <w:szCs w:val="24"/>
          <w:lang w:eastAsia="bg-BG"/>
        </w:rPr>
        <w:t xml:space="preserve"> управители, председателстващи Р</w:t>
      </w:r>
      <w:r w:rsidRPr="005B3732">
        <w:rPr>
          <w:rFonts w:ascii="Times New Roman" w:eastAsia="Times New Roman" w:hAnsi="Times New Roman" w:cs="Times New Roman"/>
          <w:sz w:val="24"/>
          <w:szCs w:val="24"/>
          <w:lang w:eastAsia="bg-BG"/>
        </w:rPr>
        <w:t>егионалния съвет за развитие през съответната година, съгласно законодателството за регионално развитие</w:t>
      </w:r>
      <w:r>
        <w:rPr>
          <w:rFonts w:ascii="Times New Roman" w:eastAsia="Times New Roman" w:hAnsi="Times New Roman" w:cs="Times New Roman"/>
          <w:sz w:val="24"/>
          <w:szCs w:val="24"/>
          <w:lang w:eastAsia="bg-BG"/>
        </w:rPr>
        <w:t xml:space="preserve"> (чл.57 от ППЗРР)</w:t>
      </w:r>
      <w:r w:rsidRPr="005B3732">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w:t>
      </w:r>
    </w:p>
    <w:p w:rsidR="000548BC" w:rsidRPr="005B3732" w:rsidRDefault="0055640A" w:rsidP="00263FBC">
      <w:pPr>
        <w:tabs>
          <w:tab w:val="left" w:pos="709"/>
        </w:tabs>
        <w:spacing w:after="0" w:line="360" w:lineRule="auto"/>
        <w:ind w:firstLine="426"/>
        <w:jc w:val="both"/>
        <w:rPr>
          <w:rFonts w:ascii="Times New Roman" w:eastAsia="Times New Roman" w:hAnsi="Times New Roman" w:cs="Times New Roman"/>
          <w:b/>
          <w:sz w:val="24"/>
          <w:szCs w:val="24"/>
          <w:lang w:eastAsia="bg-BG"/>
        </w:rPr>
      </w:pPr>
      <w:r>
        <w:rPr>
          <w:rFonts w:ascii="Times New Roman" w:eastAsia="Times New Roman" w:hAnsi="Times New Roman" w:cs="Times New Roman"/>
          <w:sz w:val="24"/>
          <w:szCs w:val="24"/>
          <w:lang w:eastAsia="bg-BG"/>
        </w:rPr>
        <w:tab/>
      </w:r>
      <w:r w:rsidR="000548BC" w:rsidRPr="005B3732">
        <w:rPr>
          <w:rFonts w:ascii="Times New Roman" w:eastAsia="Times New Roman" w:hAnsi="Times New Roman" w:cs="Times New Roman"/>
          <w:sz w:val="24"/>
          <w:szCs w:val="24"/>
          <w:lang w:eastAsia="bg-BG"/>
        </w:rPr>
        <w:t>Годишната индикативна програма за дейността на РСР на Югозападен район има за цел осигуряване на активното участие на Съвета в процеса на стратегическо планиране на регионалното и местното развитие, постигане на ефективна и ефикасна координация при усвояване на средствата за регионално и местно развитие, както и повишаване на капацитета на членовете на РСР в посочените направления. Въпреки това ГИП за работата на РСР в ЮЗР остана финансово неосигурена и през 201</w:t>
      </w:r>
      <w:r>
        <w:rPr>
          <w:rFonts w:ascii="Times New Roman" w:eastAsia="Times New Roman" w:hAnsi="Times New Roman" w:cs="Times New Roman"/>
          <w:sz w:val="24"/>
          <w:szCs w:val="24"/>
          <w:lang w:eastAsia="bg-BG"/>
        </w:rPr>
        <w:t>5</w:t>
      </w:r>
      <w:r w:rsidR="000548BC" w:rsidRPr="005B3732">
        <w:rPr>
          <w:rFonts w:ascii="Times New Roman" w:eastAsia="Times New Roman" w:hAnsi="Times New Roman" w:cs="Times New Roman"/>
          <w:sz w:val="24"/>
          <w:szCs w:val="24"/>
          <w:lang w:eastAsia="bg-BG"/>
        </w:rPr>
        <w:t xml:space="preserve"> г. Липсата на реални средства за дейността на РСР е основна причина за невъзможността да се планират и реализират мерки, които биха допринесли за укрепването и развитието на Съвета като орган за провеждане на държавната политика за регионално развитие в ЮЗР. </w:t>
      </w:r>
    </w:p>
    <w:p w:rsidR="00C839B5" w:rsidRPr="00C839B5" w:rsidRDefault="00C839B5" w:rsidP="001F3E09">
      <w:pPr>
        <w:pStyle w:val="ListParagraph"/>
        <w:numPr>
          <w:ilvl w:val="0"/>
          <w:numId w:val="55"/>
        </w:numPr>
        <w:tabs>
          <w:tab w:val="clear" w:pos="720"/>
          <w:tab w:val="left" w:pos="0"/>
        </w:tabs>
        <w:spacing w:after="0" w:line="360" w:lineRule="auto"/>
        <w:ind w:left="0" w:firstLine="360"/>
        <w:jc w:val="both"/>
        <w:rPr>
          <w:rFonts w:ascii="Times New Roman" w:eastAsia="Times New Roman" w:hAnsi="Times New Roman"/>
          <w:b/>
          <w:sz w:val="24"/>
          <w:szCs w:val="24"/>
          <w:lang w:eastAsia="bg-BG"/>
        </w:rPr>
      </w:pPr>
      <w:r>
        <w:rPr>
          <w:rFonts w:ascii="Times New Roman" w:eastAsia="Times New Roman" w:hAnsi="Times New Roman"/>
          <w:sz w:val="24"/>
          <w:szCs w:val="24"/>
          <w:lang w:val="bg-BG" w:eastAsia="bg-BG"/>
        </w:rPr>
        <w:t xml:space="preserve">Разглеждане на приоритетите на секторните политики от значение за развитието на ЮЗР на заседания на РСР и изготвяне на мотивирани предложения от РСР до компетентните органи за промени, в случай на необходимост (съгласно чл.19, ал.1, т.11 от ЗРР. </w:t>
      </w:r>
    </w:p>
    <w:p w:rsidR="00C839B5" w:rsidRDefault="00C839B5" w:rsidP="00263FBC">
      <w:pPr>
        <w:pStyle w:val="ListParagraph"/>
        <w:tabs>
          <w:tab w:val="left" w:pos="0"/>
        </w:tabs>
        <w:spacing w:after="0" w:line="360" w:lineRule="auto"/>
        <w:ind w:left="0" w:firstLine="360"/>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ab/>
        <w:t xml:space="preserve">През 2015 г. е постигнат известен напредък в тази посока, като на заседания на РСР на ЮЗР са представени и обсъдени приоритетите на няколко секторни политики (изброени в раздел </w:t>
      </w:r>
      <w:r>
        <w:rPr>
          <w:rFonts w:ascii="Times New Roman" w:eastAsia="Times New Roman" w:hAnsi="Times New Roman"/>
          <w:sz w:val="24"/>
          <w:szCs w:val="24"/>
          <w:lang w:eastAsia="bg-BG"/>
        </w:rPr>
        <w:t>III.</w:t>
      </w:r>
      <w:r>
        <w:rPr>
          <w:rFonts w:ascii="Times New Roman" w:eastAsia="Times New Roman" w:hAnsi="Times New Roman"/>
          <w:sz w:val="24"/>
          <w:szCs w:val="24"/>
          <w:lang w:val="bg-BG" w:eastAsia="bg-BG"/>
        </w:rPr>
        <w:t xml:space="preserve"> от Годишния доклад).  </w:t>
      </w:r>
    </w:p>
    <w:p w:rsidR="00C839B5" w:rsidRDefault="00C839B5" w:rsidP="00263FBC">
      <w:pPr>
        <w:pStyle w:val="ListParagraph"/>
        <w:tabs>
          <w:tab w:val="left" w:pos="0"/>
        </w:tabs>
        <w:spacing w:after="0" w:line="360" w:lineRule="auto"/>
        <w:ind w:left="0" w:firstLine="360"/>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ab/>
      </w:r>
      <w:r w:rsidR="00DD08A5">
        <w:rPr>
          <w:rFonts w:ascii="Times New Roman" w:eastAsia="Times New Roman" w:hAnsi="Times New Roman"/>
          <w:sz w:val="24"/>
          <w:szCs w:val="24"/>
          <w:lang w:val="bg-BG" w:eastAsia="bg-BG"/>
        </w:rPr>
        <w:t xml:space="preserve">За подобряване на териториалната координация на секторните политики е подходящо отговорните </w:t>
      </w:r>
      <w:r w:rsidRPr="00C839B5">
        <w:rPr>
          <w:rFonts w:ascii="Times New Roman" w:eastAsia="Times New Roman" w:hAnsi="Times New Roman"/>
          <w:sz w:val="24"/>
          <w:szCs w:val="24"/>
          <w:lang w:val="bg-BG" w:eastAsia="bg-BG"/>
        </w:rPr>
        <w:t>министерства</w:t>
      </w:r>
      <w:r w:rsidR="00DD08A5">
        <w:rPr>
          <w:rFonts w:ascii="Times New Roman" w:eastAsia="Times New Roman" w:hAnsi="Times New Roman"/>
          <w:sz w:val="24"/>
          <w:szCs w:val="24"/>
          <w:lang w:val="bg-BG" w:eastAsia="bg-BG"/>
        </w:rPr>
        <w:t xml:space="preserve"> и ведомства</w:t>
      </w:r>
      <w:r w:rsidRPr="00C839B5">
        <w:rPr>
          <w:rFonts w:ascii="Times New Roman" w:eastAsia="Times New Roman" w:hAnsi="Times New Roman"/>
          <w:sz w:val="24"/>
          <w:szCs w:val="24"/>
          <w:lang w:val="bg-BG" w:eastAsia="bg-BG"/>
        </w:rPr>
        <w:t xml:space="preserve"> да изготвят годишни тематични анализи, които да дават информация относно въздействието от използването на различните видове финансови инструменти върху актуалното състояние на </w:t>
      </w:r>
      <w:r w:rsidR="00DD08A5">
        <w:rPr>
          <w:rFonts w:ascii="Times New Roman" w:eastAsia="Times New Roman" w:hAnsi="Times New Roman"/>
          <w:sz w:val="24"/>
          <w:szCs w:val="24"/>
          <w:lang w:val="bg-BG" w:eastAsia="bg-BG"/>
        </w:rPr>
        <w:t>ЮЗР</w:t>
      </w:r>
      <w:r w:rsidRPr="00C839B5">
        <w:rPr>
          <w:rFonts w:ascii="Times New Roman" w:eastAsia="Times New Roman" w:hAnsi="Times New Roman"/>
          <w:sz w:val="24"/>
          <w:szCs w:val="24"/>
          <w:lang w:val="bg-BG" w:eastAsia="bg-BG"/>
        </w:rPr>
        <w:t xml:space="preserve">. </w:t>
      </w:r>
      <w:r w:rsidR="00DD08A5">
        <w:rPr>
          <w:rFonts w:ascii="Times New Roman" w:eastAsia="Times New Roman" w:hAnsi="Times New Roman"/>
          <w:sz w:val="24"/>
          <w:szCs w:val="24"/>
          <w:lang w:val="bg-BG" w:eastAsia="bg-BG"/>
        </w:rPr>
        <w:t>РСР на ЮЗР п</w:t>
      </w:r>
      <w:r w:rsidRPr="00C839B5">
        <w:rPr>
          <w:rFonts w:ascii="Times New Roman" w:eastAsia="Times New Roman" w:hAnsi="Times New Roman"/>
          <w:sz w:val="24"/>
          <w:szCs w:val="24"/>
          <w:lang w:val="bg-BG" w:eastAsia="bg-BG"/>
        </w:rPr>
        <w:t>реценява, кои от секторните политики да бъдат анализирани в конкретната година, в зависимост от проблемите и нуждите на територия</w:t>
      </w:r>
      <w:r w:rsidR="00DD08A5">
        <w:rPr>
          <w:rFonts w:ascii="Times New Roman" w:eastAsia="Times New Roman" w:hAnsi="Times New Roman"/>
          <w:sz w:val="24"/>
          <w:szCs w:val="24"/>
          <w:lang w:val="bg-BG" w:eastAsia="bg-BG"/>
        </w:rPr>
        <w:t>та</w:t>
      </w:r>
      <w:r w:rsidRPr="00C839B5">
        <w:rPr>
          <w:rFonts w:ascii="Times New Roman" w:eastAsia="Times New Roman" w:hAnsi="Times New Roman"/>
          <w:sz w:val="24"/>
          <w:szCs w:val="24"/>
          <w:lang w:val="bg-BG" w:eastAsia="bg-BG"/>
        </w:rPr>
        <w:t xml:space="preserve">. Въз основа на тази информация, РСР може да дава препоръки и да приема становища, които </w:t>
      </w:r>
      <w:r w:rsidR="003132BF">
        <w:rPr>
          <w:rFonts w:ascii="Times New Roman" w:eastAsia="Times New Roman" w:hAnsi="Times New Roman"/>
          <w:sz w:val="24"/>
          <w:szCs w:val="24"/>
          <w:lang w:val="bg-BG" w:eastAsia="bg-BG"/>
        </w:rPr>
        <w:t xml:space="preserve">съответните </w:t>
      </w:r>
      <w:r w:rsidRPr="00C839B5">
        <w:rPr>
          <w:rFonts w:ascii="Times New Roman" w:eastAsia="Times New Roman" w:hAnsi="Times New Roman"/>
          <w:sz w:val="24"/>
          <w:szCs w:val="24"/>
          <w:lang w:val="bg-BG" w:eastAsia="bg-BG"/>
        </w:rPr>
        <w:t>министерства да вземат предвид при прилагане на секторните политики.</w:t>
      </w:r>
    </w:p>
    <w:p w:rsidR="00C839B5" w:rsidRPr="003132BF" w:rsidRDefault="003132BF" w:rsidP="001F3E09">
      <w:pPr>
        <w:pStyle w:val="ListParagraph"/>
        <w:numPr>
          <w:ilvl w:val="0"/>
          <w:numId w:val="55"/>
        </w:numPr>
        <w:tabs>
          <w:tab w:val="clear" w:pos="720"/>
          <w:tab w:val="num" w:pos="0"/>
        </w:tabs>
        <w:spacing w:after="0" w:line="360" w:lineRule="auto"/>
        <w:ind w:left="0" w:firstLine="360"/>
        <w:jc w:val="both"/>
        <w:rPr>
          <w:rFonts w:ascii="Times New Roman" w:eastAsia="Times New Roman" w:hAnsi="Times New Roman"/>
          <w:sz w:val="24"/>
          <w:szCs w:val="24"/>
          <w:lang w:val="bg-BG" w:eastAsia="bg-BG"/>
        </w:rPr>
      </w:pPr>
      <w:r w:rsidRPr="003132BF">
        <w:rPr>
          <w:rFonts w:ascii="Times New Roman" w:eastAsia="Times New Roman" w:hAnsi="Times New Roman"/>
          <w:sz w:val="24"/>
          <w:szCs w:val="24"/>
          <w:shd w:val="clear" w:color="auto" w:fill="FEFEFE"/>
          <w:lang w:val="bg-BG" w:eastAsia="bg-BG"/>
        </w:rPr>
        <w:t xml:space="preserve">На заседания на Регионалния съвет за развитие на ЮЗР министрите, ръководителите на ведомства и областните управители да представят значими инвестиционни намерения с очаквано голямо въздействие върху територията на района, с оглед координация между различните инициативи и инвестиционни намерения за развитие на района и информиране на заинтересованите страни (на основание </w:t>
      </w:r>
      <w:r w:rsidR="00DD08A5" w:rsidRPr="003132BF">
        <w:rPr>
          <w:rFonts w:ascii="Times New Roman" w:eastAsia="Times New Roman" w:hAnsi="Times New Roman"/>
          <w:sz w:val="24"/>
          <w:szCs w:val="24"/>
          <w:shd w:val="clear" w:color="auto" w:fill="FEFEFE"/>
          <w:lang w:val="bg-BG" w:eastAsia="bg-BG"/>
        </w:rPr>
        <w:t>чл.19, ал.1, т.5 от ЗРР</w:t>
      </w:r>
      <w:r w:rsidRPr="003132BF">
        <w:rPr>
          <w:rFonts w:ascii="Times New Roman" w:eastAsia="Times New Roman" w:hAnsi="Times New Roman"/>
          <w:sz w:val="24"/>
          <w:szCs w:val="24"/>
          <w:shd w:val="clear" w:color="auto" w:fill="FEFEFE"/>
          <w:lang w:val="bg-BG" w:eastAsia="bg-BG"/>
        </w:rPr>
        <w:t>).</w:t>
      </w:r>
      <w:r w:rsidR="00DD08A5" w:rsidRPr="003132BF">
        <w:rPr>
          <w:rFonts w:ascii="Times New Roman" w:eastAsia="Times New Roman" w:hAnsi="Times New Roman"/>
          <w:sz w:val="24"/>
          <w:szCs w:val="24"/>
          <w:shd w:val="clear" w:color="auto" w:fill="FEFEFE"/>
          <w:lang w:val="bg-BG" w:eastAsia="bg-BG"/>
        </w:rPr>
        <w:t xml:space="preserve"> </w:t>
      </w:r>
    </w:p>
    <w:p w:rsidR="000548BC" w:rsidRPr="003A7C44" w:rsidRDefault="003A7C44" w:rsidP="001F3E09">
      <w:pPr>
        <w:pStyle w:val="ListParagraph"/>
        <w:numPr>
          <w:ilvl w:val="0"/>
          <w:numId w:val="55"/>
        </w:numPr>
        <w:tabs>
          <w:tab w:val="clear" w:pos="720"/>
          <w:tab w:val="left" w:pos="0"/>
        </w:tabs>
        <w:spacing w:after="0" w:line="360" w:lineRule="auto"/>
        <w:ind w:left="0" w:firstLine="360"/>
        <w:jc w:val="both"/>
        <w:rPr>
          <w:rFonts w:ascii="Times New Roman" w:eastAsia="Times New Roman" w:hAnsi="Times New Roman"/>
          <w:b/>
          <w:sz w:val="24"/>
          <w:szCs w:val="24"/>
          <w:lang w:val="bg-BG" w:eastAsia="bg-BG"/>
        </w:rPr>
      </w:pPr>
      <w:r w:rsidRPr="003A7C44">
        <w:rPr>
          <w:rFonts w:ascii="Times New Roman" w:hAnsi="Times New Roman"/>
          <w:sz w:val="24"/>
          <w:szCs w:val="24"/>
          <w:lang w:val="bg-BG"/>
        </w:rPr>
        <w:t>Р</w:t>
      </w:r>
      <w:r w:rsidR="0089109B" w:rsidRPr="003A7C44">
        <w:rPr>
          <w:rFonts w:ascii="Times New Roman" w:hAnsi="Times New Roman"/>
          <w:sz w:val="24"/>
          <w:szCs w:val="24"/>
          <w:lang w:val="bg-BG"/>
        </w:rPr>
        <w:t xml:space="preserve">еализация на съвместни идеи и проекти от общ интерес </w:t>
      </w:r>
      <w:r w:rsidRPr="003A7C44">
        <w:rPr>
          <w:rFonts w:ascii="Times New Roman" w:hAnsi="Times New Roman"/>
          <w:sz w:val="24"/>
          <w:szCs w:val="24"/>
          <w:lang w:val="bg-BG"/>
        </w:rPr>
        <w:t xml:space="preserve">- </w:t>
      </w:r>
      <w:r w:rsidR="000548BC" w:rsidRPr="003A7C44">
        <w:rPr>
          <w:rFonts w:ascii="Times New Roman" w:eastAsia="Times New Roman" w:hAnsi="Times New Roman"/>
          <w:sz w:val="24"/>
          <w:szCs w:val="24"/>
          <w:lang w:val="bg-BG" w:eastAsia="bg-BG"/>
        </w:rPr>
        <w:t xml:space="preserve">използване на възможностите за развитие на административния капацитет в ЮЗР чрез участие в мрежи с други региони на ЕС по програмите за междурегионално сътрудничество на основата на обмяна на опит и добри практики. </w:t>
      </w:r>
    </w:p>
    <w:p w:rsidR="000548BC" w:rsidRDefault="000548BC" w:rsidP="00263FBC">
      <w:pPr>
        <w:spacing w:line="360" w:lineRule="auto"/>
      </w:pPr>
    </w:p>
    <w:sectPr w:rsidR="000548BC" w:rsidSect="00C8724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5D4" w:rsidRDefault="004F75D4" w:rsidP="00A96B23">
      <w:pPr>
        <w:spacing w:after="0" w:line="240" w:lineRule="auto"/>
      </w:pPr>
      <w:r>
        <w:separator/>
      </w:r>
    </w:p>
  </w:endnote>
  <w:endnote w:type="continuationSeparator" w:id="0">
    <w:p w:rsidR="004F75D4" w:rsidRDefault="004F75D4" w:rsidP="00A96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ll Times New Roman">
    <w:altName w:val="Times New Roman"/>
    <w:charset w:val="CC"/>
    <w:family w:val="roman"/>
    <w:pitch w:val="variable"/>
    <w:sig w:usb0="20007A87" w:usb1="80000000" w:usb2="00000008"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ArialNarrow">
    <w:altName w:val="Times New Roman"/>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00"/>
    <w:family w:val="roman"/>
    <w:notTrueType/>
    <w:pitch w:val="default"/>
    <w:sig w:usb0="00000007" w:usb1="08070000" w:usb2="00000010" w:usb3="00000000" w:csb0="00020003" w:csb1="00000000"/>
  </w:font>
  <w:font w:name="Times-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Narrow,BoldItalic">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785858"/>
      <w:docPartObj>
        <w:docPartGallery w:val="Page Numbers (Bottom of Page)"/>
        <w:docPartUnique/>
      </w:docPartObj>
    </w:sdtPr>
    <w:sdtEndPr>
      <w:rPr>
        <w:rFonts w:ascii="Times New Roman" w:hAnsi="Times New Roman" w:cs="Times New Roman"/>
        <w:noProof/>
        <w:sz w:val="24"/>
        <w:szCs w:val="24"/>
      </w:rPr>
    </w:sdtEndPr>
    <w:sdtContent>
      <w:p w:rsidR="00BB792B" w:rsidRPr="004511AE" w:rsidRDefault="00BB792B" w:rsidP="004511AE">
        <w:pPr>
          <w:pStyle w:val="Footer"/>
          <w:tabs>
            <w:tab w:val="clear" w:pos="9072"/>
            <w:tab w:val="right" w:pos="9356"/>
          </w:tabs>
          <w:jc w:val="right"/>
          <w:rPr>
            <w:rFonts w:ascii="Times New Roman" w:hAnsi="Times New Roman" w:cs="Times New Roman"/>
            <w:sz w:val="24"/>
            <w:szCs w:val="24"/>
          </w:rPr>
        </w:pPr>
        <w:r>
          <w:rPr>
            <w:lang w:val="en-US"/>
          </w:rPr>
          <w:t xml:space="preserve">  </w:t>
        </w:r>
        <w:r w:rsidRPr="004511AE">
          <w:rPr>
            <w:rFonts w:ascii="Times New Roman" w:hAnsi="Times New Roman" w:cs="Times New Roman"/>
            <w:sz w:val="24"/>
            <w:szCs w:val="24"/>
          </w:rPr>
          <w:fldChar w:fldCharType="begin"/>
        </w:r>
        <w:r w:rsidRPr="004511AE">
          <w:rPr>
            <w:rFonts w:ascii="Times New Roman" w:hAnsi="Times New Roman" w:cs="Times New Roman"/>
            <w:sz w:val="24"/>
            <w:szCs w:val="24"/>
          </w:rPr>
          <w:instrText xml:space="preserve"> PAGE   \* MERGEFORMAT </w:instrText>
        </w:r>
        <w:r w:rsidRPr="004511AE">
          <w:rPr>
            <w:rFonts w:ascii="Times New Roman" w:hAnsi="Times New Roman" w:cs="Times New Roman"/>
            <w:sz w:val="24"/>
            <w:szCs w:val="24"/>
          </w:rPr>
          <w:fldChar w:fldCharType="separate"/>
        </w:r>
        <w:r w:rsidR="00992720">
          <w:rPr>
            <w:rFonts w:ascii="Times New Roman" w:hAnsi="Times New Roman" w:cs="Times New Roman"/>
            <w:noProof/>
            <w:sz w:val="24"/>
            <w:szCs w:val="24"/>
          </w:rPr>
          <w:t>2</w:t>
        </w:r>
        <w:r w:rsidRPr="004511AE">
          <w:rPr>
            <w:rFonts w:ascii="Times New Roman" w:hAnsi="Times New Roman" w:cs="Times New Roman"/>
            <w:noProof/>
            <w:sz w:val="24"/>
            <w:szCs w:val="24"/>
          </w:rPr>
          <w:fldChar w:fldCharType="end"/>
        </w:r>
      </w:p>
    </w:sdtContent>
  </w:sdt>
  <w:p w:rsidR="00BB792B" w:rsidRDefault="00BB792B" w:rsidP="009B1AAD">
    <w:pPr>
      <w:pStyle w:val="Footer"/>
      <w:jc w:val="center"/>
      <w:rPr>
        <w:rFonts w:ascii="Times New Roman" w:eastAsia="Times New Roman" w:hAnsi="Times New Roman" w:cs="Times New Roman"/>
        <w:i/>
        <w:sz w:val="24"/>
        <w:szCs w:val="24"/>
        <w:lang w:val="en-US" w:eastAsia="ar-SA"/>
        <w14:shadow w14:blurRad="50800" w14:dist="38100" w14:dir="0" w14:sx="100000" w14:sy="100000" w14:kx="0" w14:ky="0" w14:algn="l">
          <w14:srgbClr w14:val="000000">
            <w14:alpha w14:val="60000"/>
          </w14:srgbClr>
        </w14:shadow>
      </w:rPr>
    </w:pPr>
    <w:r w:rsidRPr="004511AE">
      <w:rPr>
        <w:rFonts w:ascii="Times New Roman" w:eastAsia="Times New Roman" w:hAnsi="Times New Roman" w:cs="Times New Roman"/>
        <w:i/>
        <w:sz w:val="24"/>
        <w:szCs w:val="24"/>
        <w:lang w:eastAsia="ar-SA"/>
        <w14:shadow w14:blurRad="50800" w14:dist="38100" w14:dir="0" w14:sx="100000" w14:sy="100000" w14:kx="0" w14:ky="0" w14:algn="l">
          <w14:srgbClr w14:val="000000">
            <w14:alpha w14:val="60000"/>
          </w14:srgbClr>
        </w14:shadow>
      </w:rPr>
      <w:t>Годишен доклад за наблюдение на изпълнението на Регионалния план за развитие</w:t>
    </w:r>
  </w:p>
  <w:p w:rsidR="00BB792B" w:rsidRPr="004511AE" w:rsidRDefault="00BB792B" w:rsidP="009B1AAD">
    <w:pPr>
      <w:pStyle w:val="Footer"/>
      <w:jc w:val="center"/>
      <w:rPr>
        <w:i/>
      </w:rPr>
    </w:pPr>
    <w:r w:rsidRPr="004511AE">
      <w:rPr>
        <w:rFonts w:ascii="Times New Roman" w:eastAsia="Times New Roman" w:hAnsi="Times New Roman" w:cs="Times New Roman"/>
        <w:i/>
        <w:sz w:val="24"/>
        <w:szCs w:val="24"/>
        <w:lang w:eastAsia="ar-SA"/>
        <w14:shadow w14:blurRad="50800" w14:dist="38100" w14:dir="0" w14:sx="100000" w14:sy="100000" w14:kx="0" w14:ky="0" w14:algn="l">
          <w14:srgbClr w14:val="000000">
            <w14:alpha w14:val="60000"/>
          </w14:srgbClr>
        </w14:shadow>
      </w:rPr>
      <w:t>на Югозападен район (2014-2020 г.) за 2015 година</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5D4" w:rsidRDefault="004F75D4" w:rsidP="00A96B23">
      <w:pPr>
        <w:spacing w:after="0" w:line="240" w:lineRule="auto"/>
      </w:pPr>
      <w:r>
        <w:separator/>
      </w:r>
    </w:p>
  </w:footnote>
  <w:footnote w:type="continuationSeparator" w:id="0">
    <w:p w:rsidR="004F75D4" w:rsidRDefault="004F75D4" w:rsidP="00A96B23">
      <w:pPr>
        <w:spacing w:after="0" w:line="240" w:lineRule="auto"/>
      </w:pPr>
      <w:r>
        <w:continuationSeparator/>
      </w:r>
    </w:p>
  </w:footnote>
  <w:footnote w:id="1">
    <w:p w:rsidR="00BB792B" w:rsidRDefault="00BB792B" w:rsidP="00A96B23">
      <w:pPr>
        <w:pStyle w:val="FootnoteText"/>
        <w:jc w:val="both"/>
      </w:pPr>
      <w:r>
        <w:rPr>
          <w:rStyle w:val="FootnoteReference"/>
        </w:rPr>
        <w:footnoteRef/>
      </w:r>
      <w:r w:rsidRPr="00810DFD">
        <w:t>Обнародван в Държавен вестник, бр.80 от 12 септември 2008 г.</w:t>
      </w:r>
      <w:r>
        <w:t xml:space="preserve"> , в сила от 31.08.2008 г.</w:t>
      </w:r>
    </w:p>
  </w:footnote>
  <w:footnote w:id="2">
    <w:p w:rsidR="00BB792B" w:rsidRDefault="00BB792B" w:rsidP="002E73DA">
      <w:pPr>
        <w:pStyle w:val="FootnoteText"/>
        <w:jc w:val="both"/>
      </w:pPr>
      <w:r>
        <w:rPr>
          <w:rStyle w:val="FootnoteReference"/>
        </w:rPr>
        <w:footnoteRef/>
      </w:r>
      <w:r>
        <w:t xml:space="preserve"> Източник: Официален сайт на „Летище София”</w:t>
      </w:r>
    </w:p>
  </w:footnote>
  <w:footnote w:id="3">
    <w:p w:rsidR="00BB792B" w:rsidRDefault="00BB792B" w:rsidP="00555FBB">
      <w:pPr>
        <w:pStyle w:val="FootnoteText"/>
      </w:pPr>
      <w:r>
        <w:rPr>
          <w:rStyle w:val="FootnoteReference"/>
        </w:rPr>
        <w:footnoteRef/>
      </w:r>
      <w:r>
        <w:t xml:space="preserve"> Информацията за горските територии е актуална към 22.04.2015 г.</w:t>
      </w:r>
    </w:p>
  </w:footnote>
  <w:footnote w:id="4">
    <w:p w:rsidR="00BB792B" w:rsidRPr="001B761A" w:rsidRDefault="00BB792B" w:rsidP="00090018">
      <w:pPr>
        <w:pStyle w:val="FootnoteText"/>
        <w:jc w:val="both"/>
        <w:rPr>
          <w:lang w:val="ru-RU"/>
        </w:rPr>
      </w:pPr>
      <w:r w:rsidRPr="000925DF">
        <w:rPr>
          <w:rStyle w:val="FootnoteReference"/>
        </w:rPr>
        <w:footnoteRef/>
      </w:r>
      <w:r w:rsidRPr="000925DF">
        <w:t xml:space="preserve"> Проектът </w:t>
      </w:r>
      <w:r w:rsidRPr="000925DF">
        <w:rPr>
          <w:lang w:val="en-GB"/>
        </w:rPr>
        <w:t>CORINE</w:t>
      </w:r>
      <w:r w:rsidRPr="001B761A">
        <w:rPr>
          <w:lang w:val="ru-RU"/>
        </w:rPr>
        <w:t xml:space="preserve"> </w:t>
      </w:r>
      <w:r w:rsidRPr="000925DF">
        <w:rPr>
          <w:lang w:val="en-GB"/>
        </w:rPr>
        <w:t>Landcover</w:t>
      </w:r>
      <w:r w:rsidRPr="001B761A">
        <w:rPr>
          <w:lang w:val="ru-RU"/>
        </w:rPr>
        <w:t xml:space="preserve"> </w:t>
      </w:r>
      <w:r w:rsidRPr="000925DF">
        <w:rPr>
          <w:lang w:val="en-US"/>
        </w:rPr>
        <w:t>e</w:t>
      </w:r>
      <w:r w:rsidRPr="001B761A">
        <w:rPr>
          <w:lang w:val="ru-RU"/>
        </w:rPr>
        <w:t xml:space="preserve"> </w:t>
      </w:r>
      <w:r w:rsidRPr="000925DF">
        <w:t>част от европейската програма „Координация на информацията за околната среда (</w:t>
      </w:r>
      <w:r w:rsidRPr="000925DF">
        <w:rPr>
          <w:lang w:val="en-GB"/>
        </w:rPr>
        <w:t>CORINE</w:t>
      </w:r>
      <w:r w:rsidRPr="001B761A">
        <w:rPr>
          <w:lang w:val="ru-RU"/>
        </w:rPr>
        <w:t xml:space="preserve">) </w:t>
      </w:r>
      <w:r w:rsidRPr="000925DF">
        <w:t xml:space="preserve">и цели осигуряване на съвместима географска информация за земното покритие в страните от Европейския съюз – </w:t>
      </w:r>
      <w:r w:rsidRPr="000925DF">
        <w:rPr>
          <w:u w:val="single"/>
          <w:lang w:val="en-GB"/>
        </w:rPr>
        <w:t>http</w:t>
      </w:r>
      <w:r w:rsidRPr="001B761A">
        <w:rPr>
          <w:u w:val="single"/>
          <w:lang w:val="ru-RU"/>
        </w:rPr>
        <w:t>://</w:t>
      </w:r>
      <w:r w:rsidRPr="000925DF">
        <w:rPr>
          <w:u w:val="single"/>
          <w:lang w:val="en-GB"/>
        </w:rPr>
        <w:t>www</w:t>
      </w:r>
      <w:r w:rsidRPr="001B761A">
        <w:rPr>
          <w:u w:val="single"/>
          <w:lang w:val="ru-RU"/>
        </w:rPr>
        <w:t>.</w:t>
      </w:r>
      <w:r w:rsidRPr="000925DF">
        <w:rPr>
          <w:u w:val="single"/>
          <w:lang w:val="en-GB"/>
        </w:rPr>
        <w:t>eea</w:t>
      </w:r>
      <w:r w:rsidRPr="001B761A">
        <w:rPr>
          <w:u w:val="single"/>
          <w:lang w:val="ru-RU"/>
        </w:rPr>
        <w:t>.</w:t>
      </w:r>
      <w:r w:rsidRPr="000925DF">
        <w:rPr>
          <w:u w:val="single"/>
          <w:lang w:val="en-GB"/>
        </w:rPr>
        <w:t>europa</w:t>
      </w:r>
      <w:r w:rsidRPr="001B761A">
        <w:rPr>
          <w:u w:val="single"/>
          <w:lang w:val="ru-RU"/>
        </w:rPr>
        <w:t>.</w:t>
      </w:r>
      <w:r w:rsidRPr="000925DF">
        <w:rPr>
          <w:u w:val="single"/>
          <w:lang w:val="en-GB"/>
        </w:rPr>
        <w:t>eu</w:t>
      </w:r>
      <w:r w:rsidRPr="001B761A">
        <w:rPr>
          <w:u w:val="single"/>
          <w:lang w:val="ru-RU"/>
        </w:rPr>
        <w:t>/</w:t>
      </w:r>
      <w:r w:rsidRPr="000925DF">
        <w:rPr>
          <w:u w:val="single"/>
          <w:lang w:val="en-GB"/>
        </w:rPr>
        <w:t>publications</w:t>
      </w:r>
      <w:r w:rsidRPr="001B761A">
        <w:rPr>
          <w:u w:val="single"/>
          <w:lang w:val="ru-RU"/>
        </w:rPr>
        <w:t>/</w:t>
      </w:r>
      <w:r w:rsidRPr="000925DF">
        <w:rPr>
          <w:u w:val="single"/>
          <w:lang w:val="en-GB"/>
        </w:rPr>
        <w:t>COR</w:t>
      </w:r>
      <w:r w:rsidRPr="001B761A">
        <w:rPr>
          <w:u w:val="single"/>
          <w:lang w:val="ru-RU"/>
        </w:rPr>
        <w:t>0-</w:t>
      </w:r>
      <w:r w:rsidRPr="000925DF">
        <w:rPr>
          <w:u w:val="single"/>
          <w:lang w:val="en-GB"/>
        </w:rPr>
        <w:t>landcover</w:t>
      </w:r>
    </w:p>
  </w:footnote>
  <w:footnote w:id="5">
    <w:p w:rsidR="00BB792B" w:rsidRDefault="00BB792B" w:rsidP="00A632D9">
      <w:pPr>
        <w:pStyle w:val="FootnoteText"/>
      </w:pPr>
      <w:r>
        <w:rPr>
          <w:rStyle w:val="FootnoteReference"/>
        </w:rPr>
        <w:footnoteRef/>
      </w:r>
      <w:r>
        <w:t xml:space="preserve"> Данните за 2015</w:t>
      </w:r>
      <w:r w:rsidRPr="008409CB">
        <w:t xml:space="preserve"> г. ще бъдат готови в нач</w:t>
      </w:r>
      <w:r>
        <w:t>алото на 2017 г</w:t>
      </w:r>
      <w:r w:rsidRPr="008409CB">
        <w:t>.</w:t>
      </w:r>
    </w:p>
  </w:footnote>
  <w:footnote w:id="6">
    <w:p w:rsidR="00BB792B" w:rsidRDefault="00BB792B" w:rsidP="00A632D9">
      <w:pPr>
        <w:pStyle w:val="FootnoteText"/>
      </w:pPr>
      <w:r>
        <w:rPr>
          <w:rStyle w:val="FootnoteReference"/>
        </w:rPr>
        <w:footnoteRef/>
      </w:r>
      <w:r>
        <w:t xml:space="preserve"> </w:t>
      </w:r>
      <w:hyperlink r:id="rId1" w:history="1">
        <w:r w:rsidRPr="002F1032">
          <w:rPr>
            <w:rStyle w:val="Hyperlink"/>
          </w:rPr>
          <w:t>http://www.fao.org/docrep/t1765e/t1765e0e.htm</w:t>
        </w:r>
      </w:hyperlink>
    </w:p>
    <w:p w:rsidR="00BB792B" w:rsidRDefault="00BB792B" w:rsidP="00A632D9">
      <w:pPr>
        <w:pStyle w:val="FootnoteText"/>
      </w:pPr>
    </w:p>
  </w:footnote>
  <w:footnote w:id="7">
    <w:p w:rsidR="00BB792B" w:rsidRDefault="00BB792B" w:rsidP="00A632D9">
      <w:pPr>
        <w:pStyle w:val="FootnoteText"/>
      </w:pPr>
      <w:r>
        <w:rPr>
          <w:rStyle w:val="FootnoteReference"/>
        </w:rPr>
        <w:footnoteRef/>
      </w:r>
      <w:r>
        <w:t xml:space="preserve"> </w:t>
      </w:r>
      <w:hyperlink r:id="rId2" w:history="1">
        <w:r w:rsidRPr="002F1032">
          <w:rPr>
            <w:rStyle w:val="Hyperlink"/>
          </w:rPr>
          <w:t>http://www.weru.ksu.edu/nrcs/weq.html</w:t>
        </w:r>
      </w:hyperlink>
    </w:p>
    <w:p w:rsidR="00BB792B" w:rsidRDefault="00BB792B" w:rsidP="00A632D9">
      <w:pPr>
        <w:pStyle w:val="FootnoteText"/>
      </w:pPr>
    </w:p>
  </w:footnote>
  <w:footnote w:id="8">
    <w:p w:rsidR="00BB792B" w:rsidRDefault="00BB792B" w:rsidP="00065CE2">
      <w:pPr>
        <w:pStyle w:val="FootnoteText"/>
      </w:pPr>
      <w:r>
        <w:rPr>
          <w:rStyle w:val="FootnoteReference"/>
        </w:rPr>
        <w:footnoteRef/>
      </w:r>
      <w:r>
        <w:t xml:space="preserve"> По данни на ИСУН към 02.05.2016 г., проектът  приключва на 31.05.2016 г.</w:t>
      </w:r>
    </w:p>
  </w:footnote>
  <w:footnote w:id="9">
    <w:p w:rsidR="00BB792B" w:rsidRDefault="00BB792B" w:rsidP="00011846">
      <w:pPr>
        <w:pStyle w:val="FootnoteText"/>
      </w:pPr>
      <w:r>
        <w:rPr>
          <w:rStyle w:val="FootnoteReference"/>
        </w:rPr>
        <w:footnoteRef/>
      </w:r>
      <w:r>
        <w:t xml:space="preserve"> </w:t>
      </w:r>
      <w:hyperlink r:id="rId3" w:history="1">
        <w:r w:rsidRPr="000D1119">
          <w:rPr>
            <w:rStyle w:val="Hyperlink"/>
          </w:rPr>
          <w:t>http://07-13.ipacbc-bgrs.eu/en/page.php?c=43&amp;call_id=1&amp;priority_id</w:t>
        </w:r>
      </w:hyperlink>
      <w:r w:rsidRPr="004D1328">
        <w:t>=</w:t>
      </w:r>
    </w:p>
    <w:p w:rsidR="00BB792B" w:rsidRDefault="00BB792B" w:rsidP="00011846">
      <w:pPr>
        <w:pStyle w:val="FootnoteText"/>
      </w:pPr>
    </w:p>
  </w:footnote>
  <w:footnote w:id="10">
    <w:p w:rsidR="00BB792B" w:rsidRDefault="00BB792B" w:rsidP="00011846">
      <w:pPr>
        <w:pStyle w:val="FootnoteText"/>
      </w:pPr>
      <w:r>
        <w:rPr>
          <w:rStyle w:val="FootnoteReference"/>
        </w:rPr>
        <w:footnoteRef/>
      </w:r>
      <w:r>
        <w:t xml:space="preserve"> </w:t>
      </w:r>
      <w:hyperlink r:id="rId4" w:anchor="projectsData" w:history="1">
        <w:r w:rsidRPr="000D1119">
          <w:rPr>
            <w:rStyle w:val="Hyperlink"/>
          </w:rPr>
          <w:t>http://07-13.ipa-cbc-007.eu/en/page.php?c=43&amp;region_id%5B3155%5D=3155&amp;region_id%5B3156%5D=3156&amp;call_id=2&amp;status_id%5B3171%5D=3171&amp;priority_id=#projectsData</w:t>
        </w:r>
      </w:hyperlink>
    </w:p>
    <w:p w:rsidR="00BB792B" w:rsidRDefault="00BB792B" w:rsidP="00011846">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741B"/>
    <w:multiLevelType w:val="hybridMultilevel"/>
    <w:tmpl w:val="F9607BB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27C78BD"/>
    <w:multiLevelType w:val="hybridMultilevel"/>
    <w:tmpl w:val="A3381C5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5414A8B"/>
    <w:multiLevelType w:val="hybridMultilevel"/>
    <w:tmpl w:val="C41CE2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8B11B8D"/>
    <w:multiLevelType w:val="hybridMultilevel"/>
    <w:tmpl w:val="66CAF48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A995248"/>
    <w:multiLevelType w:val="hybridMultilevel"/>
    <w:tmpl w:val="EBBC47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0B630955"/>
    <w:multiLevelType w:val="hybridMultilevel"/>
    <w:tmpl w:val="9058EB02"/>
    <w:lvl w:ilvl="0" w:tplc="0402000B">
      <w:start w:val="1"/>
      <w:numFmt w:val="bullet"/>
      <w:lvlText w:val=""/>
      <w:lvlJc w:val="left"/>
      <w:pPr>
        <w:tabs>
          <w:tab w:val="num" w:pos="1429"/>
        </w:tabs>
        <w:ind w:left="1429" w:hanging="360"/>
      </w:pPr>
      <w:rPr>
        <w:rFonts w:ascii="Wingdings" w:hAnsi="Wingdings" w:hint="default"/>
      </w:rPr>
    </w:lvl>
    <w:lvl w:ilvl="1" w:tplc="04020003" w:tentative="1">
      <w:start w:val="1"/>
      <w:numFmt w:val="bullet"/>
      <w:lvlText w:val="o"/>
      <w:lvlJc w:val="left"/>
      <w:pPr>
        <w:tabs>
          <w:tab w:val="num" w:pos="2149"/>
        </w:tabs>
        <w:ind w:left="2149" w:hanging="360"/>
      </w:pPr>
      <w:rPr>
        <w:rFonts w:ascii="Courier New" w:hAnsi="Courier New" w:cs="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cs="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cs="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6">
    <w:nsid w:val="116C7F64"/>
    <w:multiLevelType w:val="hybridMultilevel"/>
    <w:tmpl w:val="68E494B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1D00531"/>
    <w:multiLevelType w:val="hybridMultilevel"/>
    <w:tmpl w:val="A21ED49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2A038CA"/>
    <w:multiLevelType w:val="hybridMultilevel"/>
    <w:tmpl w:val="BCF229C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2CD779A"/>
    <w:multiLevelType w:val="hybridMultilevel"/>
    <w:tmpl w:val="F3B4F1B2"/>
    <w:lvl w:ilvl="0" w:tplc="0409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5593560"/>
    <w:multiLevelType w:val="hybridMultilevel"/>
    <w:tmpl w:val="8A88E5A6"/>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A9E5B0E"/>
    <w:multiLevelType w:val="hybridMultilevel"/>
    <w:tmpl w:val="BEC4E69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1D016472"/>
    <w:multiLevelType w:val="hybridMultilevel"/>
    <w:tmpl w:val="6BC6291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1FC34073"/>
    <w:multiLevelType w:val="hybridMultilevel"/>
    <w:tmpl w:val="C346DE2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236B7271"/>
    <w:multiLevelType w:val="hybridMultilevel"/>
    <w:tmpl w:val="2A02E842"/>
    <w:lvl w:ilvl="0" w:tplc="04020001">
      <w:start w:val="1"/>
      <w:numFmt w:val="bullet"/>
      <w:lvlText w:val=""/>
      <w:lvlJc w:val="left"/>
      <w:pPr>
        <w:ind w:left="788" w:hanging="360"/>
      </w:pPr>
      <w:rPr>
        <w:rFonts w:ascii="Symbol" w:hAnsi="Symbol" w:hint="default"/>
      </w:rPr>
    </w:lvl>
    <w:lvl w:ilvl="1" w:tplc="04020003" w:tentative="1">
      <w:start w:val="1"/>
      <w:numFmt w:val="bullet"/>
      <w:lvlText w:val="o"/>
      <w:lvlJc w:val="left"/>
      <w:pPr>
        <w:ind w:left="1508" w:hanging="360"/>
      </w:pPr>
      <w:rPr>
        <w:rFonts w:ascii="Courier New" w:hAnsi="Courier New" w:cs="Courier New" w:hint="default"/>
      </w:rPr>
    </w:lvl>
    <w:lvl w:ilvl="2" w:tplc="04020005" w:tentative="1">
      <w:start w:val="1"/>
      <w:numFmt w:val="bullet"/>
      <w:lvlText w:val=""/>
      <w:lvlJc w:val="left"/>
      <w:pPr>
        <w:ind w:left="2228" w:hanging="360"/>
      </w:pPr>
      <w:rPr>
        <w:rFonts w:ascii="Wingdings" w:hAnsi="Wingdings" w:hint="default"/>
      </w:rPr>
    </w:lvl>
    <w:lvl w:ilvl="3" w:tplc="04020001" w:tentative="1">
      <w:start w:val="1"/>
      <w:numFmt w:val="bullet"/>
      <w:lvlText w:val=""/>
      <w:lvlJc w:val="left"/>
      <w:pPr>
        <w:ind w:left="2948" w:hanging="360"/>
      </w:pPr>
      <w:rPr>
        <w:rFonts w:ascii="Symbol" w:hAnsi="Symbol" w:hint="default"/>
      </w:rPr>
    </w:lvl>
    <w:lvl w:ilvl="4" w:tplc="04020003" w:tentative="1">
      <w:start w:val="1"/>
      <w:numFmt w:val="bullet"/>
      <w:lvlText w:val="o"/>
      <w:lvlJc w:val="left"/>
      <w:pPr>
        <w:ind w:left="3668" w:hanging="360"/>
      </w:pPr>
      <w:rPr>
        <w:rFonts w:ascii="Courier New" w:hAnsi="Courier New" w:cs="Courier New" w:hint="default"/>
      </w:rPr>
    </w:lvl>
    <w:lvl w:ilvl="5" w:tplc="04020005" w:tentative="1">
      <w:start w:val="1"/>
      <w:numFmt w:val="bullet"/>
      <w:lvlText w:val=""/>
      <w:lvlJc w:val="left"/>
      <w:pPr>
        <w:ind w:left="4388" w:hanging="360"/>
      </w:pPr>
      <w:rPr>
        <w:rFonts w:ascii="Wingdings" w:hAnsi="Wingdings" w:hint="default"/>
      </w:rPr>
    </w:lvl>
    <w:lvl w:ilvl="6" w:tplc="04020001" w:tentative="1">
      <w:start w:val="1"/>
      <w:numFmt w:val="bullet"/>
      <w:lvlText w:val=""/>
      <w:lvlJc w:val="left"/>
      <w:pPr>
        <w:ind w:left="5108" w:hanging="360"/>
      </w:pPr>
      <w:rPr>
        <w:rFonts w:ascii="Symbol" w:hAnsi="Symbol" w:hint="default"/>
      </w:rPr>
    </w:lvl>
    <w:lvl w:ilvl="7" w:tplc="04020003" w:tentative="1">
      <w:start w:val="1"/>
      <w:numFmt w:val="bullet"/>
      <w:lvlText w:val="o"/>
      <w:lvlJc w:val="left"/>
      <w:pPr>
        <w:ind w:left="5828" w:hanging="360"/>
      </w:pPr>
      <w:rPr>
        <w:rFonts w:ascii="Courier New" w:hAnsi="Courier New" w:cs="Courier New" w:hint="default"/>
      </w:rPr>
    </w:lvl>
    <w:lvl w:ilvl="8" w:tplc="04020005" w:tentative="1">
      <w:start w:val="1"/>
      <w:numFmt w:val="bullet"/>
      <w:lvlText w:val=""/>
      <w:lvlJc w:val="left"/>
      <w:pPr>
        <w:ind w:left="6548" w:hanging="360"/>
      </w:pPr>
      <w:rPr>
        <w:rFonts w:ascii="Wingdings" w:hAnsi="Wingdings" w:hint="default"/>
      </w:rPr>
    </w:lvl>
  </w:abstractNum>
  <w:abstractNum w:abstractNumId="15">
    <w:nsid w:val="24A87E4D"/>
    <w:multiLevelType w:val="hybridMultilevel"/>
    <w:tmpl w:val="E7B0F87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267E5C00"/>
    <w:multiLevelType w:val="hybridMultilevel"/>
    <w:tmpl w:val="17687244"/>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
    <w:nsid w:val="2A0953CA"/>
    <w:multiLevelType w:val="hybridMultilevel"/>
    <w:tmpl w:val="AC1074B0"/>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nsid w:val="2CB42B99"/>
    <w:multiLevelType w:val="hybridMultilevel"/>
    <w:tmpl w:val="62967B0E"/>
    <w:lvl w:ilvl="0" w:tplc="0402000B">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9">
    <w:nsid w:val="2F0769AF"/>
    <w:multiLevelType w:val="hybridMultilevel"/>
    <w:tmpl w:val="7EDE95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30101B58"/>
    <w:multiLevelType w:val="hybridMultilevel"/>
    <w:tmpl w:val="50DEA3C8"/>
    <w:lvl w:ilvl="0" w:tplc="04020001">
      <w:start w:val="1"/>
      <w:numFmt w:val="bullet"/>
      <w:lvlText w:val=""/>
      <w:lvlJc w:val="left"/>
      <w:pPr>
        <w:ind w:left="788" w:hanging="360"/>
      </w:pPr>
      <w:rPr>
        <w:rFonts w:ascii="Symbol" w:hAnsi="Symbol" w:hint="default"/>
      </w:rPr>
    </w:lvl>
    <w:lvl w:ilvl="1" w:tplc="04020003" w:tentative="1">
      <w:start w:val="1"/>
      <w:numFmt w:val="bullet"/>
      <w:lvlText w:val="o"/>
      <w:lvlJc w:val="left"/>
      <w:pPr>
        <w:ind w:left="1508" w:hanging="360"/>
      </w:pPr>
      <w:rPr>
        <w:rFonts w:ascii="Courier New" w:hAnsi="Courier New" w:cs="Courier New" w:hint="default"/>
      </w:rPr>
    </w:lvl>
    <w:lvl w:ilvl="2" w:tplc="04020005" w:tentative="1">
      <w:start w:val="1"/>
      <w:numFmt w:val="bullet"/>
      <w:lvlText w:val=""/>
      <w:lvlJc w:val="left"/>
      <w:pPr>
        <w:ind w:left="2228" w:hanging="360"/>
      </w:pPr>
      <w:rPr>
        <w:rFonts w:ascii="Wingdings" w:hAnsi="Wingdings" w:hint="default"/>
      </w:rPr>
    </w:lvl>
    <w:lvl w:ilvl="3" w:tplc="04020001" w:tentative="1">
      <w:start w:val="1"/>
      <w:numFmt w:val="bullet"/>
      <w:lvlText w:val=""/>
      <w:lvlJc w:val="left"/>
      <w:pPr>
        <w:ind w:left="2948" w:hanging="360"/>
      </w:pPr>
      <w:rPr>
        <w:rFonts w:ascii="Symbol" w:hAnsi="Symbol" w:hint="default"/>
      </w:rPr>
    </w:lvl>
    <w:lvl w:ilvl="4" w:tplc="04020003" w:tentative="1">
      <w:start w:val="1"/>
      <w:numFmt w:val="bullet"/>
      <w:lvlText w:val="o"/>
      <w:lvlJc w:val="left"/>
      <w:pPr>
        <w:ind w:left="3668" w:hanging="360"/>
      </w:pPr>
      <w:rPr>
        <w:rFonts w:ascii="Courier New" w:hAnsi="Courier New" w:cs="Courier New" w:hint="default"/>
      </w:rPr>
    </w:lvl>
    <w:lvl w:ilvl="5" w:tplc="04020005" w:tentative="1">
      <w:start w:val="1"/>
      <w:numFmt w:val="bullet"/>
      <w:lvlText w:val=""/>
      <w:lvlJc w:val="left"/>
      <w:pPr>
        <w:ind w:left="4388" w:hanging="360"/>
      </w:pPr>
      <w:rPr>
        <w:rFonts w:ascii="Wingdings" w:hAnsi="Wingdings" w:hint="default"/>
      </w:rPr>
    </w:lvl>
    <w:lvl w:ilvl="6" w:tplc="04020001" w:tentative="1">
      <w:start w:val="1"/>
      <w:numFmt w:val="bullet"/>
      <w:lvlText w:val=""/>
      <w:lvlJc w:val="left"/>
      <w:pPr>
        <w:ind w:left="5108" w:hanging="360"/>
      </w:pPr>
      <w:rPr>
        <w:rFonts w:ascii="Symbol" w:hAnsi="Symbol" w:hint="default"/>
      </w:rPr>
    </w:lvl>
    <w:lvl w:ilvl="7" w:tplc="04020003" w:tentative="1">
      <w:start w:val="1"/>
      <w:numFmt w:val="bullet"/>
      <w:lvlText w:val="o"/>
      <w:lvlJc w:val="left"/>
      <w:pPr>
        <w:ind w:left="5828" w:hanging="360"/>
      </w:pPr>
      <w:rPr>
        <w:rFonts w:ascii="Courier New" w:hAnsi="Courier New" w:cs="Courier New" w:hint="default"/>
      </w:rPr>
    </w:lvl>
    <w:lvl w:ilvl="8" w:tplc="04020005" w:tentative="1">
      <w:start w:val="1"/>
      <w:numFmt w:val="bullet"/>
      <w:lvlText w:val=""/>
      <w:lvlJc w:val="left"/>
      <w:pPr>
        <w:ind w:left="6548" w:hanging="360"/>
      </w:pPr>
      <w:rPr>
        <w:rFonts w:ascii="Wingdings" w:hAnsi="Wingdings" w:hint="default"/>
      </w:rPr>
    </w:lvl>
  </w:abstractNum>
  <w:abstractNum w:abstractNumId="21">
    <w:nsid w:val="31793DC4"/>
    <w:multiLevelType w:val="hybridMultilevel"/>
    <w:tmpl w:val="40FC5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D95163"/>
    <w:multiLevelType w:val="hybridMultilevel"/>
    <w:tmpl w:val="0A44114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367D0B6A"/>
    <w:multiLevelType w:val="hybridMultilevel"/>
    <w:tmpl w:val="F31E758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368B28D7"/>
    <w:multiLevelType w:val="hybridMultilevel"/>
    <w:tmpl w:val="F3DCC76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36DF3938"/>
    <w:multiLevelType w:val="hybridMultilevel"/>
    <w:tmpl w:val="C388D49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3AA04979"/>
    <w:multiLevelType w:val="hybridMultilevel"/>
    <w:tmpl w:val="0D54D1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3EB60F8B"/>
    <w:multiLevelType w:val="hybridMultilevel"/>
    <w:tmpl w:val="DCA684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4068222F"/>
    <w:multiLevelType w:val="hybridMultilevel"/>
    <w:tmpl w:val="8FD6669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40AA0AD3"/>
    <w:multiLevelType w:val="hybridMultilevel"/>
    <w:tmpl w:val="097079D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415220C8"/>
    <w:multiLevelType w:val="hybridMultilevel"/>
    <w:tmpl w:val="AA66A36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43E90472"/>
    <w:multiLevelType w:val="hybridMultilevel"/>
    <w:tmpl w:val="C5AA820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43EB620D"/>
    <w:multiLevelType w:val="hybridMultilevel"/>
    <w:tmpl w:val="A062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537064D"/>
    <w:multiLevelType w:val="hybridMultilevel"/>
    <w:tmpl w:val="DF1A67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471B1B46"/>
    <w:multiLevelType w:val="hybridMultilevel"/>
    <w:tmpl w:val="FCD2D04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472345CE"/>
    <w:multiLevelType w:val="hybridMultilevel"/>
    <w:tmpl w:val="65469C0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49603E96"/>
    <w:multiLevelType w:val="hybridMultilevel"/>
    <w:tmpl w:val="ACEAFFF6"/>
    <w:lvl w:ilvl="0" w:tplc="903CEEE6">
      <w:start w:val="1"/>
      <w:numFmt w:val="decimal"/>
      <w:pStyle w:val="Bullet2"/>
      <w:lvlText w:val="%1."/>
      <w:lvlJc w:val="left"/>
      <w:pPr>
        <w:tabs>
          <w:tab w:val="num" w:pos="1068"/>
        </w:tabs>
        <w:ind w:left="1068" w:hanging="360"/>
      </w:pPr>
      <w:rPr>
        <w:rFonts w:hint="default"/>
      </w:rPr>
    </w:lvl>
    <w:lvl w:ilvl="1" w:tplc="04020019">
      <w:start w:val="1"/>
      <w:numFmt w:val="lowerLetter"/>
      <w:lvlText w:val="%2."/>
      <w:lvlJc w:val="left"/>
      <w:pPr>
        <w:tabs>
          <w:tab w:val="num" w:pos="1788"/>
        </w:tabs>
        <w:ind w:left="1788" w:hanging="360"/>
      </w:pPr>
    </w:lvl>
    <w:lvl w:ilvl="2" w:tplc="0402001B" w:tentative="1">
      <w:start w:val="1"/>
      <w:numFmt w:val="lowerRoman"/>
      <w:lvlText w:val="%3."/>
      <w:lvlJc w:val="right"/>
      <w:pPr>
        <w:tabs>
          <w:tab w:val="num" w:pos="2508"/>
        </w:tabs>
        <w:ind w:left="2508" w:hanging="180"/>
      </w:p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37">
    <w:nsid w:val="49A922DF"/>
    <w:multiLevelType w:val="hybridMultilevel"/>
    <w:tmpl w:val="2D0A341C"/>
    <w:lvl w:ilvl="0" w:tplc="04020001">
      <w:start w:val="1"/>
      <w:numFmt w:val="bullet"/>
      <w:lvlText w:val=""/>
      <w:lvlJc w:val="left"/>
      <w:pPr>
        <w:ind w:left="788" w:hanging="360"/>
      </w:pPr>
      <w:rPr>
        <w:rFonts w:ascii="Symbol" w:hAnsi="Symbol" w:hint="default"/>
      </w:rPr>
    </w:lvl>
    <w:lvl w:ilvl="1" w:tplc="04020003" w:tentative="1">
      <w:start w:val="1"/>
      <w:numFmt w:val="bullet"/>
      <w:lvlText w:val="o"/>
      <w:lvlJc w:val="left"/>
      <w:pPr>
        <w:ind w:left="1508" w:hanging="360"/>
      </w:pPr>
      <w:rPr>
        <w:rFonts w:ascii="Courier New" w:hAnsi="Courier New" w:cs="Courier New" w:hint="default"/>
      </w:rPr>
    </w:lvl>
    <w:lvl w:ilvl="2" w:tplc="04020005" w:tentative="1">
      <w:start w:val="1"/>
      <w:numFmt w:val="bullet"/>
      <w:lvlText w:val=""/>
      <w:lvlJc w:val="left"/>
      <w:pPr>
        <w:ind w:left="2228" w:hanging="360"/>
      </w:pPr>
      <w:rPr>
        <w:rFonts w:ascii="Wingdings" w:hAnsi="Wingdings" w:hint="default"/>
      </w:rPr>
    </w:lvl>
    <w:lvl w:ilvl="3" w:tplc="04020001" w:tentative="1">
      <w:start w:val="1"/>
      <w:numFmt w:val="bullet"/>
      <w:lvlText w:val=""/>
      <w:lvlJc w:val="left"/>
      <w:pPr>
        <w:ind w:left="2948" w:hanging="360"/>
      </w:pPr>
      <w:rPr>
        <w:rFonts w:ascii="Symbol" w:hAnsi="Symbol" w:hint="default"/>
      </w:rPr>
    </w:lvl>
    <w:lvl w:ilvl="4" w:tplc="04020003" w:tentative="1">
      <w:start w:val="1"/>
      <w:numFmt w:val="bullet"/>
      <w:lvlText w:val="o"/>
      <w:lvlJc w:val="left"/>
      <w:pPr>
        <w:ind w:left="3668" w:hanging="360"/>
      </w:pPr>
      <w:rPr>
        <w:rFonts w:ascii="Courier New" w:hAnsi="Courier New" w:cs="Courier New" w:hint="default"/>
      </w:rPr>
    </w:lvl>
    <w:lvl w:ilvl="5" w:tplc="04020005" w:tentative="1">
      <w:start w:val="1"/>
      <w:numFmt w:val="bullet"/>
      <w:lvlText w:val=""/>
      <w:lvlJc w:val="left"/>
      <w:pPr>
        <w:ind w:left="4388" w:hanging="360"/>
      </w:pPr>
      <w:rPr>
        <w:rFonts w:ascii="Wingdings" w:hAnsi="Wingdings" w:hint="default"/>
      </w:rPr>
    </w:lvl>
    <w:lvl w:ilvl="6" w:tplc="04020001" w:tentative="1">
      <w:start w:val="1"/>
      <w:numFmt w:val="bullet"/>
      <w:lvlText w:val=""/>
      <w:lvlJc w:val="left"/>
      <w:pPr>
        <w:ind w:left="5108" w:hanging="360"/>
      </w:pPr>
      <w:rPr>
        <w:rFonts w:ascii="Symbol" w:hAnsi="Symbol" w:hint="default"/>
      </w:rPr>
    </w:lvl>
    <w:lvl w:ilvl="7" w:tplc="04020003" w:tentative="1">
      <w:start w:val="1"/>
      <w:numFmt w:val="bullet"/>
      <w:lvlText w:val="o"/>
      <w:lvlJc w:val="left"/>
      <w:pPr>
        <w:ind w:left="5828" w:hanging="360"/>
      </w:pPr>
      <w:rPr>
        <w:rFonts w:ascii="Courier New" w:hAnsi="Courier New" w:cs="Courier New" w:hint="default"/>
      </w:rPr>
    </w:lvl>
    <w:lvl w:ilvl="8" w:tplc="04020005" w:tentative="1">
      <w:start w:val="1"/>
      <w:numFmt w:val="bullet"/>
      <w:lvlText w:val=""/>
      <w:lvlJc w:val="left"/>
      <w:pPr>
        <w:ind w:left="6548" w:hanging="360"/>
      </w:pPr>
      <w:rPr>
        <w:rFonts w:ascii="Wingdings" w:hAnsi="Wingdings" w:hint="default"/>
      </w:rPr>
    </w:lvl>
  </w:abstractNum>
  <w:abstractNum w:abstractNumId="38">
    <w:nsid w:val="4CC73C87"/>
    <w:multiLevelType w:val="hybridMultilevel"/>
    <w:tmpl w:val="6A4C49C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4F763492"/>
    <w:multiLevelType w:val="hybridMultilevel"/>
    <w:tmpl w:val="C9B0FAA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50D07EE0"/>
    <w:multiLevelType w:val="hybridMultilevel"/>
    <w:tmpl w:val="0B1EBB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515C79EA"/>
    <w:multiLevelType w:val="hybridMultilevel"/>
    <w:tmpl w:val="AA1CA0B6"/>
    <w:lvl w:ilvl="0" w:tplc="04020001">
      <w:start w:val="1"/>
      <w:numFmt w:val="bullet"/>
      <w:lvlText w:val=""/>
      <w:lvlJc w:val="left"/>
      <w:pPr>
        <w:ind w:left="780" w:hanging="360"/>
      </w:pPr>
      <w:rPr>
        <w:rFonts w:ascii="Symbol" w:hAnsi="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42">
    <w:nsid w:val="51E044A3"/>
    <w:multiLevelType w:val="hybridMultilevel"/>
    <w:tmpl w:val="E6AAA19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539B2C68"/>
    <w:multiLevelType w:val="hybridMultilevel"/>
    <w:tmpl w:val="A7EEC3E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4">
    <w:nsid w:val="587A141E"/>
    <w:multiLevelType w:val="hybridMultilevel"/>
    <w:tmpl w:val="92203B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nsid w:val="597077D5"/>
    <w:multiLevelType w:val="hybridMultilevel"/>
    <w:tmpl w:val="14D80E12"/>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6">
    <w:nsid w:val="5E5C3DE2"/>
    <w:multiLevelType w:val="hybridMultilevel"/>
    <w:tmpl w:val="91DAB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EC043D8"/>
    <w:multiLevelType w:val="hybridMultilevel"/>
    <w:tmpl w:val="CF8A79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63835CF9"/>
    <w:multiLevelType w:val="hybridMultilevel"/>
    <w:tmpl w:val="535EBE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6C95658E"/>
    <w:multiLevelType w:val="hybridMultilevel"/>
    <w:tmpl w:val="726E742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nsid w:val="6CBE135E"/>
    <w:multiLevelType w:val="hybridMultilevel"/>
    <w:tmpl w:val="2E1A1518"/>
    <w:lvl w:ilvl="0" w:tplc="0402000B">
      <w:start w:val="1"/>
      <w:numFmt w:val="bullet"/>
      <w:lvlText w:val=""/>
      <w:lvlJc w:val="left"/>
      <w:pPr>
        <w:tabs>
          <w:tab w:val="num" w:pos="1428"/>
        </w:tabs>
        <w:ind w:left="1428" w:hanging="360"/>
      </w:pPr>
      <w:rPr>
        <w:rFonts w:ascii="Wingdings" w:hAnsi="Wingdings" w:hint="default"/>
      </w:rPr>
    </w:lvl>
    <w:lvl w:ilvl="1" w:tplc="89FE6528">
      <w:start w:val="1"/>
      <w:numFmt w:val="bullet"/>
      <w:lvlText w:val=""/>
      <w:lvlJc w:val="left"/>
      <w:pPr>
        <w:tabs>
          <w:tab w:val="num" w:pos="2148"/>
        </w:tabs>
        <w:ind w:left="2148" w:hanging="360"/>
      </w:pPr>
      <w:rPr>
        <w:rFonts w:ascii="Symbol" w:hAnsi="Symbol" w:cs="Symbol" w:hint="default"/>
        <w:color w:val="auto"/>
      </w:rPr>
    </w:lvl>
    <w:lvl w:ilvl="2" w:tplc="04020005">
      <w:start w:val="1"/>
      <w:numFmt w:val="bullet"/>
      <w:lvlText w:val=""/>
      <w:lvlJc w:val="left"/>
      <w:pPr>
        <w:tabs>
          <w:tab w:val="num" w:pos="2868"/>
        </w:tabs>
        <w:ind w:left="2868" w:hanging="360"/>
      </w:pPr>
      <w:rPr>
        <w:rFonts w:ascii="Wingdings" w:hAnsi="Wingdings" w:cs="Wingdings" w:hint="default"/>
      </w:rPr>
    </w:lvl>
    <w:lvl w:ilvl="3" w:tplc="04020001">
      <w:start w:val="1"/>
      <w:numFmt w:val="bullet"/>
      <w:lvlText w:val=""/>
      <w:lvlJc w:val="left"/>
      <w:pPr>
        <w:tabs>
          <w:tab w:val="num" w:pos="3588"/>
        </w:tabs>
        <w:ind w:left="3588" w:hanging="360"/>
      </w:pPr>
      <w:rPr>
        <w:rFonts w:ascii="Symbol" w:hAnsi="Symbol" w:cs="Symbol" w:hint="default"/>
      </w:rPr>
    </w:lvl>
    <w:lvl w:ilvl="4" w:tplc="04020003">
      <w:start w:val="1"/>
      <w:numFmt w:val="bullet"/>
      <w:lvlText w:val="o"/>
      <w:lvlJc w:val="left"/>
      <w:pPr>
        <w:tabs>
          <w:tab w:val="num" w:pos="4308"/>
        </w:tabs>
        <w:ind w:left="4308" w:hanging="360"/>
      </w:pPr>
      <w:rPr>
        <w:rFonts w:ascii="Courier New" w:hAnsi="Courier New" w:cs="Courier New" w:hint="default"/>
      </w:rPr>
    </w:lvl>
    <w:lvl w:ilvl="5" w:tplc="04020005">
      <w:start w:val="1"/>
      <w:numFmt w:val="bullet"/>
      <w:lvlText w:val=""/>
      <w:lvlJc w:val="left"/>
      <w:pPr>
        <w:tabs>
          <w:tab w:val="num" w:pos="5028"/>
        </w:tabs>
        <w:ind w:left="5028" w:hanging="360"/>
      </w:pPr>
      <w:rPr>
        <w:rFonts w:ascii="Wingdings" w:hAnsi="Wingdings" w:cs="Wingdings" w:hint="default"/>
      </w:rPr>
    </w:lvl>
    <w:lvl w:ilvl="6" w:tplc="04020001">
      <w:start w:val="1"/>
      <w:numFmt w:val="bullet"/>
      <w:lvlText w:val=""/>
      <w:lvlJc w:val="left"/>
      <w:pPr>
        <w:tabs>
          <w:tab w:val="num" w:pos="5748"/>
        </w:tabs>
        <w:ind w:left="5748" w:hanging="360"/>
      </w:pPr>
      <w:rPr>
        <w:rFonts w:ascii="Symbol" w:hAnsi="Symbol" w:cs="Symbol" w:hint="default"/>
      </w:rPr>
    </w:lvl>
    <w:lvl w:ilvl="7" w:tplc="04020003">
      <w:start w:val="1"/>
      <w:numFmt w:val="bullet"/>
      <w:lvlText w:val="o"/>
      <w:lvlJc w:val="left"/>
      <w:pPr>
        <w:tabs>
          <w:tab w:val="num" w:pos="6468"/>
        </w:tabs>
        <w:ind w:left="6468" w:hanging="360"/>
      </w:pPr>
      <w:rPr>
        <w:rFonts w:ascii="Courier New" w:hAnsi="Courier New" w:cs="Courier New" w:hint="default"/>
      </w:rPr>
    </w:lvl>
    <w:lvl w:ilvl="8" w:tplc="04020005">
      <w:start w:val="1"/>
      <w:numFmt w:val="bullet"/>
      <w:lvlText w:val=""/>
      <w:lvlJc w:val="left"/>
      <w:pPr>
        <w:tabs>
          <w:tab w:val="num" w:pos="7188"/>
        </w:tabs>
        <w:ind w:left="7188" w:hanging="360"/>
      </w:pPr>
      <w:rPr>
        <w:rFonts w:ascii="Wingdings" w:hAnsi="Wingdings" w:cs="Wingdings" w:hint="default"/>
      </w:rPr>
    </w:lvl>
  </w:abstractNum>
  <w:abstractNum w:abstractNumId="51">
    <w:nsid w:val="6D181105"/>
    <w:multiLevelType w:val="hybridMultilevel"/>
    <w:tmpl w:val="31726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E0341E6"/>
    <w:multiLevelType w:val="hybridMultilevel"/>
    <w:tmpl w:val="1E1A2DB4"/>
    <w:lvl w:ilvl="0" w:tplc="04020001">
      <w:start w:val="1"/>
      <w:numFmt w:val="bullet"/>
      <w:lvlText w:val=""/>
      <w:lvlJc w:val="left"/>
      <w:pPr>
        <w:ind w:left="788" w:hanging="360"/>
      </w:pPr>
      <w:rPr>
        <w:rFonts w:ascii="Symbol" w:hAnsi="Symbol" w:hint="default"/>
      </w:rPr>
    </w:lvl>
    <w:lvl w:ilvl="1" w:tplc="04020003" w:tentative="1">
      <w:start w:val="1"/>
      <w:numFmt w:val="bullet"/>
      <w:lvlText w:val="o"/>
      <w:lvlJc w:val="left"/>
      <w:pPr>
        <w:ind w:left="1508" w:hanging="360"/>
      </w:pPr>
      <w:rPr>
        <w:rFonts w:ascii="Courier New" w:hAnsi="Courier New" w:cs="Courier New" w:hint="default"/>
      </w:rPr>
    </w:lvl>
    <w:lvl w:ilvl="2" w:tplc="04020005" w:tentative="1">
      <w:start w:val="1"/>
      <w:numFmt w:val="bullet"/>
      <w:lvlText w:val=""/>
      <w:lvlJc w:val="left"/>
      <w:pPr>
        <w:ind w:left="2228" w:hanging="360"/>
      </w:pPr>
      <w:rPr>
        <w:rFonts w:ascii="Wingdings" w:hAnsi="Wingdings" w:hint="default"/>
      </w:rPr>
    </w:lvl>
    <w:lvl w:ilvl="3" w:tplc="04020001" w:tentative="1">
      <w:start w:val="1"/>
      <w:numFmt w:val="bullet"/>
      <w:lvlText w:val=""/>
      <w:lvlJc w:val="left"/>
      <w:pPr>
        <w:ind w:left="2948" w:hanging="360"/>
      </w:pPr>
      <w:rPr>
        <w:rFonts w:ascii="Symbol" w:hAnsi="Symbol" w:hint="default"/>
      </w:rPr>
    </w:lvl>
    <w:lvl w:ilvl="4" w:tplc="04020003" w:tentative="1">
      <w:start w:val="1"/>
      <w:numFmt w:val="bullet"/>
      <w:lvlText w:val="o"/>
      <w:lvlJc w:val="left"/>
      <w:pPr>
        <w:ind w:left="3668" w:hanging="360"/>
      </w:pPr>
      <w:rPr>
        <w:rFonts w:ascii="Courier New" w:hAnsi="Courier New" w:cs="Courier New" w:hint="default"/>
      </w:rPr>
    </w:lvl>
    <w:lvl w:ilvl="5" w:tplc="04020005" w:tentative="1">
      <w:start w:val="1"/>
      <w:numFmt w:val="bullet"/>
      <w:lvlText w:val=""/>
      <w:lvlJc w:val="left"/>
      <w:pPr>
        <w:ind w:left="4388" w:hanging="360"/>
      </w:pPr>
      <w:rPr>
        <w:rFonts w:ascii="Wingdings" w:hAnsi="Wingdings" w:hint="default"/>
      </w:rPr>
    </w:lvl>
    <w:lvl w:ilvl="6" w:tplc="04020001" w:tentative="1">
      <w:start w:val="1"/>
      <w:numFmt w:val="bullet"/>
      <w:lvlText w:val=""/>
      <w:lvlJc w:val="left"/>
      <w:pPr>
        <w:ind w:left="5108" w:hanging="360"/>
      </w:pPr>
      <w:rPr>
        <w:rFonts w:ascii="Symbol" w:hAnsi="Symbol" w:hint="default"/>
      </w:rPr>
    </w:lvl>
    <w:lvl w:ilvl="7" w:tplc="04020003" w:tentative="1">
      <w:start w:val="1"/>
      <w:numFmt w:val="bullet"/>
      <w:lvlText w:val="o"/>
      <w:lvlJc w:val="left"/>
      <w:pPr>
        <w:ind w:left="5828" w:hanging="360"/>
      </w:pPr>
      <w:rPr>
        <w:rFonts w:ascii="Courier New" w:hAnsi="Courier New" w:cs="Courier New" w:hint="default"/>
      </w:rPr>
    </w:lvl>
    <w:lvl w:ilvl="8" w:tplc="04020005" w:tentative="1">
      <w:start w:val="1"/>
      <w:numFmt w:val="bullet"/>
      <w:lvlText w:val=""/>
      <w:lvlJc w:val="left"/>
      <w:pPr>
        <w:ind w:left="6548" w:hanging="360"/>
      </w:pPr>
      <w:rPr>
        <w:rFonts w:ascii="Wingdings" w:hAnsi="Wingdings" w:hint="default"/>
      </w:rPr>
    </w:lvl>
  </w:abstractNum>
  <w:abstractNum w:abstractNumId="53">
    <w:nsid w:val="6ED06C50"/>
    <w:multiLevelType w:val="hybridMultilevel"/>
    <w:tmpl w:val="4C1C1B5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nsid w:val="700B1892"/>
    <w:multiLevelType w:val="hybridMultilevel"/>
    <w:tmpl w:val="9E62C47A"/>
    <w:lvl w:ilvl="0" w:tplc="7348F8C0">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nsid w:val="7171542F"/>
    <w:multiLevelType w:val="hybridMultilevel"/>
    <w:tmpl w:val="82160378"/>
    <w:lvl w:ilvl="0" w:tplc="0409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nsid w:val="741F0FCA"/>
    <w:multiLevelType w:val="hybridMultilevel"/>
    <w:tmpl w:val="F25AE69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nsid w:val="77FE1D2D"/>
    <w:multiLevelType w:val="hybridMultilevel"/>
    <w:tmpl w:val="E70673F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nsid w:val="7A8B093D"/>
    <w:multiLevelType w:val="hybridMultilevel"/>
    <w:tmpl w:val="4F1414F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nsid w:val="7C7F5A59"/>
    <w:multiLevelType w:val="hybridMultilevel"/>
    <w:tmpl w:val="531263E0"/>
    <w:lvl w:ilvl="0" w:tplc="0402000B">
      <w:start w:val="1"/>
      <w:numFmt w:val="bullet"/>
      <w:lvlText w:val=""/>
      <w:lvlJc w:val="left"/>
      <w:pPr>
        <w:tabs>
          <w:tab w:val="num" w:pos="1425"/>
        </w:tabs>
        <w:ind w:left="1425" w:hanging="360"/>
      </w:pPr>
      <w:rPr>
        <w:rFonts w:ascii="Wingdings" w:hAnsi="Wingdings" w:hint="default"/>
        <w:color w:val="auto"/>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60">
    <w:nsid w:val="7EE748E2"/>
    <w:multiLevelType w:val="hybridMultilevel"/>
    <w:tmpl w:val="24E49B62"/>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36"/>
  </w:num>
  <w:num w:numId="2">
    <w:abstractNumId w:val="16"/>
  </w:num>
  <w:num w:numId="3">
    <w:abstractNumId w:val="53"/>
  </w:num>
  <w:num w:numId="4">
    <w:abstractNumId w:val="56"/>
  </w:num>
  <w:num w:numId="5">
    <w:abstractNumId w:val="31"/>
  </w:num>
  <w:num w:numId="6">
    <w:abstractNumId w:val="50"/>
  </w:num>
  <w:num w:numId="7">
    <w:abstractNumId w:val="59"/>
  </w:num>
  <w:num w:numId="8">
    <w:abstractNumId w:val="35"/>
  </w:num>
  <w:num w:numId="9">
    <w:abstractNumId w:val="43"/>
  </w:num>
  <w:num w:numId="10">
    <w:abstractNumId w:val="38"/>
  </w:num>
  <w:num w:numId="11">
    <w:abstractNumId w:val="54"/>
  </w:num>
  <w:num w:numId="12">
    <w:abstractNumId w:val="60"/>
  </w:num>
  <w:num w:numId="13">
    <w:abstractNumId w:val="15"/>
  </w:num>
  <w:num w:numId="14">
    <w:abstractNumId w:val="44"/>
  </w:num>
  <w:num w:numId="15">
    <w:abstractNumId w:val="33"/>
  </w:num>
  <w:num w:numId="16">
    <w:abstractNumId w:val="27"/>
  </w:num>
  <w:num w:numId="17">
    <w:abstractNumId w:val="48"/>
  </w:num>
  <w:num w:numId="18">
    <w:abstractNumId w:val="6"/>
  </w:num>
  <w:num w:numId="19">
    <w:abstractNumId w:val="41"/>
  </w:num>
  <w:num w:numId="20">
    <w:abstractNumId w:val="58"/>
  </w:num>
  <w:num w:numId="21">
    <w:abstractNumId w:val="13"/>
  </w:num>
  <w:num w:numId="22">
    <w:abstractNumId w:val="2"/>
  </w:num>
  <w:num w:numId="23">
    <w:abstractNumId w:val="29"/>
  </w:num>
  <w:num w:numId="24">
    <w:abstractNumId w:val="23"/>
  </w:num>
  <w:num w:numId="25">
    <w:abstractNumId w:val="21"/>
  </w:num>
  <w:num w:numId="26">
    <w:abstractNumId w:val="46"/>
  </w:num>
  <w:num w:numId="27">
    <w:abstractNumId w:val="51"/>
  </w:num>
  <w:num w:numId="28">
    <w:abstractNumId w:val="10"/>
  </w:num>
  <w:num w:numId="29">
    <w:abstractNumId w:val="39"/>
  </w:num>
  <w:num w:numId="30">
    <w:abstractNumId w:val="28"/>
  </w:num>
  <w:num w:numId="31">
    <w:abstractNumId w:val="32"/>
  </w:num>
  <w:num w:numId="32">
    <w:abstractNumId w:val="42"/>
  </w:num>
  <w:num w:numId="33">
    <w:abstractNumId w:val="52"/>
  </w:num>
  <w:num w:numId="34">
    <w:abstractNumId w:val="19"/>
  </w:num>
  <w:num w:numId="35">
    <w:abstractNumId w:val="4"/>
  </w:num>
  <w:num w:numId="36">
    <w:abstractNumId w:val="57"/>
  </w:num>
  <w:num w:numId="37">
    <w:abstractNumId w:val="18"/>
  </w:num>
  <w:num w:numId="38">
    <w:abstractNumId w:val="30"/>
  </w:num>
  <w:num w:numId="39">
    <w:abstractNumId w:val="24"/>
  </w:num>
  <w:num w:numId="40">
    <w:abstractNumId w:val="8"/>
  </w:num>
  <w:num w:numId="41">
    <w:abstractNumId w:val="0"/>
  </w:num>
  <w:num w:numId="42">
    <w:abstractNumId w:val="34"/>
  </w:num>
  <w:num w:numId="43">
    <w:abstractNumId w:val="49"/>
  </w:num>
  <w:num w:numId="44">
    <w:abstractNumId w:val="1"/>
  </w:num>
  <w:num w:numId="45">
    <w:abstractNumId w:val="47"/>
  </w:num>
  <w:num w:numId="46">
    <w:abstractNumId w:val="26"/>
  </w:num>
  <w:num w:numId="47">
    <w:abstractNumId w:val="11"/>
  </w:num>
  <w:num w:numId="48">
    <w:abstractNumId w:val="40"/>
  </w:num>
  <w:num w:numId="49">
    <w:abstractNumId w:val="7"/>
  </w:num>
  <w:num w:numId="50">
    <w:abstractNumId w:val="25"/>
  </w:num>
  <w:num w:numId="51">
    <w:abstractNumId w:val="3"/>
  </w:num>
  <w:num w:numId="52">
    <w:abstractNumId w:val="22"/>
  </w:num>
  <w:num w:numId="53">
    <w:abstractNumId w:val="5"/>
  </w:num>
  <w:num w:numId="54">
    <w:abstractNumId w:val="45"/>
  </w:num>
  <w:num w:numId="55">
    <w:abstractNumId w:val="17"/>
  </w:num>
  <w:num w:numId="56">
    <w:abstractNumId w:val="37"/>
  </w:num>
  <w:num w:numId="57">
    <w:abstractNumId w:val="14"/>
  </w:num>
  <w:num w:numId="58">
    <w:abstractNumId w:val="20"/>
  </w:num>
  <w:num w:numId="59">
    <w:abstractNumId w:val="12"/>
  </w:num>
  <w:num w:numId="60">
    <w:abstractNumId w:val="55"/>
  </w:num>
  <w:num w:numId="61">
    <w:abstractNumId w:val="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B23"/>
    <w:rsid w:val="00000E29"/>
    <w:rsid w:val="0000372E"/>
    <w:rsid w:val="00006E02"/>
    <w:rsid w:val="00007842"/>
    <w:rsid w:val="000116BE"/>
    <w:rsid w:val="00011846"/>
    <w:rsid w:val="00011D76"/>
    <w:rsid w:val="0002307C"/>
    <w:rsid w:val="00023D71"/>
    <w:rsid w:val="0003180E"/>
    <w:rsid w:val="0003610C"/>
    <w:rsid w:val="00040A4A"/>
    <w:rsid w:val="000440F1"/>
    <w:rsid w:val="000502E3"/>
    <w:rsid w:val="00051FED"/>
    <w:rsid w:val="000548BC"/>
    <w:rsid w:val="00055797"/>
    <w:rsid w:val="00056E01"/>
    <w:rsid w:val="00065CE2"/>
    <w:rsid w:val="00080ABF"/>
    <w:rsid w:val="0008255A"/>
    <w:rsid w:val="00090018"/>
    <w:rsid w:val="00092A70"/>
    <w:rsid w:val="00094490"/>
    <w:rsid w:val="0009454A"/>
    <w:rsid w:val="00095771"/>
    <w:rsid w:val="00097407"/>
    <w:rsid w:val="000A51E1"/>
    <w:rsid w:val="000A5C3A"/>
    <w:rsid w:val="000B49EE"/>
    <w:rsid w:val="000C2E66"/>
    <w:rsid w:val="000D5806"/>
    <w:rsid w:val="000D6F34"/>
    <w:rsid w:val="000D73B2"/>
    <w:rsid w:val="000E50F3"/>
    <w:rsid w:val="000F343E"/>
    <w:rsid w:val="000F4DC0"/>
    <w:rsid w:val="00100017"/>
    <w:rsid w:val="00103A42"/>
    <w:rsid w:val="001216DA"/>
    <w:rsid w:val="001227D0"/>
    <w:rsid w:val="00130B34"/>
    <w:rsid w:val="00131CC7"/>
    <w:rsid w:val="00131EC2"/>
    <w:rsid w:val="00132F73"/>
    <w:rsid w:val="001417D3"/>
    <w:rsid w:val="00144C75"/>
    <w:rsid w:val="00151982"/>
    <w:rsid w:val="00161CBC"/>
    <w:rsid w:val="00165896"/>
    <w:rsid w:val="00166534"/>
    <w:rsid w:val="00166FA7"/>
    <w:rsid w:val="0016767D"/>
    <w:rsid w:val="001746D7"/>
    <w:rsid w:val="0017513D"/>
    <w:rsid w:val="001834D3"/>
    <w:rsid w:val="00185ABC"/>
    <w:rsid w:val="00190642"/>
    <w:rsid w:val="001910B8"/>
    <w:rsid w:val="00193486"/>
    <w:rsid w:val="00195334"/>
    <w:rsid w:val="00197FAB"/>
    <w:rsid w:val="001A035F"/>
    <w:rsid w:val="001B3555"/>
    <w:rsid w:val="001B6C0D"/>
    <w:rsid w:val="001C4235"/>
    <w:rsid w:val="001D0A7D"/>
    <w:rsid w:val="001E7C86"/>
    <w:rsid w:val="001F024A"/>
    <w:rsid w:val="001F3E09"/>
    <w:rsid w:val="0020025A"/>
    <w:rsid w:val="00201273"/>
    <w:rsid w:val="002021E6"/>
    <w:rsid w:val="00204C52"/>
    <w:rsid w:val="00206CE9"/>
    <w:rsid w:val="00211862"/>
    <w:rsid w:val="00215B07"/>
    <w:rsid w:val="00234E38"/>
    <w:rsid w:val="00247F54"/>
    <w:rsid w:val="0025336D"/>
    <w:rsid w:val="002538EE"/>
    <w:rsid w:val="002609BD"/>
    <w:rsid w:val="00263FBC"/>
    <w:rsid w:val="00264F36"/>
    <w:rsid w:val="0026514E"/>
    <w:rsid w:val="00265FC9"/>
    <w:rsid w:val="00270DE0"/>
    <w:rsid w:val="00272DC4"/>
    <w:rsid w:val="00277991"/>
    <w:rsid w:val="0029274C"/>
    <w:rsid w:val="002942B7"/>
    <w:rsid w:val="0029548D"/>
    <w:rsid w:val="00295A45"/>
    <w:rsid w:val="00295DA2"/>
    <w:rsid w:val="00295FC7"/>
    <w:rsid w:val="002A3846"/>
    <w:rsid w:val="002B14EE"/>
    <w:rsid w:val="002B6AC6"/>
    <w:rsid w:val="002B7F51"/>
    <w:rsid w:val="002C146E"/>
    <w:rsid w:val="002C6E94"/>
    <w:rsid w:val="002D0885"/>
    <w:rsid w:val="002D69E8"/>
    <w:rsid w:val="002E124E"/>
    <w:rsid w:val="002E73DA"/>
    <w:rsid w:val="002F204A"/>
    <w:rsid w:val="002F7CD4"/>
    <w:rsid w:val="003041CD"/>
    <w:rsid w:val="00305837"/>
    <w:rsid w:val="003132BF"/>
    <w:rsid w:val="003137AE"/>
    <w:rsid w:val="0031658B"/>
    <w:rsid w:val="00322EBB"/>
    <w:rsid w:val="003233EC"/>
    <w:rsid w:val="0032341E"/>
    <w:rsid w:val="00323A5A"/>
    <w:rsid w:val="003242EE"/>
    <w:rsid w:val="00324FA7"/>
    <w:rsid w:val="00326FE2"/>
    <w:rsid w:val="0033089C"/>
    <w:rsid w:val="00333096"/>
    <w:rsid w:val="00336493"/>
    <w:rsid w:val="00351D39"/>
    <w:rsid w:val="0036360F"/>
    <w:rsid w:val="00367538"/>
    <w:rsid w:val="003717FD"/>
    <w:rsid w:val="00371ED5"/>
    <w:rsid w:val="0038335C"/>
    <w:rsid w:val="00383BFB"/>
    <w:rsid w:val="003849D0"/>
    <w:rsid w:val="00386193"/>
    <w:rsid w:val="003966AF"/>
    <w:rsid w:val="003A32C8"/>
    <w:rsid w:val="003A7C44"/>
    <w:rsid w:val="003B16DD"/>
    <w:rsid w:val="003B31A0"/>
    <w:rsid w:val="003C4542"/>
    <w:rsid w:val="003C5928"/>
    <w:rsid w:val="003C69D4"/>
    <w:rsid w:val="003C6A32"/>
    <w:rsid w:val="003D1B1E"/>
    <w:rsid w:val="003D3F3D"/>
    <w:rsid w:val="003D70E1"/>
    <w:rsid w:val="003D76EB"/>
    <w:rsid w:val="003E0760"/>
    <w:rsid w:val="003E3922"/>
    <w:rsid w:val="003F16FE"/>
    <w:rsid w:val="003F218C"/>
    <w:rsid w:val="003F3073"/>
    <w:rsid w:val="0041533F"/>
    <w:rsid w:val="00415660"/>
    <w:rsid w:val="00420BEA"/>
    <w:rsid w:val="00423D1F"/>
    <w:rsid w:val="00425A46"/>
    <w:rsid w:val="0042618B"/>
    <w:rsid w:val="00450C94"/>
    <w:rsid w:val="004511AE"/>
    <w:rsid w:val="0045142C"/>
    <w:rsid w:val="00465124"/>
    <w:rsid w:val="00473CE6"/>
    <w:rsid w:val="004860DF"/>
    <w:rsid w:val="00497191"/>
    <w:rsid w:val="004B65B1"/>
    <w:rsid w:val="004B7828"/>
    <w:rsid w:val="004C06FF"/>
    <w:rsid w:val="004C3FFE"/>
    <w:rsid w:val="004C7181"/>
    <w:rsid w:val="004D56DF"/>
    <w:rsid w:val="004D6885"/>
    <w:rsid w:val="004D7728"/>
    <w:rsid w:val="004E65A3"/>
    <w:rsid w:val="004E77B8"/>
    <w:rsid w:val="004F0EAE"/>
    <w:rsid w:val="004F2EDC"/>
    <w:rsid w:val="004F75D4"/>
    <w:rsid w:val="0050431F"/>
    <w:rsid w:val="0050682A"/>
    <w:rsid w:val="0051213E"/>
    <w:rsid w:val="00515151"/>
    <w:rsid w:val="00517A23"/>
    <w:rsid w:val="0052125D"/>
    <w:rsid w:val="00522CD9"/>
    <w:rsid w:val="00523460"/>
    <w:rsid w:val="005307FB"/>
    <w:rsid w:val="005308DE"/>
    <w:rsid w:val="00530BAE"/>
    <w:rsid w:val="0053143A"/>
    <w:rsid w:val="005379BB"/>
    <w:rsid w:val="00541F95"/>
    <w:rsid w:val="005545C2"/>
    <w:rsid w:val="00555FBB"/>
    <w:rsid w:val="0055640A"/>
    <w:rsid w:val="005566EC"/>
    <w:rsid w:val="005606CE"/>
    <w:rsid w:val="00563BE5"/>
    <w:rsid w:val="005711CA"/>
    <w:rsid w:val="00572F33"/>
    <w:rsid w:val="0057337E"/>
    <w:rsid w:val="00577AFE"/>
    <w:rsid w:val="00581B9E"/>
    <w:rsid w:val="00583EC1"/>
    <w:rsid w:val="0058436E"/>
    <w:rsid w:val="00595122"/>
    <w:rsid w:val="00597E02"/>
    <w:rsid w:val="005A0BD7"/>
    <w:rsid w:val="005A0EE1"/>
    <w:rsid w:val="005A476C"/>
    <w:rsid w:val="005A4B39"/>
    <w:rsid w:val="005A51F6"/>
    <w:rsid w:val="005A66E9"/>
    <w:rsid w:val="005A7BC9"/>
    <w:rsid w:val="005B2EFC"/>
    <w:rsid w:val="005B4353"/>
    <w:rsid w:val="005C4374"/>
    <w:rsid w:val="005C516E"/>
    <w:rsid w:val="005C7A03"/>
    <w:rsid w:val="005D1721"/>
    <w:rsid w:val="005E4AD0"/>
    <w:rsid w:val="005F2549"/>
    <w:rsid w:val="005F3FC1"/>
    <w:rsid w:val="0060724E"/>
    <w:rsid w:val="00612630"/>
    <w:rsid w:val="006128B3"/>
    <w:rsid w:val="0061349F"/>
    <w:rsid w:val="0061371E"/>
    <w:rsid w:val="00614900"/>
    <w:rsid w:val="006170A8"/>
    <w:rsid w:val="006224A0"/>
    <w:rsid w:val="00623E81"/>
    <w:rsid w:val="00624F5E"/>
    <w:rsid w:val="00625BD3"/>
    <w:rsid w:val="00626B62"/>
    <w:rsid w:val="00634D9D"/>
    <w:rsid w:val="00637E64"/>
    <w:rsid w:val="006438B9"/>
    <w:rsid w:val="006476AB"/>
    <w:rsid w:val="0064785C"/>
    <w:rsid w:val="0065188E"/>
    <w:rsid w:val="00653063"/>
    <w:rsid w:val="00657D8D"/>
    <w:rsid w:val="00657FB3"/>
    <w:rsid w:val="00662C81"/>
    <w:rsid w:val="0066517E"/>
    <w:rsid w:val="006802C5"/>
    <w:rsid w:val="00686EAA"/>
    <w:rsid w:val="00687D5F"/>
    <w:rsid w:val="006956A6"/>
    <w:rsid w:val="006A0ACB"/>
    <w:rsid w:val="006A0F51"/>
    <w:rsid w:val="006A137A"/>
    <w:rsid w:val="006A42E3"/>
    <w:rsid w:val="006A4C85"/>
    <w:rsid w:val="006A71DB"/>
    <w:rsid w:val="006C021E"/>
    <w:rsid w:val="006C4182"/>
    <w:rsid w:val="006C673F"/>
    <w:rsid w:val="006D6F37"/>
    <w:rsid w:val="006E533D"/>
    <w:rsid w:val="006E6B8E"/>
    <w:rsid w:val="006F6C73"/>
    <w:rsid w:val="00701123"/>
    <w:rsid w:val="007139BB"/>
    <w:rsid w:val="00715BB8"/>
    <w:rsid w:val="007225FF"/>
    <w:rsid w:val="00722AB3"/>
    <w:rsid w:val="00723ED7"/>
    <w:rsid w:val="007255D2"/>
    <w:rsid w:val="00727067"/>
    <w:rsid w:val="00734690"/>
    <w:rsid w:val="00734FCF"/>
    <w:rsid w:val="00736B51"/>
    <w:rsid w:val="007538A7"/>
    <w:rsid w:val="00754B82"/>
    <w:rsid w:val="00761D2F"/>
    <w:rsid w:val="00761D91"/>
    <w:rsid w:val="00765903"/>
    <w:rsid w:val="00771763"/>
    <w:rsid w:val="00771BB5"/>
    <w:rsid w:val="00773565"/>
    <w:rsid w:val="007827F2"/>
    <w:rsid w:val="00782DC2"/>
    <w:rsid w:val="0079686A"/>
    <w:rsid w:val="007A400E"/>
    <w:rsid w:val="007A60D2"/>
    <w:rsid w:val="007C1A25"/>
    <w:rsid w:val="007D15C6"/>
    <w:rsid w:val="007D5FC5"/>
    <w:rsid w:val="007D7B1E"/>
    <w:rsid w:val="007E1B2D"/>
    <w:rsid w:val="007F2DB8"/>
    <w:rsid w:val="007F333D"/>
    <w:rsid w:val="007F3B1E"/>
    <w:rsid w:val="008009E6"/>
    <w:rsid w:val="00801D42"/>
    <w:rsid w:val="00803218"/>
    <w:rsid w:val="0080580C"/>
    <w:rsid w:val="008075F8"/>
    <w:rsid w:val="00811365"/>
    <w:rsid w:val="0081286A"/>
    <w:rsid w:val="00817127"/>
    <w:rsid w:val="008227F7"/>
    <w:rsid w:val="008232E8"/>
    <w:rsid w:val="00834139"/>
    <w:rsid w:val="00835AA9"/>
    <w:rsid w:val="00835D8F"/>
    <w:rsid w:val="0084267D"/>
    <w:rsid w:val="00842885"/>
    <w:rsid w:val="00842F13"/>
    <w:rsid w:val="00843334"/>
    <w:rsid w:val="00847AF7"/>
    <w:rsid w:val="00852128"/>
    <w:rsid w:val="00855671"/>
    <w:rsid w:val="00861CFE"/>
    <w:rsid w:val="00863279"/>
    <w:rsid w:val="0086496A"/>
    <w:rsid w:val="00864AAD"/>
    <w:rsid w:val="00865784"/>
    <w:rsid w:val="00872236"/>
    <w:rsid w:val="008771F4"/>
    <w:rsid w:val="008856F4"/>
    <w:rsid w:val="0089109B"/>
    <w:rsid w:val="008947E8"/>
    <w:rsid w:val="00896382"/>
    <w:rsid w:val="008A127B"/>
    <w:rsid w:val="008A1744"/>
    <w:rsid w:val="008C37C1"/>
    <w:rsid w:val="008D03B0"/>
    <w:rsid w:val="008D2283"/>
    <w:rsid w:val="008D311C"/>
    <w:rsid w:val="008D5855"/>
    <w:rsid w:val="008F134D"/>
    <w:rsid w:val="008F6B71"/>
    <w:rsid w:val="0090104C"/>
    <w:rsid w:val="009030D4"/>
    <w:rsid w:val="0090416C"/>
    <w:rsid w:val="00905E4C"/>
    <w:rsid w:val="00906483"/>
    <w:rsid w:val="00911A73"/>
    <w:rsid w:val="00914413"/>
    <w:rsid w:val="00916FF0"/>
    <w:rsid w:val="00922F7B"/>
    <w:rsid w:val="00925288"/>
    <w:rsid w:val="00941518"/>
    <w:rsid w:val="00951FD2"/>
    <w:rsid w:val="00952693"/>
    <w:rsid w:val="0095459A"/>
    <w:rsid w:val="0095624E"/>
    <w:rsid w:val="009631C0"/>
    <w:rsid w:val="00967D68"/>
    <w:rsid w:val="00971419"/>
    <w:rsid w:val="00972B9D"/>
    <w:rsid w:val="00977891"/>
    <w:rsid w:val="0098116B"/>
    <w:rsid w:val="00984883"/>
    <w:rsid w:val="00992720"/>
    <w:rsid w:val="00993660"/>
    <w:rsid w:val="00993AE9"/>
    <w:rsid w:val="00996AC5"/>
    <w:rsid w:val="0099762B"/>
    <w:rsid w:val="009A0313"/>
    <w:rsid w:val="009A1EA4"/>
    <w:rsid w:val="009A48FC"/>
    <w:rsid w:val="009B0F1B"/>
    <w:rsid w:val="009B1AAD"/>
    <w:rsid w:val="009B2FD5"/>
    <w:rsid w:val="009C0C0F"/>
    <w:rsid w:val="009D085D"/>
    <w:rsid w:val="009D111F"/>
    <w:rsid w:val="009D3F33"/>
    <w:rsid w:val="009D45FF"/>
    <w:rsid w:val="009E6BAB"/>
    <w:rsid w:val="009F3ECB"/>
    <w:rsid w:val="009F4E63"/>
    <w:rsid w:val="00A00A4E"/>
    <w:rsid w:val="00A00DBA"/>
    <w:rsid w:val="00A01E2F"/>
    <w:rsid w:val="00A03FD4"/>
    <w:rsid w:val="00A04771"/>
    <w:rsid w:val="00A07385"/>
    <w:rsid w:val="00A07B61"/>
    <w:rsid w:val="00A12E8C"/>
    <w:rsid w:val="00A321D3"/>
    <w:rsid w:val="00A33551"/>
    <w:rsid w:val="00A335D2"/>
    <w:rsid w:val="00A36C46"/>
    <w:rsid w:val="00A40F71"/>
    <w:rsid w:val="00A4552E"/>
    <w:rsid w:val="00A46718"/>
    <w:rsid w:val="00A51083"/>
    <w:rsid w:val="00A5423B"/>
    <w:rsid w:val="00A54E85"/>
    <w:rsid w:val="00A621D9"/>
    <w:rsid w:val="00A632D9"/>
    <w:rsid w:val="00A63B61"/>
    <w:rsid w:val="00A63DB4"/>
    <w:rsid w:val="00A75224"/>
    <w:rsid w:val="00A762E8"/>
    <w:rsid w:val="00A81810"/>
    <w:rsid w:val="00A860D8"/>
    <w:rsid w:val="00A96B23"/>
    <w:rsid w:val="00AA168A"/>
    <w:rsid w:val="00AA5CAD"/>
    <w:rsid w:val="00AB538E"/>
    <w:rsid w:val="00AC3D93"/>
    <w:rsid w:val="00AC483A"/>
    <w:rsid w:val="00AC5CCE"/>
    <w:rsid w:val="00AD1DC6"/>
    <w:rsid w:val="00AD45EB"/>
    <w:rsid w:val="00AD5D96"/>
    <w:rsid w:val="00AD7143"/>
    <w:rsid w:val="00AE2A4D"/>
    <w:rsid w:val="00AE5D67"/>
    <w:rsid w:val="00AF2B48"/>
    <w:rsid w:val="00B020FB"/>
    <w:rsid w:val="00B040E2"/>
    <w:rsid w:val="00B0488E"/>
    <w:rsid w:val="00B0682B"/>
    <w:rsid w:val="00B10044"/>
    <w:rsid w:val="00B11228"/>
    <w:rsid w:val="00B11990"/>
    <w:rsid w:val="00B13B3B"/>
    <w:rsid w:val="00B2487F"/>
    <w:rsid w:val="00B32C79"/>
    <w:rsid w:val="00B345E5"/>
    <w:rsid w:val="00B44A9E"/>
    <w:rsid w:val="00B46DA2"/>
    <w:rsid w:val="00B51AD3"/>
    <w:rsid w:val="00B52B17"/>
    <w:rsid w:val="00B6427D"/>
    <w:rsid w:val="00B643A0"/>
    <w:rsid w:val="00B702F2"/>
    <w:rsid w:val="00B7636C"/>
    <w:rsid w:val="00B85711"/>
    <w:rsid w:val="00BA0CD9"/>
    <w:rsid w:val="00BA3A3E"/>
    <w:rsid w:val="00BA48BF"/>
    <w:rsid w:val="00BB42C9"/>
    <w:rsid w:val="00BB792B"/>
    <w:rsid w:val="00BC07D1"/>
    <w:rsid w:val="00BC248F"/>
    <w:rsid w:val="00BC3600"/>
    <w:rsid w:val="00BD3456"/>
    <w:rsid w:val="00BE25A3"/>
    <w:rsid w:val="00BE51D1"/>
    <w:rsid w:val="00BF2339"/>
    <w:rsid w:val="00C070DF"/>
    <w:rsid w:val="00C07C11"/>
    <w:rsid w:val="00C10211"/>
    <w:rsid w:val="00C11401"/>
    <w:rsid w:val="00C11474"/>
    <w:rsid w:val="00C12454"/>
    <w:rsid w:val="00C175BD"/>
    <w:rsid w:val="00C2193E"/>
    <w:rsid w:val="00C21AF3"/>
    <w:rsid w:val="00C21D70"/>
    <w:rsid w:val="00C22B92"/>
    <w:rsid w:val="00C23874"/>
    <w:rsid w:val="00C26850"/>
    <w:rsid w:val="00C311DF"/>
    <w:rsid w:val="00C34223"/>
    <w:rsid w:val="00C428FA"/>
    <w:rsid w:val="00C43009"/>
    <w:rsid w:val="00C44695"/>
    <w:rsid w:val="00C44A3D"/>
    <w:rsid w:val="00C4671C"/>
    <w:rsid w:val="00C503A4"/>
    <w:rsid w:val="00C54F0C"/>
    <w:rsid w:val="00C621A2"/>
    <w:rsid w:val="00C65E51"/>
    <w:rsid w:val="00C72145"/>
    <w:rsid w:val="00C7272B"/>
    <w:rsid w:val="00C8068F"/>
    <w:rsid w:val="00C839B5"/>
    <w:rsid w:val="00C864F6"/>
    <w:rsid w:val="00C8724C"/>
    <w:rsid w:val="00C9042B"/>
    <w:rsid w:val="00C93AD2"/>
    <w:rsid w:val="00CA7174"/>
    <w:rsid w:val="00CA76D6"/>
    <w:rsid w:val="00CB275A"/>
    <w:rsid w:val="00CB557E"/>
    <w:rsid w:val="00CB59A6"/>
    <w:rsid w:val="00CC1C4A"/>
    <w:rsid w:val="00CD305D"/>
    <w:rsid w:val="00CD6673"/>
    <w:rsid w:val="00CD7763"/>
    <w:rsid w:val="00CD7A8F"/>
    <w:rsid w:val="00CE023D"/>
    <w:rsid w:val="00CF3783"/>
    <w:rsid w:val="00CF3C22"/>
    <w:rsid w:val="00CF67C5"/>
    <w:rsid w:val="00CF724B"/>
    <w:rsid w:val="00CF75EF"/>
    <w:rsid w:val="00D02BE7"/>
    <w:rsid w:val="00D10FFF"/>
    <w:rsid w:val="00D1194D"/>
    <w:rsid w:val="00D126CD"/>
    <w:rsid w:val="00D17B53"/>
    <w:rsid w:val="00D21225"/>
    <w:rsid w:val="00D21908"/>
    <w:rsid w:val="00D270B8"/>
    <w:rsid w:val="00D32613"/>
    <w:rsid w:val="00D34626"/>
    <w:rsid w:val="00D35195"/>
    <w:rsid w:val="00D353E2"/>
    <w:rsid w:val="00D45FAE"/>
    <w:rsid w:val="00D5006C"/>
    <w:rsid w:val="00D655C5"/>
    <w:rsid w:val="00D805E1"/>
    <w:rsid w:val="00D813D0"/>
    <w:rsid w:val="00D869CB"/>
    <w:rsid w:val="00D9247A"/>
    <w:rsid w:val="00D93D8D"/>
    <w:rsid w:val="00D94D60"/>
    <w:rsid w:val="00D959CD"/>
    <w:rsid w:val="00DB2E9A"/>
    <w:rsid w:val="00DB55D3"/>
    <w:rsid w:val="00DC1540"/>
    <w:rsid w:val="00DC297F"/>
    <w:rsid w:val="00DD08A5"/>
    <w:rsid w:val="00DD0CE6"/>
    <w:rsid w:val="00DD3CD2"/>
    <w:rsid w:val="00DD6D32"/>
    <w:rsid w:val="00DE1A8E"/>
    <w:rsid w:val="00DE20B6"/>
    <w:rsid w:val="00DE5716"/>
    <w:rsid w:val="00DF2A7C"/>
    <w:rsid w:val="00DF53E7"/>
    <w:rsid w:val="00E026B9"/>
    <w:rsid w:val="00E03FAC"/>
    <w:rsid w:val="00E16481"/>
    <w:rsid w:val="00E22AFC"/>
    <w:rsid w:val="00E50E07"/>
    <w:rsid w:val="00E568BA"/>
    <w:rsid w:val="00E65E10"/>
    <w:rsid w:val="00E6764D"/>
    <w:rsid w:val="00E74E6C"/>
    <w:rsid w:val="00E74FA1"/>
    <w:rsid w:val="00E77E22"/>
    <w:rsid w:val="00E863E6"/>
    <w:rsid w:val="00E86915"/>
    <w:rsid w:val="00EB11FE"/>
    <w:rsid w:val="00EB6989"/>
    <w:rsid w:val="00EC0458"/>
    <w:rsid w:val="00EC0721"/>
    <w:rsid w:val="00EC403A"/>
    <w:rsid w:val="00ED1C69"/>
    <w:rsid w:val="00ED1CC0"/>
    <w:rsid w:val="00ED1CED"/>
    <w:rsid w:val="00ED51D5"/>
    <w:rsid w:val="00EE339E"/>
    <w:rsid w:val="00EE48A1"/>
    <w:rsid w:val="00EE66C3"/>
    <w:rsid w:val="00EE688D"/>
    <w:rsid w:val="00EF63EC"/>
    <w:rsid w:val="00F00D6C"/>
    <w:rsid w:val="00F00E13"/>
    <w:rsid w:val="00F036AA"/>
    <w:rsid w:val="00F1033A"/>
    <w:rsid w:val="00F12447"/>
    <w:rsid w:val="00F12ECB"/>
    <w:rsid w:val="00F26E3B"/>
    <w:rsid w:val="00F37164"/>
    <w:rsid w:val="00F41431"/>
    <w:rsid w:val="00F44F18"/>
    <w:rsid w:val="00F51326"/>
    <w:rsid w:val="00F53BE5"/>
    <w:rsid w:val="00F547EE"/>
    <w:rsid w:val="00F54A22"/>
    <w:rsid w:val="00F56D12"/>
    <w:rsid w:val="00F61903"/>
    <w:rsid w:val="00F61DD2"/>
    <w:rsid w:val="00F712FC"/>
    <w:rsid w:val="00F72A72"/>
    <w:rsid w:val="00F7580E"/>
    <w:rsid w:val="00F83128"/>
    <w:rsid w:val="00F85384"/>
    <w:rsid w:val="00F86340"/>
    <w:rsid w:val="00F9265B"/>
    <w:rsid w:val="00F93AB6"/>
    <w:rsid w:val="00FA15A6"/>
    <w:rsid w:val="00FA43E9"/>
    <w:rsid w:val="00FA45B3"/>
    <w:rsid w:val="00FB297D"/>
    <w:rsid w:val="00FB3D13"/>
    <w:rsid w:val="00FB520A"/>
    <w:rsid w:val="00FB6966"/>
    <w:rsid w:val="00FC07AB"/>
    <w:rsid w:val="00FC3544"/>
    <w:rsid w:val="00FD4454"/>
    <w:rsid w:val="00FF179A"/>
    <w:rsid w:val="00FF1986"/>
    <w:rsid w:val="00FF5A23"/>
    <w:rsid w:val="00FF7A0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1C0"/>
  </w:style>
  <w:style w:type="paragraph" w:styleId="Heading1">
    <w:name w:val="heading 1"/>
    <w:basedOn w:val="Normal"/>
    <w:next w:val="Normal"/>
    <w:link w:val="Heading1Char"/>
    <w:uiPriority w:val="9"/>
    <w:qFormat/>
    <w:rsid w:val="003330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30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538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ußnotentext arial,Footnote Text Char Char Char Char,Footnote Text Char Char Char,single space, Car Car,stile 1,Footnote1,Footnote2,Footnote3,Footnote4,Footnote5,Footnote6,Footnote7,Footnote8,Footnote9,Footnote10,Footnote11,Footnote21,fn"/>
    <w:basedOn w:val="Normal"/>
    <w:link w:val="FootnoteTextChar"/>
    <w:uiPriority w:val="99"/>
    <w:semiHidden/>
    <w:rsid w:val="00A96B23"/>
    <w:pPr>
      <w:spacing w:after="0" w:line="240" w:lineRule="auto"/>
    </w:pPr>
    <w:rPr>
      <w:rFonts w:ascii="Times New Roman" w:eastAsia="Times New Roman" w:hAnsi="Times New Roman" w:cs="Times New Roman"/>
      <w:sz w:val="20"/>
      <w:szCs w:val="20"/>
      <w:lang w:eastAsia="bg-BG"/>
    </w:rPr>
  </w:style>
  <w:style w:type="character" w:customStyle="1" w:styleId="FootnoteTextChar">
    <w:name w:val="Footnote Text Char"/>
    <w:aliases w:val="Fußnotentext arial Char,Footnote Text Char Char Char Char Char,Footnote Text Char Char Char Char1,single space Char, Car Car Char,stile 1 Char,Footnote1 Char,Footnote2 Char,Footnote3 Char,Footnote4 Char,Footnote5 Char,Footnote6 Char"/>
    <w:basedOn w:val="DefaultParagraphFont"/>
    <w:link w:val="FootnoteText"/>
    <w:uiPriority w:val="99"/>
    <w:semiHidden/>
    <w:rsid w:val="00A96B23"/>
    <w:rPr>
      <w:rFonts w:ascii="Times New Roman" w:eastAsia="Times New Roman" w:hAnsi="Times New Roman" w:cs="Times New Roman"/>
      <w:sz w:val="20"/>
      <w:szCs w:val="20"/>
      <w:lang w:eastAsia="bg-BG"/>
    </w:rPr>
  </w:style>
  <w:style w:type="character" w:styleId="FootnoteReference">
    <w:name w:val="footnote reference"/>
    <w:aliases w:val="Footnote,Footnote symbol,Appel note de bas de p"/>
    <w:semiHidden/>
    <w:rsid w:val="00A96B23"/>
    <w:rPr>
      <w:vertAlign w:val="superscript"/>
    </w:rPr>
  </w:style>
  <w:style w:type="paragraph" w:styleId="BalloonText">
    <w:name w:val="Balloon Text"/>
    <w:basedOn w:val="Normal"/>
    <w:link w:val="BalloonTextChar"/>
    <w:uiPriority w:val="99"/>
    <w:semiHidden/>
    <w:unhideWhenUsed/>
    <w:rsid w:val="00A96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B23"/>
    <w:rPr>
      <w:rFonts w:ascii="Tahoma" w:hAnsi="Tahoma" w:cs="Tahoma"/>
      <w:sz w:val="16"/>
      <w:szCs w:val="16"/>
    </w:rPr>
  </w:style>
  <w:style w:type="paragraph" w:customStyle="1" w:styleId="Bullet2">
    <w:name w:val="Bullet 2"/>
    <w:basedOn w:val="Normal"/>
    <w:uiPriority w:val="99"/>
    <w:rsid w:val="00A96B23"/>
    <w:pPr>
      <w:numPr>
        <w:numId w:val="1"/>
      </w:numPr>
      <w:spacing w:before="120" w:after="60" w:line="240" w:lineRule="auto"/>
      <w:outlineLvl w:val="3"/>
    </w:pPr>
    <w:rPr>
      <w:rFonts w:ascii="Times New Roman" w:eastAsia="Times New Roman" w:hAnsi="Times New Roman" w:cs="Times New Roman"/>
      <w:bCs/>
      <w:sz w:val="24"/>
      <w:szCs w:val="28"/>
      <w:lang w:eastAsia="bg-BG"/>
    </w:rPr>
  </w:style>
  <w:style w:type="paragraph" w:styleId="ListParagraph">
    <w:name w:val="List Paragraph"/>
    <w:basedOn w:val="Normal"/>
    <w:uiPriority w:val="34"/>
    <w:qFormat/>
    <w:rsid w:val="00AC3D93"/>
    <w:pPr>
      <w:ind w:left="720"/>
      <w:contextualSpacing/>
    </w:pPr>
    <w:rPr>
      <w:rFonts w:ascii="Calibri" w:eastAsia="Calibri" w:hAnsi="Calibri" w:cs="Times New Roman"/>
      <w:lang w:val="en-US"/>
    </w:rPr>
  </w:style>
  <w:style w:type="character" w:styleId="Hyperlink">
    <w:name w:val="Hyperlink"/>
    <w:uiPriority w:val="99"/>
    <w:unhideWhenUsed/>
    <w:rsid w:val="00D9247A"/>
    <w:rPr>
      <w:color w:val="0000FF"/>
      <w:u w:val="single"/>
    </w:rPr>
  </w:style>
  <w:style w:type="table" w:customStyle="1" w:styleId="TableGrid2">
    <w:name w:val="Table Grid2"/>
    <w:basedOn w:val="TableNormal"/>
    <w:next w:val="TableGrid"/>
    <w:uiPriority w:val="59"/>
    <w:rsid w:val="00A63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63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24FA7"/>
    <w:rPr>
      <w:b/>
      <w:bCs/>
    </w:rPr>
  </w:style>
  <w:style w:type="paragraph" w:styleId="NormalWeb">
    <w:name w:val="Normal (Web)"/>
    <w:basedOn w:val="Normal"/>
    <w:uiPriority w:val="99"/>
    <w:unhideWhenUsed/>
    <w:rsid w:val="00324FA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nfolabel1">
    <w:name w:val="infolabel1"/>
    <w:basedOn w:val="DefaultParagraphFont"/>
    <w:rsid w:val="00CD7A8F"/>
    <w:rPr>
      <w:color w:val="333399"/>
      <w:sz w:val="16"/>
      <w:szCs w:val="16"/>
    </w:rPr>
  </w:style>
  <w:style w:type="character" w:styleId="Emphasis">
    <w:name w:val="Emphasis"/>
    <w:basedOn w:val="DefaultParagraphFont"/>
    <w:qFormat/>
    <w:rsid w:val="00CD7A8F"/>
    <w:rPr>
      <w:i/>
      <w:iCs/>
    </w:rPr>
  </w:style>
  <w:style w:type="character" w:customStyle="1" w:styleId="normal-text1">
    <w:name w:val="normal-text1"/>
    <w:basedOn w:val="DefaultParagraphFont"/>
    <w:rsid w:val="00CD7A8F"/>
    <w:rPr>
      <w:rFonts w:ascii="Arial" w:hAnsi="Arial" w:cs="Arial" w:hint="default"/>
      <w:b w:val="0"/>
      <w:bCs w:val="0"/>
      <w:i w:val="0"/>
      <w:iCs w:val="0"/>
      <w:caps w:val="0"/>
      <w:strike w:val="0"/>
      <w:dstrike w:val="0"/>
      <w:color w:val="6A6A6A"/>
      <w:spacing w:val="0"/>
      <w:sz w:val="20"/>
      <w:szCs w:val="20"/>
      <w:u w:val="none"/>
      <w:effect w:val="none"/>
    </w:rPr>
  </w:style>
  <w:style w:type="paragraph" w:styleId="Footer">
    <w:name w:val="footer"/>
    <w:basedOn w:val="Normal"/>
    <w:link w:val="FooterChar"/>
    <w:uiPriority w:val="99"/>
    <w:unhideWhenUsed/>
    <w:rsid w:val="00065CE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65CE2"/>
  </w:style>
  <w:style w:type="table" w:customStyle="1" w:styleId="TableGrid1">
    <w:name w:val="Table Grid1"/>
    <w:basedOn w:val="TableNormal"/>
    <w:next w:val="TableGrid"/>
    <w:uiPriority w:val="59"/>
    <w:rsid w:val="00065CE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1184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11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67C5"/>
    <w:pPr>
      <w:tabs>
        <w:tab w:val="center" w:pos="4536"/>
        <w:tab w:val="right" w:pos="9072"/>
      </w:tabs>
      <w:spacing w:after="0" w:line="240" w:lineRule="auto"/>
    </w:pPr>
  </w:style>
  <w:style w:type="character" w:customStyle="1" w:styleId="HeaderChar">
    <w:name w:val="Header Char"/>
    <w:basedOn w:val="DefaultParagraphFont"/>
    <w:link w:val="Header"/>
    <w:uiPriority w:val="99"/>
    <w:rsid w:val="00CF67C5"/>
  </w:style>
  <w:style w:type="character" w:customStyle="1" w:styleId="Heading1Char">
    <w:name w:val="Heading 1 Char"/>
    <w:basedOn w:val="DefaultParagraphFont"/>
    <w:link w:val="Heading1"/>
    <w:uiPriority w:val="9"/>
    <w:rsid w:val="0033309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33096"/>
    <w:pPr>
      <w:outlineLvl w:val="9"/>
    </w:pPr>
    <w:rPr>
      <w:lang w:val="en-US" w:eastAsia="ja-JP"/>
    </w:rPr>
  </w:style>
  <w:style w:type="paragraph" w:styleId="TOC2">
    <w:name w:val="toc 2"/>
    <w:basedOn w:val="Normal"/>
    <w:next w:val="Normal"/>
    <w:autoRedefine/>
    <w:uiPriority w:val="39"/>
    <w:unhideWhenUsed/>
    <w:qFormat/>
    <w:rsid w:val="00333096"/>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272DC4"/>
    <w:pPr>
      <w:tabs>
        <w:tab w:val="right" w:leader="dot" w:pos="9062"/>
      </w:tabs>
      <w:spacing w:after="100"/>
    </w:pPr>
    <w:rPr>
      <w:rFonts w:eastAsia="Times New Roman"/>
      <w:b/>
      <w:noProof/>
      <w:lang w:val="en-US" w:eastAsia="bg-BG"/>
    </w:rPr>
  </w:style>
  <w:style w:type="paragraph" w:styleId="TOC3">
    <w:name w:val="toc 3"/>
    <w:basedOn w:val="Normal"/>
    <w:next w:val="Normal"/>
    <w:autoRedefine/>
    <w:uiPriority w:val="39"/>
    <w:semiHidden/>
    <w:unhideWhenUsed/>
    <w:qFormat/>
    <w:rsid w:val="00333096"/>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rsid w:val="00333096"/>
    <w:rPr>
      <w:rFonts w:asciiTheme="majorHAnsi" w:eastAsiaTheme="majorEastAsia" w:hAnsiTheme="majorHAnsi" w:cstheme="majorBidi"/>
      <w:b/>
      <w:bCs/>
      <w:color w:val="4F81BD" w:themeColor="accent1"/>
      <w:sz w:val="26"/>
      <w:szCs w:val="26"/>
    </w:rPr>
  </w:style>
  <w:style w:type="paragraph" w:styleId="Quote">
    <w:name w:val="Quote"/>
    <w:basedOn w:val="Normal"/>
    <w:next w:val="Normal"/>
    <w:link w:val="QuoteChar"/>
    <w:uiPriority w:val="29"/>
    <w:qFormat/>
    <w:rsid w:val="00D34626"/>
    <w:rPr>
      <w:i/>
      <w:iCs/>
      <w:color w:val="000000" w:themeColor="text1"/>
    </w:rPr>
  </w:style>
  <w:style w:type="character" w:customStyle="1" w:styleId="QuoteChar">
    <w:name w:val="Quote Char"/>
    <w:basedOn w:val="DefaultParagraphFont"/>
    <w:link w:val="Quote"/>
    <w:uiPriority w:val="29"/>
    <w:rsid w:val="00D34626"/>
    <w:rPr>
      <w:i/>
      <w:iCs/>
      <w:color w:val="000000" w:themeColor="text1"/>
    </w:rPr>
  </w:style>
  <w:style w:type="character" w:customStyle="1" w:styleId="Heading3Char">
    <w:name w:val="Heading 3 Char"/>
    <w:basedOn w:val="DefaultParagraphFont"/>
    <w:link w:val="Heading3"/>
    <w:uiPriority w:val="9"/>
    <w:rsid w:val="007538A7"/>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C864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64F6"/>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C864F6"/>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1C0"/>
  </w:style>
  <w:style w:type="paragraph" w:styleId="Heading1">
    <w:name w:val="heading 1"/>
    <w:basedOn w:val="Normal"/>
    <w:next w:val="Normal"/>
    <w:link w:val="Heading1Char"/>
    <w:uiPriority w:val="9"/>
    <w:qFormat/>
    <w:rsid w:val="003330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30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538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ußnotentext arial,Footnote Text Char Char Char Char,Footnote Text Char Char Char,single space, Car Car,stile 1,Footnote1,Footnote2,Footnote3,Footnote4,Footnote5,Footnote6,Footnote7,Footnote8,Footnote9,Footnote10,Footnote11,Footnote21,fn"/>
    <w:basedOn w:val="Normal"/>
    <w:link w:val="FootnoteTextChar"/>
    <w:uiPriority w:val="99"/>
    <w:semiHidden/>
    <w:rsid w:val="00A96B23"/>
    <w:pPr>
      <w:spacing w:after="0" w:line="240" w:lineRule="auto"/>
    </w:pPr>
    <w:rPr>
      <w:rFonts w:ascii="Times New Roman" w:eastAsia="Times New Roman" w:hAnsi="Times New Roman" w:cs="Times New Roman"/>
      <w:sz w:val="20"/>
      <w:szCs w:val="20"/>
      <w:lang w:eastAsia="bg-BG"/>
    </w:rPr>
  </w:style>
  <w:style w:type="character" w:customStyle="1" w:styleId="FootnoteTextChar">
    <w:name w:val="Footnote Text Char"/>
    <w:aliases w:val="Fußnotentext arial Char,Footnote Text Char Char Char Char Char,Footnote Text Char Char Char Char1,single space Char, Car Car Char,stile 1 Char,Footnote1 Char,Footnote2 Char,Footnote3 Char,Footnote4 Char,Footnote5 Char,Footnote6 Char"/>
    <w:basedOn w:val="DefaultParagraphFont"/>
    <w:link w:val="FootnoteText"/>
    <w:uiPriority w:val="99"/>
    <w:semiHidden/>
    <w:rsid w:val="00A96B23"/>
    <w:rPr>
      <w:rFonts w:ascii="Times New Roman" w:eastAsia="Times New Roman" w:hAnsi="Times New Roman" w:cs="Times New Roman"/>
      <w:sz w:val="20"/>
      <w:szCs w:val="20"/>
      <w:lang w:eastAsia="bg-BG"/>
    </w:rPr>
  </w:style>
  <w:style w:type="character" w:styleId="FootnoteReference">
    <w:name w:val="footnote reference"/>
    <w:aliases w:val="Footnote,Footnote symbol,Appel note de bas de p"/>
    <w:semiHidden/>
    <w:rsid w:val="00A96B23"/>
    <w:rPr>
      <w:vertAlign w:val="superscript"/>
    </w:rPr>
  </w:style>
  <w:style w:type="paragraph" w:styleId="BalloonText">
    <w:name w:val="Balloon Text"/>
    <w:basedOn w:val="Normal"/>
    <w:link w:val="BalloonTextChar"/>
    <w:uiPriority w:val="99"/>
    <w:semiHidden/>
    <w:unhideWhenUsed/>
    <w:rsid w:val="00A96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B23"/>
    <w:rPr>
      <w:rFonts w:ascii="Tahoma" w:hAnsi="Tahoma" w:cs="Tahoma"/>
      <w:sz w:val="16"/>
      <w:szCs w:val="16"/>
    </w:rPr>
  </w:style>
  <w:style w:type="paragraph" w:customStyle="1" w:styleId="Bullet2">
    <w:name w:val="Bullet 2"/>
    <w:basedOn w:val="Normal"/>
    <w:uiPriority w:val="99"/>
    <w:rsid w:val="00A96B23"/>
    <w:pPr>
      <w:numPr>
        <w:numId w:val="1"/>
      </w:numPr>
      <w:spacing w:before="120" w:after="60" w:line="240" w:lineRule="auto"/>
      <w:outlineLvl w:val="3"/>
    </w:pPr>
    <w:rPr>
      <w:rFonts w:ascii="Times New Roman" w:eastAsia="Times New Roman" w:hAnsi="Times New Roman" w:cs="Times New Roman"/>
      <w:bCs/>
      <w:sz w:val="24"/>
      <w:szCs w:val="28"/>
      <w:lang w:eastAsia="bg-BG"/>
    </w:rPr>
  </w:style>
  <w:style w:type="paragraph" w:styleId="ListParagraph">
    <w:name w:val="List Paragraph"/>
    <w:basedOn w:val="Normal"/>
    <w:uiPriority w:val="34"/>
    <w:qFormat/>
    <w:rsid w:val="00AC3D93"/>
    <w:pPr>
      <w:ind w:left="720"/>
      <w:contextualSpacing/>
    </w:pPr>
    <w:rPr>
      <w:rFonts w:ascii="Calibri" w:eastAsia="Calibri" w:hAnsi="Calibri" w:cs="Times New Roman"/>
      <w:lang w:val="en-US"/>
    </w:rPr>
  </w:style>
  <w:style w:type="character" w:styleId="Hyperlink">
    <w:name w:val="Hyperlink"/>
    <w:uiPriority w:val="99"/>
    <w:unhideWhenUsed/>
    <w:rsid w:val="00D9247A"/>
    <w:rPr>
      <w:color w:val="0000FF"/>
      <w:u w:val="single"/>
    </w:rPr>
  </w:style>
  <w:style w:type="table" w:customStyle="1" w:styleId="TableGrid2">
    <w:name w:val="Table Grid2"/>
    <w:basedOn w:val="TableNormal"/>
    <w:next w:val="TableGrid"/>
    <w:uiPriority w:val="59"/>
    <w:rsid w:val="00A63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63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24FA7"/>
    <w:rPr>
      <w:b/>
      <w:bCs/>
    </w:rPr>
  </w:style>
  <w:style w:type="paragraph" w:styleId="NormalWeb">
    <w:name w:val="Normal (Web)"/>
    <w:basedOn w:val="Normal"/>
    <w:uiPriority w:val="99"/>
    <w:unhideWhenUsed/>
    <w:rsid w:val="00324FA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nfolabel1">
    <w:name w:val="infolabel1"/>
    <w:basedOn w:val="DefaultParagraphFont"/>
    <w:rsid w:val="00CD7A8F"/>
    <w:rPr>
      <w:color w:val="333399"/>
      <w:sz w:val="16"/>
      <w:szCs w:val="16"/>
    </w:rPr>
  </w:style>
  <w:style w:type="character" w:styleId="Emphasis">
    <w:name w:val="Emphasis"/>
    <w:basedOn w:val="DefaultParagraphFont"/>
    <w:qFormat/>
    <w:rsid w:val="00CD7A8F"/>
    <w:rPr>
      <w:i/>
      <w:iCs/>
    </w:rPr>
  </w:style>
  <w:style w:type="character" w:customStyle="1" w:styleId="normal-text1">
    <w:name w:val="normal-text1"/>
    <w:basedOn w:val="DefaultParagraphFont"/>
    <w:rsid w:val="00CD7A8F"/>
    <w:rPr>
      <w:rFonts w:ascii="Arial" w:hAnsi="Arial" w:cs="Arial" w:hint="default"/>
      <w:b w:val="0"/>
      <w:bCs w:val="0"/>
      <w:i w:val="0"/>
      <w:iCs w:val="0"/>
      <w:caps w:val="0"/>
      <w:strike w:val="0"/>
      <w:dstrike w:val="0"/>
      <w:color w:val="6A6A6A"/>
      <w:spacing w:val="0"/>
      <w:sz w:val="20"/>
      <w:szCs w:val="20"/>
      <w:u w:val="none"/>
      <w:effect w:val="none"/>
    </w:rPr>
  </w:style>
  <w:style w:type="paragraph" w:styleId="Footer">
    <w:name w:val="footer"/>
    <w:basedOn w:val="Normal"/>
    <w:link w:val="FooterChar"/>
    <w:uiPriority w:val="99"/>
    <w:unhideWhenUsed/>
    <w:rsid w:val="00065CE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65CE2"/>
  </w:style>
  <w:style w:type="table" w:customStyle="1" w:styleId="TableGrid1">
    <w:name w:val="Table Grid1"/>
    <w:basedOn w:val="TableNormal"/>
    <w:next w:val="TableGrid"/>
    <w:uiPriority w:val="59"/>
    <w:rsid w:val="00065CE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1184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11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67C5"/>
    <w:pPr>
      <w:tabs>
        <w:tab w:val="center" w:pos="4536"/>
        <w:tab w:val="right" w:pos="9072"/>
      </w:tabs>
      <w:spacing w:after="0" w:line="240" w:lineRule="auto"/>
    </w:pPr>
  </w:style>
  <w:style w:type="character" w:customStyle="1" w:styleId="HeaderChar">
    <w:name w:val="Header Char"/>
    <w:basedOn w:val="DefaultParagraphFont"/>
    <w:link w:val="Header"/>
    <w:uiPriority w:val="99"/>
    <w:rsid w:val="00CF67C5"/>
  </w:style>
  <w:style w:type="character" w:customStyle="1" w:styleId="Heading1Char">
    <w:name w:val="Heading 1 Char"/>
    <w:basedOn w:val="DefaultParagraphFont"/>
    <w:link w:val="Heading1"/>
    <w:uiPriority w:val="9"/>
    <w:rsid w:val="0033309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33096"/>
    <w:pPr>
      <w:outlineLvl w:val="9"/>
    </w:pPr>
    <w:rPr>
      <w:lang w:val="en-US" w:eastAsia="ja-JP"/>
    </w:rPr>
  </w:style>
  <w:style w:type="paragraph" w:styleId="TOC2">
    <w:name w:val="toc 2"/>
    <w:basedOn w:val="Normal"/>
    <w:next w:val="Normal"/>
    <w:autoRedefine/>
    <w:uiPriority w:val="39"/>
    <w:unhideWhenUsed/>
    <w:qFormat/>
    <w:rsid w:val="00333096"/>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272DC4"/>
    <w:pPr>
      <w:tabs>
        <w:tab w:val="right" w:leader="dot" w:pos="9062"/>
      </w:tabs>
      <w:spacing w:after="100"/>
    </w:pPr>
    <w:rPr>
      <w:rFonts w:eastAsia="Times New Roman"/>
      <w:b/>
      <w:noProof/>
      <w:lang w:val="en-US" w:eastAsia="bg-BG"/>
    </w:rPr>
  </w:style>
  <w:style w:type="paragraph" w:styleId="TOC3">
    <w:name w:val="toc 3"/>
    <w:basedOn w:val="Normal"/>
    <w:next w:val="Normal"/>
    <w:autoRedefine/>
    <w:uiPriority w:val="39"/>
    <w:semiHidden/>
    <w:unhideWhenUsed/>
    <w:qFormat/>
    <w:rsid w:val="00333096"/>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rsid w:val="00333096"/>
    <w:rPr>
      <w:rFonts w:asciiTheme="majorHAnsi" w:eastAsiaTheme="majorEastAsia" w:hAnsiTheme="majorHAnsi" w:cstheme="majorBidi"/>
      <w:b/>
      <w:bCs/>
      <w:color w:val="4F81BD" w:themeColor="accent1"/>
      <w:sz w:val="26"/>
      <w:szCs w:val="26"/>
    </w:rPr>
  </w:style>
  <w:style w:type="paragraph" w:styleId="Quote">
    <w:name w:val="Quote"/>
    <w:basedOn w:val="Normal"/>
    <w:next w:val="Normal"/>
    <w:link w:val="QuoteChar"/>
    <w:uiPriority w:val="29"/>
    <w:qFormat/>
    <w:rsid w:val="00D34626"/>
    <w:rPr>
      <w:i/>
      <w:iCs/>
      <w:color w:val="000000" w:themeColor="text1"/>
    </w:rPr>
  </w:style>
  <w:style w:type="character" w:customStyle="1" w:styleId="QuoteChar">
    <w:name w:val="Quote Char"/>
    <w:basedOn w:val="DefaultParagraphFont"/>
    <w:link w:val="Quote"/>
    <w:uiPriority w:val="29"/>
    <w:rsid w:val="00D34626"/>
    <w:rPr>
      <w:i/>
      <w:iCs/>
      <w:color w:val="000000" w:themeColor="text1"/>
    </w:rPr>
  </w:style>
  <w:style w:type="character" w:customStyle="1" w:styleId="Heading3Char">
    <w:name w:val="Heading 3 Char"/>
    <w:basedOn w:val="DefaultParagraphFont"/>
    <w:link w:val="Heading3"/>
    <w:uiPriority w:val="9"/>
    <w:rsid w:val="007538A7"/>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C864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64F6"/>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C864F6"/>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07-13.ipacbc-bgrs.eu/en/page.php?c=43&amp;project_id=28" TargetMode="External"/><Relationship Id="rId39" Type="http://schemas.openxmlformats.org/officeDocument/2006/relationships/hyperlink" Target="http://07-13.ipacbc-bgrs.eu/en/page.php?c=43&amp;project_id=50" TargetMode="External"/><Relationship Id="rId21" Type="http://schemas.openxmlformats.org/officeDocument/2006/relationships/chart" Target="charts/chart9.xml"/><Relationship Id="rId34" Type="http://schemas.openxmlformats.org/officeDocument/2006/relationships/hyperlink" Target="http://07-13.ipacbc-bgrs.eu/en/page.php?c=43&amp;project_id=26" TargetMode="External"/><Relationship Id="rId42" Type="http://schemas.openxmlformats.org/officeDocument/2006/relationships/hyperlink" Target="http://07-13.ipacbc-bgrs.eu/en/page.php?c=43&amp;project_id=18" TargetMode="External"/><Relationship Id="rId47" Type="http://schemas.openxmlformats.org/officeDocument/2006/relationships/hyperlink" Target="http://07-13.ipacbc-bgrs.eu/en/page.php?c=43&amp;project_id=35" TargetMode="External"/><Relationship Id="rId50" Type="http://schemas.openxmlformats.org/officeDocument/2006/relationships/hyperlink" Target="http://07-13.ipacbc-bgrs.eu/en/page.php?c=43&amp;project_id=44" TargetMode="External"/><Relationship Id="rId55" Type="http://schemas.openxmlformats.org/officeDocument/2006/relationships/hyperlink" Target="http://07-13.ipa-cbc-007.eu/en/page.php?c=43&amp;project_id=35"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myastoto.bg" TargetMode="External"/><Relationship Id="rId29" Type="http://schemas.openxmlformats.org/officeDocument/2006/relationships/hyperlink" Target="http://07-13.ipacbc-bgrs.eu/en/page.php?c=43&amp;project_id=31" TargetMode="External"/><Relationship Id="rId41" Type="http://schemas.openxmlformats.org/officeDocument/2006/relationships/hyperlink" Target="http://07-13.ipacbc-bgrs.eu/en/page.php?c=43&amp;project_id=4" TargetMode="External"/><Relationship Id="rId54" Type="http://schemas.openxmlformats.org/officeDocument/2006/relationships/hyperlink" Target="http://07-13.ipa-cbc-007.eu/en/page.php?c=43&amp;project_id=34" TargetMode="External"/><Relationship Id="rId62" Type="http://schemas.openxmlformats.org/officeDocument/2006/relationships/hyperlink" Target="http://www.mrrb.government.b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funds.bg" TargetMode="External"/><Relationship Id="rId24" Type="http://schemas.openxmlformats.org/officeDocument/2006/relationships/hyperlink" Target="http://07-13.ipacbc-bgrs.eu/en/page.php?c=43&amp;project_id=12" TargetMode="External"/><Relationship Id="rId32" Type="http://schemas.openxmlformats.org/officeDocument/2006/relationships/hyperlink" Target="http://07-13.ipacbc-bgrs.eu/en/page.php?c=43&amp;project_id=5" TargetMode="External"/><Relationship Id="rId37" Type="http://schemas.openxmlformats.org/officeDocument/2006/relationships/hyperlink" Target="http://07-13.ipacbc-bgrs.eu/en/page.php?c=43&amp;project_id=40" TargetMode="External"/><Relationship Id="rId40" Type="http://schemas.openxmlformats.org/officeDocument/2006/relationships/hyperlink" Target="http://07-13.ipacbc-bgrs.eu/en/page.php?c=43&amp;project_id=52" TargetMode="External"/><Relationship Id="rId45" Type="http://schemas.openxmlformats.org/officeDocument/2006/relationships/hyperlink" Target="http://07-13.ipacbc-bgrs.eu/en/page.php?c=43&amp;project_id=24" TargetMode="External"/><Relationship Id="rId53" Type="http://schemas.openxmlformats.org/officeDocument/2006/relationships/hyperlink" Target="http://07-13.ipa-cbc-007.eu/en/page.php?c=43&amp;project_id=33" TargetMode="External"/><Relationship Id="rId58" Type="http://schemas.openxmlformats.org/officeDocument/2006/relationships/hyperlink" Target="http://07-13.ipa-cbc-007.eu/en/page.php?c=43&amp;project_id=38" TargetMode="Externa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yperlink" Target="http://07-13.ipacbc-bgrs.eu/en/page.php?c=43&amp;project_id=11" TargetMode="External"/><Relationship Id="rId28" Type="http://schemas.openxmlformats.org/officeDocument/2006/relationships/hyperlink" Target="http://07-13.ipacbc-bgrs.eu/en/page.php?c=43&amp;project_id=47" TargetMode="External"/><Relationship Id="rId36" Type="http://schemas.openxmlformats.org/officeDocument/2006/relationships/hyperlink" Target="http://07-13.ipacbc-bgrs.eu/en/page.php?c=43&amp;project_id=30" TargetMode="External"/><Relationship Id="rId49" Type="http://schemas.openxmlformats.org/officeDocument/2006/relationships/hyperlink" Target="http://07-13.ipacbc-bgrs.eu/en/page.php?c=43&amp;project_id=41" TargetMode="External"/><Relationship Id="rId57" Type="http://schemas.openxmlformats.org/officeDocument/2006/relationships/hyperlink" Target="http://07-13.ipa-cbc-007.eu/en/page.php?c=43&amp;project_id=37" TargetMode="External"/><Relationship Id="rId61" Type="http://schemas.openxmlformats.org/officeDocument/2006/relationships/hyperlink" Target="http://07-13.ipa-cbc-007.eu/en/page.php?c=43&amp;project_id=43" TargetMode="External"/><Relationship Id="rId10" Type="http://schemas.openxmlformats.org/officeDocument/2006/relationships/hyperlink" Target="http://bg.wikipedia.org/wiki/%D0%90%D0%BA%D1%86%D0%B8%D0%BE%D0%BD%D0%B5%D1%80%D0%BD%D0%BE_%D0%B4%D1%80%D1%83%D0%B6%D0%B5%D1%81%D1%82%D0%B2%D0%BE" TargetMode="External"/><Relationship Id="rId19" Type="http://schemas.openxmlformats.org/officeDocument/2006/relationships/chart" Target="charts/chart8.xml"/><Relationship Id="rId31" Type="http://schemas.openxmlformats.org/officeDocument/2006/relationships/hyperlink" Target="http://07-13.ipacbc-bgrs.eu/en/page.php?c=43&amp;project_id=49" TargetMode="External"/><Relationship Id="rId44" Type="http://schemas.openxmlformats.org/officeDocument/2006/relationships/hyperlink" Target="http://07-13.ipacbc-bgrs.eu/en/page.php?c=43&amp;project_id=23" TargetMode="External"/><Relationship Id="rId52" Type="http://schemas.openxmlformats.org/officeDocument/2006/relationships/hyperlink" Target="http://07-13.ipa-cbc-007.eu/en/page.php?c=43&amp;project_id=53" TargetMode="External"/><Relationship Id="rId60" Type="http://schemas.openxmlformats.org/officeDocument/2006/relationships/hyperlink" Target="http://07-13.ipa-cbc-007.eu/en/page.php?c=43&amp;project_id=41"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3.xml"/><Relationship Id="rId22" Type="http://schemas.openxmlformats.org/officeDocument/2006/relationships/footer" Target="footer1.xml"/><Relationship Id="rId27" Type="http://schemas.openxmlformats.org/officeDocument/2006/relationships/hyperlink" Target="http://07-13.ipacbc-bgrs.eu/en/page.php?c=43&amp;project_id=38" TargetMode="External"/><Relationship Id="rId30" Type="http://schemas.openxmlformats.org/officeDocument/2006/relationships/hyperlink" Target="http://07-13.ipacbc-bgrs.eu/en/page.php?c=43&amp;project_id=36" TargetMode="External"/><Relationship Id="rId35" Type="http://schemas.openxmlformats.org/officeDocument/2006/relationships/hyperlink" Target="http://07-13.ipacbc-bgrs.eu/en/page.php?c=43&amp;project_id=27" TargetMode="External"/><Relationship Id="rId43" Type="http://schemas.openxmlformats.org/officeDocument/2006/relationships/hyperlink" Target="http://07-13.ipacbc-bgrs.eu/en/page.php?c=43&amp;project_id=21" TargetMode="External"/><Relationship Id="rId48" Type="http://schemas.openxmlformats.org/officeDocument/2006/relationships/hyperlink" Target="http://07-13.ipacbc-bgrs.eu/en/page.php?c=43&amp;project_id=39" TargetMode="External"/><Relationship Id="rId56" Type="http://schemas.openxmlformats.org/officeDocument/2006/relationships/hyperlink" Target="http://07-13.ipa-cbc-007.eu/en/page.php?c=43&amp;project_id=36"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07-13.ipacbc-bgrs.eu/en/page.php?c=43&amp;project_id=46"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07-13.ipacbc-bgrs.eu/en/page.php?c=43&amp;project_id=22" TargetMode="External"/><Relationship Id="rId33" Type="http://schemas.openxmlformats.org/officeDocument/2006/relationships/hyperlink" Target="http://07-13.ipacbc-bgrs.eu/en/page.php?c=43&amp;project_id=16" TargetMode="External"/><Relationship Id="rId38" Type="http://schemas.openxmlformats.org/officeDocument/2006/relationships/hyperlink" Target="http://07-13.ipacbc-bgrs.eu/en/page.php?c=43&amp;project_id=48" TargetMode="External"/><Relationship Id="rId46" Type="http://schemas.openxmlformats.org/officeDocument/2006/relationships/hyperlink" Target="http://07-13.ipacbc-bgrs.eu/en/page.php?c=43&amp;project_id=29" TargetMode="External"/><Relationship Id="rId59" Type="http://schemas.openxmlformats.org/officeDocument/2006/relationships/hyperlink" Target="http://07-13.ipa-cbc-007.eu/en/page.php?c=43&amp;project_id=4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07-13.ipacbc-bgrs.eu/en/page.php?c=43&amp;call_id=1&amp;priority_id" TargetMode="External"/><Relationship Id="rId2" Type="http://schemas.openxmlformats.org/officeDocument/2006/relationships/hyperlink" Target="http://www.weru.ksu.edu/nrcs/weq.html" TargetMode="External"/><Relationship Id="rId1" Type="http://schemas.openxmlformats.org/officeDocument/2006/relationships/hyperlink" Target="http://www.fao.org/docrep/t1765e/t1765e0e.htm" TargetMode="External"/><Relationship Id="rId4" Type="http://schemas.openxmlformats.org/officeDocument/2006/relationships/hyperlink" Target="http://07-13.ipa-cbc-007.eu/en/page.php?c=43&amp;region_id%5B3155%5D=3155&amp;region_id%5B3156%5D=3156&amp;call_id=2&amp;status_id%5B3171%5D=3171&amp;priority_id="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ChoveynaV\Desktop\&#1075;&#1086;&#1076;.%20&#1076;-&#1076;%202015\&#1044;&#1080;&#1072;&#1075;&#1088;&#1072;&#1084;&#1080;&#1090;&#1077;.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ChoveynaV\Desktop\&#1043;&#1086;&#1076;.%20&#1076;&#1086;&#1082;&#1083;&#1072;&#1076;%202014%20&#1075;\&#1090;&#1072;&#1073;&#1083;&#1080;&#1094;&#1080;.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2013 г.</c:v>
                </c:pt>
              </c:strCache>
            </c:strRef>
          </c:tx>
          <c:invertIfNegative val="0"/>
          <c:cat>
            <c:strRef>
              <c:f>Sheet1!$B$1:$H$1</c:f>
              <c:strCache>
                <c:ptCount val="7"/>
                <c:pt idx="0">
                  <c:v>БЪЛГАРИЯ</c:v>
                </c:pt>
                <c:pt idx="1">
                  <c:v>СЗР</c:v>
                </c:pt>
                <c:pt idx="2">
                  <c:v>СЦР</c:v>
                </c:pt>
                <c:pt idx="3">
                  <c:v>СИР</c:v>
                </c:pt>
                <c:pt idx="4">
                  <c:v>ЮИР</c:v>
                </c:pt>
                <c:pt idx="5">
                  <c:v>ЮЗР</c:v>
                </c:pt>
                <c:pt idx="6">
                  <c:v>ЮЦР</c:v>
                </c:pt>
              </c:strCache>
            </c:strRef>
          </c:cat>
          <c:val>
            <c:numRef>
              <c:f>Sheet1!$B$2:$H$2</c:f>
              <c:numCache>
                <c:formatCode>#,##0</c:formatCode>
                <c:ptCount val="7"/>
                <c:pt idx="0">
                  <c:v>81971</c:v>
                </c:pt>
                <c:pt idx="1">
                  <c:v>5771</c:v>
                </c:pt>
                <c:pt idx="2">
                  <c:v>6685</c:v>
                </c:pt>
                <c:pt idx="3">
                  <c:v>8917</c:v>
                </c:pt>
                <c:pt idx="4">
                  <c:v>10146</c:v>
                </c:pt>
                <c:pt idx="5">
                  <c:v>38875</c:v>
                </c:pt>
                <c:pt idx="6">
                  <c:v>11577</c:v>
                </c:pt>
              </c:numCache>
            </c:numRef>
          </c:val>
        </c:ser>
        <c:ser>
          <c:idx val="1"/>
          <c:order val="1"/>
          <c:tx>
            <c:strRef>
              <c:f>Sheet1!$A$3</c:f>
              <c:strCache>
                <c:ptCount val="1"/>
                <c:pt idx="0">
                  <c:v>2014 г.</c:v>
                </c:pt>
              </c:strCache>
            </c:strRef>
          </c:tx>
          <c:invertIfNegative val="0"/>
          <c:cat>
            <c:strRef>
              <c:f>Sheet1!$B$1:$H$1</c:f>
              <c:strCache>
                <c:ptCount val="7"/>
                <c:pt idx="0">
                  <c:v>БЪЛГАРИЯ</c:v>
                </c:pt>
                <c:pt idx="1">
                  <c:v>СЗР</c:v>
                </c:pt>
                <c:pt idx="2">
                  <c:v>СЦР</c:v>
                </c:pt>
                <c:pt idx="3">
                  <c:v>СИР</c:v>
                </c:pt>
                <c:pt idx="4">
                  <c:v>ЮИР</c:v>
                </c:pt>
                <c:pt idx="5">
                  <c:v>ЮЗР</c:v>
                </c:pt>
                <c:pt idx="6">
                  <c:v>ЮЦР</c:v>
                </c:pt>
              </c:strCache>
            </c:strRef>
          </c:cat>
          <c:val>
            <c:numRef>
              <c:f>Sheet1!$B$3:$H$3</c:f>
              <c:numCache>
                <c:formatCode>#,##0</c:formatCode>
                <c:ptCount val="7"/>
                <c:pt idx="0">
                  <c:v>83612</c:v>
                </c:pt>
                <c:pt idx="1">
                  <c:v>5932</c:v>
                </c:pt>
                <c:pt idx="2">
                  <c:v>6958</c:v>
                </c:pt>
                <c:pt idx="3">
                  <c:v>9308</c:v>
                </c:pt>
                <c:pt idx="4">
                  <c:v>10419</c:v>
                </c:pt>
                <c:pt idx="5">
                  <c:v>39582</c:v>
                </c:pt>
                <c:pt idx="6">
                  <c:v>11413</c:v>
                </c:pt>
              </c:numCache>
            </c:numRef>
          </c:val>
        </c:ser>
        <c:dLbls>
          <c:showLegendKey val="0"/>
          <c:showVal val="0"/>
          <c:showCatName val="0"/>
          <c:showSerName val="0"/>
          <c:showPercent val="0"/>
          <c:showBubbleSize val="0"/>
        </c:dLbls>
        <c:gapWidth val="150"/>
        <c:shape val="cylinder"/>
        <c:axId val="186771712"/>
        <c:axId val="186773504"/>
        <c:axId val="0"/>
      </c:bar3DChart>
      <c:catAx>
        <c:axId val="186771712"/>
        <c:scaling>
          <c:orientation val="minMax"/>
        </c:scaling>
        <c:delete val="0"/>
        <c:axPos val="b"/>
        <c:majorTickMark val="none"/>
        <c:minorTickMark val="none"/>
        <c:tickLblPos val="nextTo"/>
        <c:crossAx val="186773504"/>
        <c:crosses val="autoZero"/>
        <c:auto val="1"/>
        <c:lblAlgn val="ctr"/>
        <c:lblOffset val="100"/>
        <c:noMultiLvlLbl val="0"/>
      </c:catAx>
      <c:valAx>
        <c:axId val="186773504"/>
        <c:scaling>
          <c:orientation val="minMax"/>
        </c:scaling>
        <c:delete val="0"/>
        <c:axPos val="l"/>
        <c:majorGridlines/>
        <c:title>
          <c:tx>
            <c:rich>
              <a:bodyPr/>
              <a:lstStyle/>
              <a:p>
                <a:pPr>
                  <a:defRPr/>
                </a:pPr>
                <a:r>
                  <a:rPr lang="bg-BG" sz="1200" b="0"/>
                  <a:t>млн. лв</a:t>
                </a:r>
                <a:endParaRPr lang="en-US" sz="1200" b="0"/>
              </a:p>
            </c:rich>
          </c:tx>
          <c:overlay val="0"/>
        </c:title>
        <c:numFmt formatCode="#,##0" sourceLinked="1"/>
        <c:majorTickMark val="none"/>
        <c:minorTickMark val="none"/>
        <c:tickLblPos val="nextTo"/>
        <c:crossAx val="18677171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Аграрен</c:v>
                </c:pt>
              </c:strCache>
            </c:strRef>
          </c:tx>
          <c:invertIfNegative val="0"/>
          <c:cat>
            <c:strRef>
              <c:f>Sheet1!$B$1:$F$1</c:f>
              <c:strCache>
                <c:ptCount val="5"/>
                <c:pt idx="0">
                  <c:v>Благоевград</c:v>
                </c:pt>
                <c:pt idx="1">
                  <c:v>Кюстендил</c:v>
                </c:pt>
                <c:pt idx="2">
                  <c:v>Перник</c:v>
                </c:pt>
                <c:pt idx="3">
                  <c:v>София</c:v>
                </c:pt>
                <c:pt idx="4">
                  <c:v>София (Столица)</c:v>
                </c:pt>
              </c:strCache>
            </c:strRef>
          </c:cat>
          <c:val>
            <c:numRef>
              <c:f>Sheet1!$B$2:$F$2</c:f>
              <c:numCache>
                <c:formatCode>General</c:formatCode>
                <c:ptCount val="5"/>
                <c:pt idx="0">
                  <c:v>237</c:v>
                </c:pt>
                <c:pt idx="1">
                  <c:v>53</c:v>
                </c:pt>
                <c:pt idx="2">
                  <c:v>45</c:v>
                </c:pt>
                <c:pt idx="3">
                  <c:v>132</c:v>
                </c:pt>
                <c:pt idx="4">
                  <c:v>56</c:v>
                </c:pt>
              </c:numCache>
            </c:numRef>
          </c:val>
        </c:ser>
        <c:ser>
          <c:idx val="1"/>
          <c:order val="1"/>
          <c:tx>
            <c:strRef>
              <c:f>Sheet1!$A$3</c:f>
              <c:strCache>
                <c:ptCount val="1"/>
                <c:pt idx="0">
                  <c:v>Индустрия</c:v>
                </c:pt>
              </c:strCache>
            </c:strRef>
          </c:tx>
          <c:invertIfNegative val="0"/>
          <c:cat>
            <c:strRef>
              <c:f>Sheet1!$B$1:$F$1</c:f>
              <c:strCache>
                <c:ptCount val="5"/>
                <c:pt idx="0">
                  <c:v>Благоевград</c:v>
                </c:pt>
                <c:pt idx="1">
                  <c:v>Кюстендил</c:v>
                </c:pt>
                <c:pt idx="2">
                  <c:v>Перник</c:v>
                </c:pt>
                <c:pt idx="3">
                  <c:v>София</c:v>
                </c:pt>
                <c:pt idx="4">
                  <c:v>София (Столица)</c:v>
                </c:pt>
              </c:strCache>
            </c:strRef>
          </c:cat>
          <c:val>
            <c:numRef>
              <c:f>Sheet1!$B$3:$F$3</c:f>
              <c:numCache>
                <c:formatCode>General</c:formatCode>
                <c:ptCount val="5"/>
                <c:pt idx="0">
                  <c:v>724</c:v>
                </c:pt>
                <c:pt idx="1">
                  <c:v>241</c:v>
                </c:pt>
                <c:pt idx="2">
                  <c:v>198</c:v>
                </c:pt>
                <c:pt idx="3">
                  <c:v>1273</c:v>
                </c:pt>
                <c:pt idx="4">
                  <c:v>4092</c:v>
                </c:pt>
              </c:numCache>
            </c:numRef>
          </c:val>
        </c:ser>
        <c:ser>
          <c:idx val="2"/>
          <c:order val="2"/>
          <c:tx>
            <c:strRef>
              <c:f>Sheet1!$A$4</c:f>
              <c:strCache>
                <c:ptCount val="1"/>
                <c:pt idx="0">
                  <c:v>Услуги</c:v>
                </c:pt>
              </c:strCache>
            </c:strRef>
          </c:tx>
          <c:invertIfNegative val="0"/>
          <c:cat>
            <c:strRef>
              <c:f>Sheet1!$B$1:$F$1</c:f>
              <c:strCache>
                <c:ptCount val="5"/>
                <c:pt idx="0">
                  <c:v>Благоевград</c:v>
                </c:pt>
                <c:pt idx="1">
                  <c:v>Кюстендил</c:v>
                </c:pt>
                <c:pt idx="2">
                  <c:v>Перник</c:v>
                </c:pt>
                <c:pt idx="3">
                  <c:v>София</c:v>
                </c:pt>
                <c:pt idx="4">
                  <c:v>София (Столица)</c:v>
                </c:pt>
              </c:strCache>
            </c:strRef>
          </c:cat>
          <c:val>
            <c:numRef>
              <c:f>Sheet1!$B$4:$F$4</c:f>
              <c:numCache>
                <c:formatCode>General</c:formatCode>
                <c:ptCount val="5"/>
                <c:pt idx="0">
                  <c:v>1129</c:v>
                </c:pt>
                <c:pt idx="1">
                  <c:v>408</c:v>
                </c:pt>
                <c:pt idx="2">
                  <c:v>397</c:v>
                </c:pt>
                <c:pt idx="3">
                  <c:v>883</c:v>
                </c:pt>
                <c:pt idx="4">
                  <c:v>23603</c:v>
                </c:pt>
              </c:numCache>
            </c:numRef>
          </c:val>
        </c:ser>
        <c:dLbls>
          <c:showLegendKey val="0"/>
          <c:showVal val="0"/>
          <c:showCatName val="0"/>
          <c:showSerName val="0"/>
          <c:showPercent val="0"/>
          <c:showBubbleSize val="0"/>
        </c:dLbls>
        <c:gapWidth val="150"/>
        <c:shape val="cylinder"/>
        <c:axId val="66898944"/>
        <c:axId val="66904832"/>
        <c:axId val="0"/>
      </c:bar3DChart>
      <c:catAx>
        <c:axId val="66898944"/>
        <c:scaling>
          <c:orientation val="minMax"/>
        </c:scaling>
        <c:delete val="0"/>
        <c:axPos val="b"/>
        <c:majorTickMark val="none"/>
        <c:minorTickMark val="none"/>
        <c:tickLblPos val="nextTo"/>
        <c:crossAx val="66904832"/>
        <c:crosses val="autoZero"/>
        <c:auto val="1"/>
        <c:lblAlgn val="ctr"/>
        <c:lblOffset val="100"/>
        <c:noMultiLvlLbl val="0"/>
      </c:catAx>
      <c:valAx>
        <c:axId val="66904832"/>
        <c:scaling>
          <c:orientation val="minMax"/>
        </c:scaling>
        <c:delete val="0"/>
        <c:axPos val="l"/>
        <c:majorGridlines/>
        <c:numFmt formatCode="General" sourceLinked="1"/>
        <c:majorTickMark val="none"/>
        <c:minorTickMark val="none"/>
        <c:tickLblPos val="nextTo"/>
        <c:crossAx val="668989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2013</c:v>
                </c:pt>
              </c:strCache>
            </c:strRef>
          </c:tx>
          <c:invertIfNegative val="0"/>
          <c:cat>
            <c:strRef>
              <c:f>Sheet1!$B$1:$H$1</c:f>
              <c:strCache>
                <c:ptCount val="7"/>
                <c:pt idx="0">
                  <c:v>България</c:v>
                </c:pt>
                <c:pt idx="1">
                  <c:v>СЗР</c:v>
                </c:pt>
                <c:pt idx="2">
                  <c:v>СЦР</c:v>
                </c:pt>
                <c:pt idx="3">
                  <c:v>СИР</c:v>
                </c:pt>
                <c:pt idx="4">
                  <c:v>ЮИР</c:v>
                </c:pt>
                <c:pt idx="5">
                  <c:v>ЮЗР</c:v>
                </c:pt>
                <c:pt idx="6">
                  <c:v>ЮЦР</c:v>
                </c:pt>
              </c:strCache>
            </c:strRef>
          </c:cat>
          <c:val>
            <c:numRef>
              <c:f>Sheet1!$B$2:$H$2</c:f>
              <c:numCache>
                <c:formatCode>General</c:formatCode>
                <c:ptCount val="7"/>
                <c:pt idx="0">
                  <c:v>521682</c:v>
                </c:pt>
                <c:pt idx="1">
                  <c:v>10671</c:v>
                </c:pt>
                <c:pt idx="2">
                  <c:v>9799</c:v>
                </c:pt>
                <c:pt idx="3">
                  <c:v>29741</c:v>
                </c:pt>
                <c:pt idx="4">
                  <c:v>16580</c:v>
                </c:pt>
                <c:pt idx="5">
                  <c:v>430305</c:v>
                </c:pt>
                <c:pt idx="6">
                  <c:v>24586</c:v>
                </c:pt>
              </c:numCache>
            </c:numRef>
          </c:val>
        </c:ser>
        <c:ser>
          <c:idx val="1"/>
          <c:order val="1"/>
          <c:tx>
            <c:strRef>
              <c:f>Sheet1!$A$3</c:f>
              <c:strCache>
                <c:ptCount val="1"/>
                <c:pt idx="0">
                  <c:v>2014</c:v>
                </c:pt>
              </c:strCache>
            </c:strRef>
          </c:tx>
          <c:invertIfNegative val="0"/>
          <c:cat>
            <c:strRef>
              <c:f>Sheet1!$B$1:$H$1</c:f>
              <c:strCache>
                <c:ptCount val="7"/>
                <c:pt idx="0">
                  <c:v>България</c:v>
                </c:pt>
                <c:pt idx="1">
                  <c:v>СЗР</c:v>
                </c:pt>
                <c:pt idx="2">
                  <c:v>СЦР</c:v>
                </c:pt>
                <c:pt idx="3">
                  <c:v>СИР</c:v>
                </c:pt>
                <c:pt idx="4">
                  <c:v>ЮИР</c:v>
                </c:pt>
                <c:pt idx="5">
                  <c:v>ЮЗР</c:v>
                </c:pt>
                <c:pt idx="6">
                  <c:v>ЮЦР</c:v>
                </c:pt>
              </c:strCache>
            </c:strRef>
          </c:cat>
          <c:val>
            <c:numRef>
              <c:f>Sheet1!$B$3:$H$3</c:f>
              <c:numCache>
                <c:formatCode>General</c:formatCode>
                <c:ptCount val="7"/>
                <c:pt idx="0">
                  <c:v>656092</c:v>
                </c:pt>
                <c:pt idx="1">
                  <c:v>11895</c:v>
                </c:pt>
                <c:pt idx="2">
                  <c:v>10242</c:v>
                </c:pt>
                <c:pt idx="3">
                  <c:v>33134</c:v>
                </c:pt>
                <c:pt idx="4">
                  <c:v>27069</c:v>
                </c:pt>
                <c:pt idx="5">
                  <c:v>545541</c:v>
                </c:pt>
                <c:pt idx="6">
                  <c:v>28214</c:v>
                </c:pt>
              </c:numCache>
            </c:numRef>
          </c:val>
        </c:ser>
        <c:dLbls>
          <c:showLegendKey val="0"/>
          <c:showVal val="0"/>
          <c:showCatName val="0"/>
          <c:showSerName val="0"/>
          <c:showPercent val="0"/>
          <c:showBubbleSize val="0"/>
        </c:dLbls>
        <c:gapWidth val="150"/>
        <c:shape val="cylinder"/>
        <c:axId val="66853504"/>
        <c:axId val="186728832"/>
        <c:axId val="0"/>
      </c:bar3DChart>
      <c:catAx>
        <c:axId val="66853504"/>
        <c:scaling>
          <c:orientation val="minMax"/>
        </c:scaling>
        <c:delete val="0"/>
        <c:axPos val="b"/>
        <c:majorTickMark val="none"/>
        <c:minorTickMark val="none"/>
        <c:tickLblPos val="nextTo"/>
        <c:crossAx val="186728832"/>
        <c:crosses val="autoZero"/>
        <c:auto val="1"/>
        <c:lblAlgn val="ctr"/>
        <c:lblOffset val="100"/>
        <c:noMultiLvlLbl val="0"/>
      </c:catAx>
      <c:valAx>
        <c:axId val="186728832"/>
        <c:scaling>
          <c:orientation val="minMax"/>
        </c:scaling>
        <c:delete val="0"/>
        <c:axPos val="l"/>
        <c:majorGridlines/>
        <c:numFmt formatCode="General" sourceLinked="1"/>
        <c:majorTickMark val="none"/>
        <c:minorTickMark val="none"/>
        <c:tickLblPos val="nextTo"/>
        <c:crossAx val="6685350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4656279160263816"/>
          <c:y val="5.1400554097404488E-2"/>
          <c:w val="0.85343720839736181"/>
          <c:h val="0.61823745990084578"/>
        </c:manualLayout>
      </c:layout>
      <c:bar3DChart>
        <c:barDir val="col"/>
        <c:grouping val="clustered"/>
        <c:varyColors val="0"/>
        <c:ser>
          <c:idx val="0"/>
          <c:order val="0"/>
          <c:tx>
            <c:strRef>
              <c:f>Лист1!$D$4</c:f>
              <c:strCache>
                <c:ptCount val="1"/>
                <c:pt idx="0">
                  <c:v>31.12.2014 г.</c:v>
                </c:pt>
              </c:strCache>
            </c:strRef>
          </c:tx>
          <c:invertIfNegative val="0"/>
          <c:cat>
            <c:strRef>
              <c:f>Лист1!$C$5:$C$15</c:f>
              <c:strCache>
                <c:ptCount val="11"/>
                <c:pt idx="0">
                  <c:v>СЗР</c:v>
                </c:pt>
                <c:pt idx="1">
                  <c:v>СЦР</c:v>
                </c:pt>
                <c:pt idx="2">
                  <c:v>СИР</c:v>
                </c:pt>
                <c:pt idx="3">
                  <c:v>ЮИР</c:v>
                </c:pt>
                <c:pt idx="4">
                  <c:v>ЮЦР</c:v>
                </c:pt>
                <c:pt idx="5">
                  <c:v>ЮЗР</c:v>
                </c:pt>
                <c:pt idx="6">
                  <c:v>Благоевград</c:v>
                </c:pt>
                <c:pt idx="7">
                  <c:v>Кюстендил</c:v>
                </c:pt>
                <c:pt idx="8">
                  <c:v>Перник</c:v>
                </c:pt>
                <c:pt idx="9">
                  <c:v>София </c:v>
                </c:pt>
                <c:pt idx="10">
                  <c:v>София (столица)</c:v>
                </c:pt>
              </c:strCache>
            </c:strRef>
          </c:cat>
          <c:val>
            <c:numRef>
              <c:f>Лист1!$D$5:$D$15</c:f>
              <c:numCache>
                <c:formatCode>General</c:formatCode>
                <c:ptCount val="11"/>
                <c:pt idx="0">
                  <c:v>797142</c:v>
                </c:pt>
                <c:pt idx="1">
                  <c:v>825536</c:v>
                </c:pt>
                <c:pt idx="2">
                  <c:v>949957</c:v>
                </c:pt>
                <c:pt idx="3">
                  <c:v>1058515</c:v>
                </c:pt>
                <c:pt idx="4">
                  <c:v>1445836</c:v>
                </c:pt>
                <c:pt idx="5">
                  <c:v>2125212</c:v>
                </c:pt>
                <c:pt idx="6">
                  <c:v>315577</c:v>
                </c:pt>
                <c:pt idx="7">
                  <c:v>127969</c:v>
                </c:pt>
                <c:pt idx="8">
                  <c:v>127048</c:v>
                </c:pt>
                <c:pt idx="9">
                  <c:v>238061</c:v>
                </c:pt>
                <c:pt idx="10">
                  <c:v>1316557</c:v>
                </c:pt>
              </c:numCache>
            </c:numRef>
          </c:val>
        </c:ser>
        <c:ser>
          <c:idx val="1"/>
          <c:order val="1"/>
          <c:tx>
            <c:strRef>
              <c:f>Лист1!$E$4</c:f>
              <c:strCache>
                <c:ptCount val="1"/>
                <c:pt idx="0">
                  <c:v>31.12.2015 г.</c:v>
                </c:pt>
              </c:strCache>
            </c:strRef>
          </c:tx>
          <c:invertIfNegative val="0"/>
          <c:cat>
            <c:strRef>
              <c:f>Лист1!$C$5:$C$15</c:f>
              <c:strCache>
                <c:ptCount val="11"/>
                <c:pt idx="0">
                  <c:v>СЗР</c:v>
                </c:pt>
                <c:pt idx="1">
                  <c:v>СЦР</c:v>
                </c:pt>
                <c:pt idx="2">
                  <c:v>СИР</c:v>
                </c:pt>
                <c:pt idx="3">
                  <c:v>ЮИР</c:v>
                </c:pt>
                <c:pt idx="4">
                  <c:v>ЮЦР</c:v>
                </c:pt>
                <c:pt idx="5">
                  <c:v>ЮЗР</c:v>
                </c:pt>
                <c:pt idx="6">
                  <c:v>Благоевград</c:v>
                </c:pt>
                <c:pt idx="7">
                  <c:v>Кюстендил</c:v>
                </c:pt>
                <c:pt idx="8">
                  <c:v>Перник</c:v>
                </c:pt>
                <c:pt idx="9">
                  <c:v>София </c:v>
                </c:pt>
                <c:pt idx="10">
                  <c:v>София (столица)</c:v>
                </c:pt>
              </c:strCache>
            </c:strRef>
          </c:cat>
          <c:val>
            <c:numRef>
              <c:f>Лист1!$E$5:$E$15</c:f>
              <c:numCache>
                <c:formatCode>General</c:formatCode>
                <c:ptCount val="11"/>
                <c:pt idx="0">
                  <c:v>783909</c:v>
                </c:pt>
                <c:pt idx="1">
                  <c:v>815441</c:v>
                </c:pt>
                <c:pt idx="2">
                  <c:v>944458</c:v>
                </c:pt>
                <c:pt idx="3">
                  <c:v>1052575</c:v>
                </c:pt>
                <c:pt idx="4">
                  <c:v>1436216</c:v>
                </c:pt>
                <c:pt idx="5">
                  <c:v>2121185</c:v>
                </c:pt>
                <c:pt idx="6">
                  <c:v>312831</c:v>
                </c:pt>
                <c:pt idx="7">
                  <c:v>126014</c:v>
                </c:pt>
                <c:pt idx="8">
                  <c:v>125456</c:v>
                </c:pt>
                <c:pt idx="9">
                  <c:v>237080</c:v>
                </c:pt>
                <c:pt idx="10">
                  <c:v>1319804</c:v>
                </c:pt>
              </c:numCache>
            </c:numRef>
          </c:val>
        </c:ser>
        <c:dLbls>
          <c:showLegendKey val="0"/>
          <c:showVal val="0"/>
          <c:showCatName val="0"/>
          <c:showSerName val="0"/>
          <c:showPercent val="0"/>
          <c:showBubbleSize val="0"/>
        </c:dLbls>
        <c:gapWidth val="150"/>
        <c:shape val="cylinder"/>
        <c:axId val="66877696"/>
        <c:axId val="66883584"/>
        <c:axId val="0"/>
      </c:bar3DChart>
      <c:catAx>
        <c:axId val="66877696"/>
        <c:scaling>
          <c:orientation val="minMax"/>
        </c:scaling>
        <c:delete val="0"/>
        <c:axPos val="b"/>
        <c:majorTickMark val="none"/>
        <c:minorTickMark val="none"/>
        <c:tickLblPos val="nextTo"/>
        <c:crossAx val="66883584"/>
        <c:crosses val="autoZero"/>
        <c:auto val="1"/>
        <c:lblAlgn val="ctr"/>
        <c:lblOffset val="100"/>
        <c:noMultiLvlLbl val="0"/>
      </c:catAx>
      <c:valAx>
        <c:axId val="66883584"/>
        <c:scaling>
          <c:orientation val="minMax"/>
        </c:scaling>
        <c:delete val="0"/>
        <c:axPos val="l"/>
        <c:majorGridlines/>
        <c:title>
          <c:tx>
            <c:rich>
              <a:bodyPr/>
              <a:lstStyle/>
              <a:p>
                <a:pPr>
                  <a:defRPr/>
                </a:pPr>
                <a:r>
                  <a:rPr lang="bg-BG"/>
                  <a:t>брой</a:t>
                </a:r>
              </a:p>
            </c:rich>
          </c:tx>
          <c:layout>
            <c:manualLayout>
              <c:xMode val="edge"/>
              <c:yMode val="edge"/>
              <c:x val="4.2041091017468973E-2"/>
              <c:y val="0.23889545056867892"/>
            </c:manualLayout>
          </c:layout>
          <c:overlay val="0"/>
        </c:title>
        <c:numFmt formatCode="General" sourceLinked="1"/>
        <c:majorTickMark val="none"/>
        <c:minorTickMark val="none"/>
        <c:tickLblPos val="nextTo"/>
        <c:crossAx val="66877696"/>
        <c:crosses val="autoZero"/>
        <c:crossBetween val="between"/>
        <c:majorUnit val="200000"/>
      </c:valAx>
      <c:dTable>
        <c:showHorzBorder val="1"/>
        <c:showVertBorder val="1"/>
        <c:showOutline val="1"/>
        <c:showKeys val="1"/>
        <c:txPr>
          <a:bodyPr/>
          <a:lstStyle/>
          <a:p>
            <a:pPr rtl="0">
              <a:defRPr sz="900">
                <a:latin typeface="Times New Roman" panose="02020603050405020304" pitchFamily="18" charset="0"/>
                <a:cs typeface="Times New Roman" panose="02020603050405020304" pitchFamily="18" charset="0"/>
              </a:defRPr>
            </a:pPr>
            <a:endParaRPr lang="en-US"/>
          </a:p>
        </c:txPr>
      </c:dTable>
      <c:spPr>
        <a:effectLst>
          <a:outerShdw blurRad="50800" dist="38100" dir="5400000" algn="t" rotWithShape="0">
            <a:prstClr val="black">
              <a:alpha val="40000"/>
            </a:prstClr>
          </a:outerShdw>
        </a:effectLst>
      </c:spPr>
    </c:plotArea>
    <c:plotVisOnly val="1"/>
    <c:dispBlanksAs val="gap"/>
    <c:showDLblsOverMax val="0"/>
  </c:chart>
  <c:spPr>
    <a:effectLst>
      <a:outerShdw blurRad="50800" dist="38100" dir="2700000" algn="tl" rotWithShape="0">
        <a:prstClr val="black">
          <a:alpha val="40000"/>
        </a:prstClr>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2400223822107417"/>
          <c:y val="6.0459269159620729E-2"/>
          <c:w val="0.86373736928539813"/>
          <c:h val="0.65460888070177192"/>
        </c:manualLayout>
      </c:layout>
      <c:bar3DChart>
        <c:barDir val="col"/>
        <c:grouping val="clustered"/>
        <c:varyColors val="0"/>
        <c:ser>
          <c:idx val="0"/>
          <c:order val="0"/>
          <c:tx>
            <c:strRef>
              <c:f>Лист1!$E$7:$E$9</c:f>
              <c:strCache>
                <c:ptCount val="1"/>
                <c:pt idx="0">
                  <c:v>2013 г.</c:v>
                </c:pt>
              </c:strCache>
            </c:strRef>
          </c:tx>
          <c:invertIfNegative val="0"/>
          <c:cat>
            <c:strRef>
              <c:f>Лист1!$D$10:$D$15</c:f>
              <c:strCache>
                <c:ptCount val="6"/>
                <c:pt idx="0">
                  <c:v>ЮЗР</c:v>
                </c:pt>
                <c:pt idx="1">
                  <c:v>Благоевград</c:v>
                </c:pt>
                <c:pt idx="2">
                  <c:v>Кюстендил</c:v>
                </c:pt>
                <c:pt idx="3">
                  <c:v>Перник</c:v>
                </c:pt>
                <c:pt idx="4">
                  <c:v>София</c:v>
                </c:pt>
                <c:pt idx="5">
                  <c:v>София (столица)</c:v>
                </c:pt>
              </c:strCache>
            </c:strRef>
          </c:cat>
          <c:val>
            <c:numRef>
              <c:f>Лист1!$E$10:$E$15</c:f>
              <c:numCache>
                <c:formatCode>General</c:formatCode>
                <c:ptCount val="6"/>
                <c:pt idx="0">
                  <c:v>101</c:v>
                </c:pt>
                <c:pt idx="1">
                  <c:v>12</c:v>
                </c:pt>
                <c:pt idx="2">
                  <c:v>5</c:v>
                </c:pt>
                <c:pt idx="3">
                  <c:v>3</c:v>
                </c:pt>
                <c:pt idx="4">
                  <c:v>16</c:v>
                </c:pt>
                <c:pt idx="5">
                  <c:v>65</c:v>
                </c:pt>
              </c:numCache>
            </c:numRef>
          </c:val>
        </c:ser>
        <c:ser>
          <c:idx val="1"/>
          <c:order val="1"/>
          <c:tx>
            <c:strRef>
              <c:f>Лист1!$F$7:$F$9</c:f>
              <c:strCache>
                <c:ptCount val="1"/>
                <c:pt idx="0">
                  <c:v>2014 г.</c:v>
                </c:pt>
              </c:strCache>
            </c:strRef>
          </c:tx>
          <c:invertIfNegative val="0"/>
          <c:cat>
            <c:strRef>
              <c:f>Лист1!$D$10:$D$15</c:f>
              <c:strCache>
                <c:ptCount val="6"/>
                <c:pt idx="0">
                  <c:v>ЮЗР</c:v>
                </c:pt>
                <c:pt idx="1">
                  <c:v>Благоевград</c:v>
                </c:pt>
                <c:pt idx="2">
                  <c:v>Кюстендил</c:v>
                </c:pt>
                <c:pt idx="3">
                  <c:v>Перник</c:v>
                </c:pt>
                <c:pt idx="4">
                  <c:v>София</c:v>
                </c:pt>
                <c:pt idx="5">
                  <c:v>София (столица)</c:v>
                </c:pt>
              </c:strCache>
            </c:strRef>
          </c:cat>
          <c:val>
            <c:numRef>
              <c:f>Лист1!$F$10:$F$15</c:f>
              <c:numCache>
                <c:formatCode>General</c:formatCode>
                <c:ptCount val="6"/>
                <c:pt idx="0">
                  <c:v>105</c:v>
                </c:pt>
                <c:pt idx="1">
                  <c:v>13</c:v>
                </c:pt>
                <c:pt idx="2">
                  <c:v>5</c:v>
                </c:pt>
                <c:pt idx="3">
                  <c:v>4</c:v>
                </c:pt>
                <c:pt idx="4">
                  <c:v>15</c:v>
                </c:pt>
                <c:pt idx="5">
                  <c:v>68</c:v>
                </c:pt>
              </c:numCache>
            </c:numRef>
          </c:val>
        </c:ser>
        <c:dLbls>
          <c:showLegendKey val="0"/>
          <c:showVal val="0"/>
          <c:showCatName val="0"/>
          <c:showSerName val="0"/>
          <c:showPercent val="0"/>
          <c:showBubbleSize val="0"/>
        </c:dLbls>
        <c:gapWidth val="150"/>
        <c:shape val="cylinder"/>
        <c:axId val="69339392"/>
        <c:axId val="69341184"/>
        <c:axId val="0"/>
      </c:bar3DChart>
      <c:catAx>
        <c:axId val="69339392"/>
        <c:scaling>
          <c:orientation val="minMax"/>
        </c:scaling>
        <c:delete val="0"/>
        <c:axPos val="b"/>
        <c:numFmt formatCode="General" sourceLinked="1"/>
        <c:majorTickMark val="none"/>
        <c:minorTickMark val="none"/>
        <c:tickLblPos val="nextTo"/>
        <c:crossAx val="69341184"/>
        <c:crosses val="autoZero"/>
        <c:auto val="1"/>
        <c:lblAlgn val="ctr"/>
        <c:lblOffset val="100"/>
        <c:noMultiLvlLbl val="0"/>
      </c:catAx>
      <c:valAx>
        <c:axId val="69341184"/>
        <c:scaling>
          <c:orientation val="minMax"/>
        </c:scaling>
        <c:delete val="0"/>
        <c:axPos val="l"/>
        <c:majorGridlines/>
        <c:title>
          <c:tx>
            <c:rich>
              <a:bodyPr/>
              <a:lstStyle/>
              <a:p>
                <a:pPr>
                  <a:defRPr/>
                </a:pPr>
                <a:r>
                  <a:rPr lang="bg-BG"/>
                  <a:t>брой</a:t>
                </a:r>
              </a:p>
            </c:rich>
          </c:tx>
          <c:layout>
            <c:manualLayout>
              <c:xMode val="edge"/>
              <c:yMode val="edge"/>
              <c:x val="6.6504238694301152E-2"/>
              <c:y val="0.33517157218816285"/>
            </c:manualLayout>
          </c:layout>
          <c:overlay val="0"/>
        </c:title>
        <c:numFmt formatCode="General" sourceLinked="1"/>
        <c:majorTickMark val="none"/>
        <c:minorTickMark val="none"/>
        <c:tickLblPos val="nextTo"/>
        <c:crossAx val="69339392"/>
        <c:crosses val="autoZero"/>
        <c:crossBetween val="between"/>
        <c:majorUnit val="10"/>
      </c:valAx>
      <c:dTable>
        <c:showHorzBorder val="1"/>
        <c:showVertBorder val="1"/>
        <c:showOutline val="1"/>
        <c:showKeys val="1"/>
        <c:txPr>
          <a:bodyPr/>
          <a:lstStyle/>
          <a:p>
            <a:pPr rtl="0">
              <a:defRPr sz="900"/>
            </a:pPr>
            <a:endParaRPr lang="en-US"/>
          </a:p>
        </c:txPr>
      </c:dTable>
      <c:spPr>
        <a:noFill/>
        <a:ln w="25400">
          <a:noFill/>
        </a:ln>
      </c:spPr>
    </c:plotArea>
    <c:plotVisOnly val="1"/>
    <c:dispBlanksAs val="gap"/>
    <c:showDLblsOverMax val="0"/>
  </c:chart>
  <c:spPr>
    <a:effectLst>
      <a:outerShdw blurRad="50800" dist="38100" dir="2700000" algn="tl" rotWithShape="0">
        <a:prstClr val="black">
          <a:alpha val="40000"/>
        </a:prstClr>
      </a:outerShdw>
    </a:effec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93107667591373"/>
          <c:y val="5.1400554097404488E-2"/>
          <c:w val="0.87068923324086267"/>
          <c:h val="0.67664041994750646"/>
        </c:manualLayout>
      </c:layout>
      <c:bar3DChart>
        <c:barDir val="col"/>
        <c:grouping val="clustered"/>
        <c:varyColors val="0"/>
        <c:ser>
          <c:idx val="0"/>
          <c:order val="0"/>
          <c:tx>
            <c:strRef>
              <c:f>Лист1!$H$9</c:f>
              <c:strCache>
                <c:ptCount val="1"/>
                <c:pt idx="0">
                  <c:v>2013 г.</c:v>
                </c:pt>
              </c:strCache>
            </c:strRef>
          </c:tx>
          <c:invertIfNegative val="0"/>
          <c:cat>
            <c:strRef>
              <c:f>Лист1!$G$10:$G$15</c:f>
              <c:strCache>
                <c:ptCount val="6"/>
                <c:pt idx="0">
                  <c:v>ЮЗР</c:v>
                </c:pt>
                <c:pt idx="1">
                  <c:v>Благоевград</c:v>
                </c:pt>
                <c:pt idx="2">
                  <c:v>Кюстендил</c:v>
                </c:pt>
                <c:pt idx="3">
                  <c:v>Перник</c:v>
                </c:pt>
                <c:pt idx="4">
                  <c:v>София</c:v>
                </c:pt>
                <c:pt idx="5">
                  <c:v>София (столица)</c:v>
                </c:pt>
              </c:strCache>
            </c:strRef>
          </c:cat>
          <c:val>
            <c:numRef>
              <c:f>Лист1!$H$10:$H$15</c:f>
              <c:numCache>
                <c:formatCode>General</c:formatCode>
                <c:ptCount val="6"/>
                <c:pt idx="0">
                  <c:v>564</c:v>
                </c:pt>
                <c:pt idx="1">
                  <c:v>67</c:v>
                </c:pt>
                <c:pt idx="2">
                  <c:v>27</c:v>
                </c:pt>
                <c:pt idx="3">
                  <c:v>30</c:v>
                </c:pt>
                <c:pt idx="4">
                  <c:v>50</c:v>
                </c:pt>
                <c:pt idx="5">
                  <c:v>390</c:v>
                </c:pt>
              </c:numCache>
            </c:numRef>
          </c:val>
        </c:ser>
        <c:ser>
          <c:idx val="1"/>
          <c:order val="1"/>
          <c:tx>
            <c:strRef>
              <c:f>Лист1!$I$9</c:f>
              <c:strCache>
                <c:ptCount val="1"/>
                <c:pt idx="0">
                  <c:v>2014 г.</c:v>
                </c:pt>
              </c:strCache>
            </c:strRef>
          </c:tx>
          <c:invertIfNegative val="0"/>
          <c:cat>
            <c:strRef>
              <c:f>Лист1!$G$10:$G$15</c:f>
              <c:strCache>
                <c:ptCount val="6"/>
                <c:pt idx="0">
                  <c:v>ЮЗР</c:v>
                </c:pt>
                <c:pt idx="1">
                  <c:v>Благоевград</c:v>
                </c:pt>
                <c:pt idx="2">
                  <c:v>Кюстендил</c:v>
                </c:pt>
                <c:pt idx="3">
                  <c:v>Перник</c:v>
                </c:pt>
                <c:pt idx="4">
                  <c:v>София</c:v>
                </c:pt>
                <c:pt idx="5">
                  <c:v>София (столица)</c:v>
                </c:pt>
              </c:strCache>
            </c:strRef>
          </c:cat>
          <c:val>
            <c:numRef>
              <c:f>Лист1!$I$10:$I$15</c:f>
              <c:numCache>
                <c:formatCode>General</c:formatCode>
                <c:ptCount val="6"/>
                <c:pt idx="0">
                  <c:v>596</c:v>
                </c:pt>
                <c:pt idx="1">
                  <c:v>72</c:v>
                </c:pt>
                <c:pt idx="2">
                  <c:v>27</c:v>
                </c:pt>
                <c:pt idx="3">
                  <c:v>30</c:v>
                </c:pt>
                <c:pt idx="4">
                  <c:v>51</c:v>
                </c:pt>
                <c:pt idx="5">
                  <c:v>416</c:v>
                </c:pt>
              </c:numCache>
            </c:numRef>
          </c:val>
        </c:ser>
        <c:dLbls>
          <c:showLegendKey val="0"/>
          <c:showVal val="0"/>
          <c:showCatName val="0"/>
          <c:showSerName val="0"/>
          <c:showPercent val="0"/>
          <c:showBubbleSize val="0"/>
        </c:dLbls>
        <c:gapWidth val="150"/>
        <c:shape val="cylinder"/>
        <c:axId val="69355776"/>
        <c:axId val="69365760"/>
        <c:axId val="0"/>
      </c:bar3DChart>
      <c:catAx>
        <c:axId val="69355776"/>
        <c:scaling>
          <c:orientation val="minMax"/>
        </c:scaling>
        <c:delete val="0"/>
        <c:axPos val="b"/>
        <c:majorTickMark val="none"/>
        <c:minorTickMark val="none"/>
        <c:tickLblPos val="nextTo"/>
        <c:crossAx val="69365760"/>
        <c:crosses val="autoZero"/>
        <c:auto val="1"/>
        <c:lblAlgn val="ctr"/>
        <c:lblOffset val="100"/>
        <c:noMultiLvlLbl val="0"/>
      </c:catAx>
      <c:valAx>
        <c:axId val="69365760"/>
        <c:scaling>
          <c:orientation val="minMax"/>
        </c:scaling>
        <c:delete val="0"/>
        <c:axPos val="l"/>
        <c:majorGridlines/>
        <c:title>
          <c:tx>
            <c:rich>
              <a:bodyPr/>
              <a:lstStyle/>
              <a:p>
                <a:pPr>
                  <a:defRPr/>
                </a:pPr>
                <a:r>
                  <a:rPr lang="bg-BG"/>
                  <a:t>брой</a:t>
                </a:r>
              </a:p>
            </c:rich>
          </c:tx>
          <c:overlay val="0"/>
        </c:title>
        <c:numFmt formatCode="General" sourceLinked="1"/>
        <c:majorTickMark val="none"/>
        <c:minorTickMark val="none"/>
        <c:tickLblPos val="nextTo"/>
        <c:crossAx val="69355776"/>
        <c:crosses val="autoZero"/>
        <c:crossBetween val="between"/>
        <c:majorUnit val="50"/>
        <c:minorUnit val="20"/>
      </c:valAx>
      <c:dTable>
        <c:showHorzBorder val="1"/>
        <c:showVertBorder val="1"/>
        <c:showOutline val="1"/>
        <c:showKeys val="1"/>
        <c:txPr>
          <a:bodyPr/>
          <a:lstStyle/>
          <a:p>
            <a:pPr rtl="0">
              <a:defRPr sz="1000">
                <a:latin typeface="+mj-lt"/>
                <a:cs typeface="Times New Roman" panose="02020603050405020304" pitchFamily="18" charset="0"/>
              </a:defRPr>
            </a:pPr>
            <a:endParaRPr lang="en-US"/>
          </a:p>
        </c:txPr>
      </c:dTable>
    </c:plotArea>
    <c:plotVisOnly val="1"/>
    <c:dispBlanksAs val="gap"/>
    <c:showDLblsOverMax val="0"/>
  </c:chart>
  <c:spPr>
    <a:effectLst>
      <a:outerShdw blurRad="50800" dist="38100" dir="2700000" algn="tl" rotWithShape="0">
        <a:prstClr val="black">
          <a:alpha val="40000"/>
        </a:prstClr>
      </a:outerShdw>
    </a:effectLst>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683387420022976"/>
          <c:y val="2.8252405949256341E-2"/>
          <c:w val="0.89316612579977028"/>
          <c:h val="0.63844597550306215"/>
        </c:manualLayout>
      </c:layout>
      <c:bar3DChart>
        <c:barDir val="col"/>
        <c:grouping val="clustered"/>
        <c:varyColors val="0"/>
        <c:ser>
          <c:idx val="0"/>
          <c:order val="0"/>
          <c:tx>
            <c:strRef>
              <c:f>'2014 - A3'!$C$3</c:f>
              <c:strCache>
                <c:ptCount val="1"/>
                <c:pt idx="0">
                  <c:v>2013 г.</c:v>
                </c:pt>
              </c:strCache>
            </c:strRef>
          </c:tx>
          <c:invertIfNegative val="0"/>
          <c:cat>
            <c:strRef>
              <c:f>'2014 - A3'!$B$4:$B$15</c:f>
              <c:strCache>
                <c:ptCount val="12"/>
                <c:pt idx="0">
                  <c:v>БЪЛГАРИЯ</c:v>
                </c:pt>
                <c:pt idx="1">
                  <c:v>СЗР</c:v>
                </c:pt>
                <c:pt idx="2">
                  <c:v>СЦР</c:v>
                </c:pt>
                <c:pt idx="3">
                  <c:v>СИР</c:v>
                </c:pt>
                <c:pt idx="4">
                  <c:v>ЮИР</c:v>
                </c:pt>
                <c:pt idx="5">
                  <c:v>ЮЦР</c:v>
                </c:pt>
                <c:pt idx="6">
                  <c:v>ЮЗР</c:v>
                </c:pt>
                <c:pt idx="7">
                  <c:v>Благоевград</c:v>
                </c:pt>
                <c:pt idx="8">
                  <c:v>Кюстендил</c:v>
                </c:pt>
                <c:pt idx="9">
                  <c:v>Перник</c:v>
                </c:pt>
                <c:pt idx="10">
                  <c:v>София</c:v>
                </c:pt>
                <c:pt idx="11">
                  <c:v>София (столица)</c:v>
                </c:pt>
              </c:strCache>
            </c:strRef>
          </c:cat>
          <c:val>
            <c:numRef>
              <c:f>'2014 - A3'!$C$4:$C$15</c:f>
              <c:numCache>
                <c:formatCode>#,##0</c:formatCode>
                <c:ptCount val="12"/>
                <c:pt idx="0">
                  <c:v>11283</c:v>
                </c:pt>
                <c:pt idx="1">
                  <c:v>7064</c:v>
                </c:pt>
                <c:pt idx="2">
                  <c:v>7957</c:v>
                </c:pt>
                <c:pt idx="3">
                  <c:v>9327</c:v>
                </c:pt>
                <c:pt idx="4">
                  <c:v>9519</c:v>
                </c:pt>
                <c:pt idx="5">
                  <c:v>7940</c:v>
                </c:pt>
                <c:pt idx="6">
                  <c:v>18267</c:v>
                </c:pt>
                <c:pt idx="7">
                  <c:v>7605</c:v>
                </c:pt>
                <c:pt idx="8">
                  <c:v>6195</c:v>
                </c:pt>
                <c:pt idx="9">
                  <c:v>5745</c:v>
                </c:pt>
                <c:pt idx="10">
                  <c:v>10978</c:v>
                </c:pt>
                <c:pt idx="11">
                  <c:v>24680</c:v>
                </c:pt>
              </c:numCache>
            </c:numRef>
          </c:val>
        </c:ser>
        <c:ser>
          <c:idx val="1"/>
          <c:order val="1"/>
          <c:tx>
            <c:strRef>
              <c:f>'2014 - A3'!$D$3</c:f>
              <c:strCache>
                <c:ptCount val="1"/>
                <c:pt idx="0">
                  <c:v>2014 г.</c:v>
                </c:pt>
              </c:strCache>
            </c:strRef>
          </c:tx>
          <c:invertIfNegative val="0"/>
          <c:cat>
            <c:strRef>
              <c:f>'2014 - A3'!$B$4:$B$15</c:f>
              <c:strCache>
                <c:ptCount val="12"/>
                <c:pt idx="0">
                  <c:v>БЪЛГАРИЯ</c:v>
                </c:pt>
                <c:pt idx="1">
                  <c:v>СЗР</c:v>
                </c:pt>
                <c:pt idx="2">
                  <c:v>СЦР</c:v>
                </c:pt>
                <c:pt idx="3">
                  <c:v>СИР</c:v>
                </c:pt>
                <c:pt idx="4">
                  <c:v>ЮИР</c:v>
                </c:pt>
                <c:pt idx="5">
                  <c:v>ЮЦР</c:v>
                </c:pt>
                <c:pt idx="6">
                  <c:v>ЮЗР</c:v>
                </c:pt>
                <c:pt idx="7">
                  <c:v>Благоевград</c:v>
                </c:pt>
                <c:pt idx="8">
                  <c:v>Кюстендил</c:v>
                </c:pt>
                <c:pt idx="9">
                  <c:v>Перник</c:v>
                </c:pt>
                <c:pt idx="10">
                  <c:v>София</c:v>
                </c:pt>
                <c:pt idx="11">
                  <c:v>София (столица)</c:v>
                </c:pt>
              </c:strCache>
            </c:strRef>
          </c:cat>
          <c:val>
            <c:numRef>
              <c:f>'2014 - A3'!$D$4:$D$15</c:f>
              <c:numCache>
                <c:formatCode>#,##0</c:formatCode>
                <c:ptCount val="12"/>
                <c:pt idx="0">
                  <c:v>11574</c:v>
                </c:pt>
                <c:pt idx="1">
                  <c:v>7381</c:v>
                </c:pt>
                <c:pt idx="2">
                  <c:v>8376</c:v>
                </c:pt>
                <c:pt idx="3">
                  <c:v>9775</c:v>
                </c:pt>
                <c:pt idx="4">
                  <c:v>9819</c:v>
                </c:pt>
                <c:pt idx="5">
                  <c:v>7872</c:v>
                </c:pt>
                <c:pt idx="6">
                  <c:v>18614</c:v>
                </c:pt>
                <c:pt idx="7">
                  <c:v>7567</c:v>
                </c:pt>
                <c:pt idx="8">
                  <c:v>6656</c:v>
                </c:pt>
                <c:pt idx="9">
                  <c:v>5914</c:v>
                </c:pt>
                <c:pt idx="10">
                  <c:v>11544</c:v>
                </c:pt>
                <c:pt idx="11">
                  <c:v>24982</c:v>
                </c:pt>
              </c:numCache>
            </c:numRef>
          </c:val>
        </c:ser>
        <c:dLbls>
          <c:showLegendKey val="0"/>
          <c:showVal val="0"/>
          <c:showCatName val="0"/>
          <c:showSerName val="0"/>
          <c:showPercent val="0"/>
          <c:showBubbleSize val="0"/>
        </c:dLbls>
        <c:gapWidth val="150"/>
        <c:shape val="cylinder"/>
        <c:axId val="83699968"/>
        <c:axId val="83746816"/>
        <c:axId val="0"/>
      </c:bar3DChart>
      <c:catAx>
        <c:axId val="83699968"/>
        <c:scaling>
          <c:orientation val="minMax"/>
        </c:scaling>
        <c:delete val="0"/>
        <c:axPos val="b"/>
        <c:majorTickMark val="none"/>
        <c:minorTickMark val="none"/>
        <c:tickLblPos val="nextTo"/>
        <c:crossAx val="83746816"/>
        <c:crosses val="autoZero"/>
        <c:auto val="1"/>
        <c:lblAlgn val="ctr"/>
        <c:lblOffset val="100"/>
        <c:noMultiLvlLbl val="0"/>
      </c:catAx>
      <c:valAx>
        <c:axId val="83746816"/>
        <c:scaling>
          <c:orientation val="minMax"/>
        </c:scaling>
        <c:delete val="0"/>
        <c:axPos val="l"/>
        <c:majorGridlines>
          <c:spPr>
            <a:effectLst>
              <a:outerShdw blurRad="50800" dist="38100" dir="2700000" algn="tl" rotWithShape="0">
                <a:prstClr val="black">
                  <a:alpha val="40000"/>
                </a:prstClr>
              </a:outerShdw>
            </a:effectLst>
          </c:spPr>
        </c:majorGridlines>
        <c:numFmt formatCode="#,##0" sourceLinked="1"/>
        <c:majorTickMark val="none"/>
        <c:minorTickMark val="none"/>
        <c:tickLblPos val="nextTo"/>
        <c:crossAx val="83699968"/>
        <c:crosses val="autoZero"/>
        <c:crossBetween val="between"/>
      </c:valAx>
      <c:dTable>
        <c:showHorzBorder val="1"/>
        <c:showVertBorder val="1"/>
        <c:showOutline val="1"/>
        <c:showKeys val="1"/>
        <c:txPr>
          <a:bodyPr/>
          <a:lstStyle/>
          <a:p>
            <a:pPr rtl="0">
              <a:defRPr sz="900">
                <a:latin typeface="Times New Roman" panose="02020603050405020304" pitchFamily="18" charset="0"/>
                <a:cs typeface="Times New Roman" panose="02020603050405020304" pitchFamily="18" charset="0"/>
              </a:defRPr>
            </a:pPr>
            <a:endParaRPr lang="en-US"/>
          </a:p>
        </c:txPr>
      </c:dTable>
      <c:spPr>
        <a:effectLst>
          <a:outerShdw blurRad="50800" dist="38100" dir="2700000" algn="tl" rotWithShape="0">
            <a:prstClr val="black">
              <a:alpha val="40000"/>
            </a:prstClr>
          </a:outerShdw>
        </a:effectLst>
      </c:spPr>
    </c:plotArea>
    <c:plotVisOnly val="1"/>
    <c:dispBlanksAs val="gap"/>
    <c:showDLblsOverMax val="0"/>
  </c:chart>
  <c:spPr>
    <a:effectLst>
      <a:outerShdw blurRad="50800" dist="38100" dir="2700000" algn="tl" rotWithShape="0">
        <a:prstClr val="black">
          <a:alpha val="40000"/>
        </a:prstClr>
      </a:outerShdw>
    </a:effectLst>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804201171137938"/>
          <c:y val="5.1400554097404488E-2"/>
          <c:w val="0.89195798828862061"/>
          <c:h val="0.69201115485564302"/>
        </c:manualLayout>
      </c:layout>
      <c:bar3DChart>
        <c:barDir val="col"/>
        <c:grouping val="clustered"/>
        <c:varyColors val="0"/>
        <c:ser>
          <c:idx val="0"/>
          <c:order val="0"/>
          <c:tx>
            <c:strRef>
              <c:f>'общ доход'!$D$9</c:f>
              <c:strCache>
                <c:ptCount val="1"/>
                <c:pt idx="0">
                  <c:v>2013 г.</c:v>
                </c:pt>
              </c:strCache>
            </c:strRef>
          </c:tx>
          <c:invertIfNegative val="0"/>
          <c:cat>
            <c:strRef>
              <c:f>'общ доход'!$C$10:$C$16</c:f>
              <c:strCache>
                <c:ptCount val="7"/>
                <c:pt idx="0">
                  <c:v>БЪЛГАРИЯ</c:v>
                </c:pt>
                <c:pt idx="1">
                  <c:v>ЮЗР</c:v>
                </c:pt>
                <c:pt idx="2">
                  <c:v>Благоевград</c:v>
                </c:pt>
                <c:pt idx="3">
                  <c:v>Кюстендил</c:v>
                </c:pt>
                <c:pt idx="4">
                  <c:v>Перник</c:v>
                </c:pt>
                <c:pt idx="5">
                  <c:v>София </c:v>
                </c:pt>
                <c:pt idx="6">
                  <c:v>София (столица)</c:v>
                </c:pt>
              </c:strCache>
            </c:strRef>
          </c:cat>
          <c:val>
            <c:numRef>
              <c:f>'общ доход'!$D$10:$D$16</c:f>
              <c:numCache>
                <c:formatCode>#,##0</c:formatCode>
                <c:ptCount val="7"/>
                <c:pt idx="0">
                  <c:v>5094</c:v>
                </c:pt>
                <c:pt idx="1">
                  <c:v>6172</c:v>
                </c:pt>
                <c:pt idx="2">
                  <c:v>4132</c:v>
                </c:pt>
                <c:pt idx="3" formatCode="General">
                  <c:v>3593</c:v>
                </c:pt>
                <c:pt idx="4" formatCode="General">
                  <c:v>5764</c:v>
                </c:pt>
                <c:pt idx="5" formatCode="General">
                  <c:v>3563</c:v>
                </c:pt>
                <c:pt idx="6" formatCode="General">
                  <c:v>7441</c:v>
                </c:pt>
              </c:numCache>
            </c:numRef>
          </c:val>
        </c:ser>
        <c:ser>
          <c:idx val="1"/>
          <c:order val="1"/>
          <c:tx>
            <c:strRef>
              <c:f>'общ доход'!$E$9</c:f>
              <c:strCache>
                <c:ptCount val="1"/>
                <c:pt idx="0">
                  <c:v>2014 г.</c:v>
                </c:pt>
              </c:strCache>
            </c:strRef>
          </c:tx>
          <c:invertIfNegative val="0"/>
          <c:cat>
            <c:strRef>
              <c:f>'общ доход'!$C$10:$C$16</c:f>
              <c:strCache>
                <c:ptCount val="7"/>
                <c:pt idx="0">
                  <c:v>БЪЛГАРИЯ</c:v>
                </c:pt>
                <c:pt idx="1">
                  <c:v>ЮЗР</c:v>
                </c:pt>
                <c:pt idx="2">
                  <c:v>Благоевград</c:v>
                </c:pt>
                <c:pt idx="3">
                  <c:v>Кюстендил</c:v>
                </c:pt>
                <c:pt idx="4">
                  <c:v>Перник</c:v>
                </c:pt>
                <c:pt idx="5">
                  <c:v>София </c:v>
                </c:pt>
                <c:pt idx="6">
                  <c:v>София (столица)</c:v>
                </c:pt>
              </c:strCache>
            </c:strRef>
          </c:cat>
          <c:val>
            <c:numRef>
              <c:f>'общ доход'!$E$10:$E$16</c:f>
              <c:numCache>
                <c:formatCode>#,##0</c:formatCode>
                <c:ptCount val="7"/>
                <c:pt idx="0">
                  <c:v>5018</c:v>
                </c:pt>
                <c:pt idx="1">
                  <c:v>5918</c:v>
                </c:pt>
                <c:pt idx="2">
                  <c:v>4181</c:v>
                </c:pt>
                <c:pt idx="3" formatCode="General">
                  <c:v>3966</c:v>
                </c:pt>
                <c:pt idx="4" formatCode="General">
                  <c:v>5941</c:v>
                </c:pt>
                <c:pt idx="5" formatCode="General">
                  <c:v>3771</c:v>
                </c:pt>
                <c:pt idx="6" formatCode="General">
                  <c:v>6890</c:v>
                </c:pt>
              </c:numCache>
            </c:numRef>
          </c:val>
        </c:ser>
        <c:dLbls>
          <c:showLegendKey val="0"/>
          <c:showVal val="0"/>
          <c:showCatName val="0"/>
          <c:showSerName val="0"/>
          <c:showPercent val="0"/>
          <c:showBubbleSize val="0"/>
        </c:dLbls>
        <c:gapWidth val="150"/>
        <c:shape val="cylinder"/>
        <c:axId val="83138432"/>
        <c:axId val="83139968"/>
        <c:axId val="0"/>
      </c:bar3DChart>
      <c:catAx>
        <c:axId val="83138432"/>
        <c:scaling>
          <c:orientation val="minMax"/>
        </c:scaling>
        <c:delete val="0"/>
        <c:axPos val="b"/>
        <c:majorTickMark val="none"/>
        <c:minorTickMark val="none"/>
        <c:tickLblPos val="nextTo"/>
        <c:crossAx val="83139968"/>
        <c:crosses val="autoZero"/>
        <c:auto val="1"/>
        <c:lblAlgn val="ctr"/>
        <c:lblOffset val="100"/>
        <c:noMultiLvlLbl val="0"/>
      </c:catAx>
      <c:valAx>
        <c:axId val="83139968"/>
        <c:scaling>
          <c:orientation val="minMax"/>
        </c:scaling>
        <c:delete val="0"/>
        <c:axPos val="l"/>
        <c:majorGridlines/>
        <c:numFmt formatCode="#,##0" sourceLinked="1"/>
        <c:majorTickMark val="none"/>
        <c:minorTickMark val="none"/>
        <c:tickLblPos val="nextTo"/>
        <c:crossAx val="83138432"/>
        <c:crosses val="autoZero"/>
        <c:crossBetween val="between"/>
        <c:majorUnit val="1000"/>
      </c:valAx>
      <c:dTable>
        <c:showHorzBorder val="1"/>
        <c:showVertBorder val="1"/>
        <c:showOutline val="1"/>
        <c:showKeys val="1"/>
        <c:txPr>
          <a:bodyPr/>
          <a:lstStyle/>
          <a:p>
            <a:pPr rtl="0">
              <a:defRPr sz="900" baseline="0">
                <a:latin typeface="Times New Roman" panose="02020603050405020304" pitchFamily="18" charset="0"/>
              </a:defRPr>
            </a:pPr>
            <a:endParaRPr lang="en-US"/>
          </a:p>
        </c:txPr>
      </c:dTable>
      <c:spPr>
        <a:effectLst>
          <a:outerShdw blurRad="50800" dist="38100" dir="2700000" algn="tl" rotWithShape="0">
            <a:prstClr val="black">
              <a:alpha val="40000"/>
            </a:prstClr>
          </a:outerShdw>
        </a:effectLst>
      </c:spPr>
    </c:plotArea>
    <c:plotVisOnly val="1"/>
    <c:dispBlanksAs val="gap"/>
    <c:showDLblsOverMax val="0"/>
  </c:chart>
  <c:spPr>
    <a:effectLst>
      <a:outerShdw blurRad="50800" dist="38100" dir="2700000" algn="tl" rotWithShape="0">
        <a:prstClr val="black">
          <a:alpha val="40000"/>
        </a:prstClr>
      </a:outerShdw>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Лист1!$C$6</c:f>
              <c:strCache>
                <c:ptCount val="1"/>
                <c:pt idx="0">
                  <c:v>2013 г.</c:v>
                </c:pt>
              </c:strCache>
            </c:strRef>
          </c:tx>
          <c:invertIfNegative val="0"/>
          <c:cat>
            <c:strRef>
              <c:f>Лист1!$B$7:$B$12</c:f>
              <c:strCache>
                <c:ptCount val="6"/>
                <c:pt idx="1">
                  <c:v>Благоевград</c:v>
                </c:pt>
                <c:pt idx="2">
                  <c:v>Кюстендил</c:v>
                </c:pt>
                <c:pt idx="3">
                  <c:v>Перник</c:v>
                </c:pt>
                <c:pt idx="4">
                  <c:v>Софийска</c:v>
                </c:pt>
                <c:pt idx="5">
                  <c:v>София (столица)</c:v>
                </c:pt>
              </c:strCache>
            </c:strRef>
          </c:cat>
          <c:val>
            <c:numRef>
              <c:f>Лист1!$C$7:$C$12</c:f>
              <c:numCache>
                <c:formatCode>General</c:formatCode>
                <c:ptCount val="6"/>
                <c:pt idx="1">
                  <c:v>60.5</c:v>
                </c:pt>
                <c:pt idx="2">
                  <c:v>52.4</c:v>
                </c:pt>
                <c:pt idx="3">
                  <c:v>48.4</c:v>
                </c:pt>
                <c:pt idx="4">
                  <c:v>44.1</c:v>
                </c:pt>
                <c:pt idx="5">
                  <c:v>70.900000000000006</c:v>
                </c:pt>
              </c:numCache>
            </c:numRef>
          </c:val>
        </c:ser>
        <c:ser>
          <c:idx val="1"/>
          <c:order val="1"/>
          <c:tx>
            <c:strRef>
              <c:f>Лист1!$D$6</c:f>
              <c:strCache>
                <c:ptCount val="1"/>
                <c:pt idx="0">
                  <c:v>2014 г.</c:v>
                </c:pt>
              </c:strCache>
            </c:strRef>
          </c:tx>
          <c:invertIfNegative val="0"/>
          <c:cat>
            <c:strRef>
              <c:f>Лист1!$B$7:$B$12</c:f>
              <c:strCache>
                <c:ptCount val="6"/>
                <c:pt idx="1">
                  <c:v>Благоевград</c:v>
                </c:pt>
                <c:pt idx="2">
                  <c:v>Кюстендил</c:v>
                </c:pt>
                <c:pt idx="3">
                  <c:v>Перник</c:v>
                </c:pt>
                <c:pt idx="4">
                  <c:v>Софийска</c:v>
                </c:pt>
                <c:pt idx="5">
                  <c:v>София (столица)</c:v>
                </c:pt>
              </c:strCache>
            </c:strRef>
          </c:cat>
          <c:val>
            <c:numRef>
              <c:f>Лист1!$D$7:$D$12</c:f>
              <c:numCache>
                <c:formatCode>General</c:formatCode>
                <c:ptCount val="6"/>
                <c:pt idx="1">
                  <c:v>61.9</c:v>
                </c:pt>
                <c:pt idx="2">
                  <c:v>45.8</c:v>
                </c:pt>
                <c:pt idx="3">
                  <c:v>43.8</c:v>
                </c:pt>
                <c:pt idx="4">
                  <c:v>53.7</c:v>
                </c:pt>
                <c:pt idx="5">
                  <c:v>69.3</c:v>
                </c:pt>
              </c:numCache>
            </c:numRef>
          </c:val>
        </c:ser>
        <c:dLbls>
          <c:showLegendKey val="0"/>
          <c:showVal val="0"/>
          <c:showCatName val="0"/>
          <c:showSerName val="0"/>
          <c:showPercent val="0"/>
          <c:showBubbleSize val="0"/>
        </c:dLbls>
        <c:gapWidth val="150"/>
        <c:shape val="cylinder"/>
        <c:axId val="84055552"/>
        <c:axId val="84057088"/>
        <c:axId val="0"/>
      </c:bar3DChart>
      <c:catAx>
        <c:axId val="84055552"/>
        <c:scaling>
          <c:orientation val="minMax"/>
        </c:scaling>
        <c:delete val="0"/>
        <c:axPos val="b"/>
        <c:majorTickMark val="none"/>
        <c:minorTickMark val="none"/>
        <c:tickLblPos val="nextTo"/>
        <c:crossAx val="84057088"/>
        <c:crosses val="autoZero"/>
        <c:auto val="1"/>
        <c:lblAlgn val="ctr"/>
        <c:lblOffset val="100"/>
        <c:noMultiLvlLbl val="0"/>
      </c:catAx>
      <c:valAx>
        <c:axId val="84057088"/>
        <c:scaling>
          <c:orientation val="minMax"/>
          <c:max val="100"/>
          <c:min val="0"/>
        </c:scaling>
        <c:delete val="0"/>
        <c:axPos val="l"/>
        <c:majorGridlines/>
        <c:numFmt formatCode="General" sourceLinked="1"/>
        <c:majorTickMark val="none"/>
        <c:minorTickMark val="none"/>
        <c:tickLblPos val="nextTo"/>
        <c:crossAx val="8405555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60506-BC8F-4E46-A160-D461DAA6E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45663</Words>
  <Characters>260280</Characters>
  <Application>Microsoft Office Word</Application>
  <DocSecurity>0</DocSecurity>
  <Lines>2169</Lines>
  <Paragraphs>610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305333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 Valkova</dc:creator>
  <cp:lastModifiedBy>Administrator</cp:lastModifiedBy>
  <cp:revision>2</cp:revision>
  <dcterms:created xsi:type="dcterms:W3CDTF">2016-07-04T06:52:00Z</dcterms:created>
  <dcterms:modified xsi:type="dcterms:W3CDTF">2016-07-04T06:52:00Z</dcterms:modified>
</cp:coreProperties>
</file>