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39297" w14:textId="77777777" w:rsidR="00A950C4" w:rsidRPr="00CC03B4" w:rsidRDefault="00A950C4" w:rsidP="00CC03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CC03B4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М  О  Т  И  В  И</w:t>
      </w:r>
    </w:p>
    <w:p w14:paraId="3BE7B5D9" w14:textId="4B1AC9FC" w:rsidR="00E734F4" w:rsidRDefault="00A950C4" w:rsidP="00C153C8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C03B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към проекта на Закон за изменение и допълнение на Закона за </w:t>
      </w:r>
      <w:r w:rsidR="00C153C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гражданската регистрация</w:t>
      </w:r>
    </w:p>
    <w:p w14:paraId="5DC39B91" w14:textId="3433ED68" w:rsidR="00C153C8" w:rsidRDefault="00C153C8" w:rsidP="00C153C8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7277F8E" w14:textId="77777777" w:rsidR="00C153C8" w:rsidRPr="00C153C8" w:rsidRDefault="00C153C8" w:rsidP="00C153C8">
      <w:pPr>
        <w:spacing w:before="120" w:after="0" w:line="240" w:lineRule="auto"/>
        <w:rPr>
          <w:sz w:val="24"/>
          <w:szCs w:val="24"/>
        </w:rPr>
      </w:pPr>
    </w:p>
    <w:p w14:paraId="0F0A4DE2" w14:textId="77777777" w:rsidR="00C153C8" w:rsidRDefault="00C153C8" w:rsidP="00CC0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D40D4BA" w14:textId="6B2DDBAE" w:rsidR="00F4177E" w:rsidRDefault="00A950C4" w:rsidP="005956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CC03B4">
        <w:rPr>
          <w:rFonts w:ascii="Times New Roman" w:hAnsi="Times New Roman"/>
          <w:sz w:val="24"/>
          <w:szCs w:val="24"/>
          <w:lang w:val="bg-BG"/>
        </w:rPr>
        <w:t xml:space="preserve">Проектът на Закон за изменение и допълнение на Закона за </w:t>
      </w:r>
      <w:r w:rsidR="00C153C8">
        <w:rPr>
          <w:rFonts w:ascii="Times New Roman" w:hAnsi="Times New Roman"/>
          <w:sz w:val="24"/>
          <w:szCs w:val="24"/>
          <w:lang w:val="bg-BG"/>
        </w:rPr>
        <w:t>гражданската регистрация</w:t>
      </w:r>
      <w:r w:rsidRPr="00CC03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6073" w:rsidRPr="00CC03B4">
        <w:rPr>
          <w:rFonts w:ascii="Times New Roman" w:hAnsi="Times New Roman"/>
          <w:sz w:val="24"/>
          <w:szCs w:val="24"/>
        </w:rPr>
        <w:t>(</w:t>
      </w:r>
      <w:r w:rsidR="00F76073" w:rsidRPr="00CC03B4">
        <w:rPr>
          <w:rFonts w:ascii="Times New Roman" w:hAnsi="Times New Roman"/>
          <w:sz w:val="24"/>
          <w:szCs w:val="24"/>
          <w:lang w:val="bg-BG"/>
        </w:rPr>
        <w:t>ЗИД на З</w:t>
      </w:r>
      <w:r w:rsidR="00C153C8">
        <w:rPr>
          <w:rFonts w:ascii="Times New Roman" w:hAnsi="Times New Roman"/>
          <w:sz w:val="24"/>
          <w:szCs w:val="24"/>
          <w:lang w:val="bg-BG"/>
        </w:rPr>
        <w:t>ГР</w:t>
      </w:r>
      <w:r w:rsidR="00F76073" w:rsidRPr="00CC03B4">
        <w:rPr>
          <w:rFonts w:ascii="Times New Roman" w:hAnsi="Times New Roman"/>
          <w:sz w:val="24"/>
          <w:szCs w:val="24"/>
        </w:rPr>
        <w:t>)</w:t>
      </w:r>
      <w:r w:rsidR="00F76073" w:rsidRPr="00CC03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03B4">
        <w:rPr>
          <w:rFonts w:ascii="Times New Roman" w:hAnsi="Times New Roman"/>
          <w:sz w:val="24"/>
          <w:szCs w:val="24"/>
          <w:lang w:val="bg-BG"/>
        </w:rPr>
        <w:t xml:space="preserve">е изготвен </w:t>
      </w:r>
      <w:r w:rsidR="00C153C8">
        <w:rPr>
          <w:rFonts w:ascii="Times New Roman" w:hAnsi="Times New Roman"/>
          <w:sz w:val="24"/>
          <w:szCs w:val="24"/>
          <w:lang w:val="bg-BG"/>
        </w:rPr>
        <w:t xml:space="preserve">вследствие на направен анализ на съществуващите разпоредби, уреждащи адресната регистрация. </w:t>
      </w:r>
    </w:p>
    <w:p w14:paraId="595182A4" w14:textId="44D46C9B" w:rsidR="00F4177E" w:rsidRDefault="00F4177E" w:rsidP="005956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Целта на законопроекта е с</w:t>
      </w:r>
      <w:r w:rsidRPr="00F4177E">
        <w:rPr>
          <w:rFonts w:ascii="Times New Roman" w:hAnsi="Times New Roman"/>
          <w:sz w:val="24"/>
          <w:szCs w:val="24"/>
          <w:lang w:val="bg-BG"/>
        </w:rPr>
        <w:t>ъздаване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F4177E">
        <w:rPr>
          <w:rFonts w:ascii="Times New Roman" w:hAnsi="Times New Roman"/>
          <w:sz w:val="24"/>
          <w:szCs w:val="24"/>
          <w:lang w:val="bg-BG"/>
        </w:rPr>
        <w:t xml:space="preserve"> на нормативна уредба, която да осигури възможност на всички граждани да заявят адресна регистрация и да изпълнят задължението си по чл. 90, ал. 1 от ЗГР.</w:t>
      </w:r>
    </w:p>
    <w:p w14:paraId="4CDDC2E9" w14:textId="4FC180D5" w:rsidR="00F3293A" w:rsidRDefault="00C153C8" w:rsidP="005956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Съществуващите текстове след промените в закона от 2011 г. защитиха интересите на собствениците на имоти, но създадоха редица неудобства за гражданите, които нямат и не са в състояние да представят изискуемите документи за извършване на адресна регистрация. Със ЗИД на ЗГР </w:t>
      </w:r>
      <w:r w:rsidR="005972FA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5972FA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5972FA">
        <w:rPr>
          <w:rFonts w:ascii="Times New Roman" w:hAnsi="Times New Roman"/>
          <w:sz w:val="24"/>
          <w:szCs w:val="24"/>
          <w:lang w:val="bg-BG"/>
        </w:rPr>
        <w:t xml:space="preserve">., ДВ, бр.55 </w:t>
      </w:r>
      <w:r>
        <w:rPr>
          <w:rFonts w:ascii="Times New Roman" w:hAnsi="Times New Roman"/>
          <w:sz w:val="24"/>
          <w:szCs w:val="24"/>
          <w:lang w:val="bg-BG"/>
        </w:rPr>
        <w:t>от 2015 г.</w:t>
      </w:r>
      <w:r w:rsidR="005972FA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бе създаден механизъм за заличаване на адресна регистрация, когато същата е извършена в нарушение на правилата на закона</w:t>
      </w:r>
      <w:r w:rsidR="005972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72FA" w:rsidRPr="00B47455">
        <w:rPr>
          <w:rFonts w:ascii="Times New Roman" w:hAnsi="Times New Roman"/>
          <w:sz w:val="24"/>
          <w:szCs w:val="24"/>
          <w:lang w:val="bg-BG"/>
        </w:rPr>
        <w:t>-</w:t>
      </w:r>
      <w:r w:rsidR="00B474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7455" w:rsidRPr="00B47455">
        <w:rPr>
          <w:rFonts w:ascii="Times New Roman" w:hAnsi="Times New Roman"/>
          <w:sz w:val="24"/>
          <w:szCs w:val="24"/>
          <w:lang w:val="bg-BG"/>
        </w:rPr>
        <w:t>беше</w:t>
      </w:r>
      <w:r w:rsidR="00B47455">
        <w:rPr>
          <w:rFonts w:ascii="Times New Roman" w:hAnsi="Times New Roman"/>
          <w:sz w:val="24"/>
          <w:szCs w:val="24"/>
          <w:lang w:val="bg-BG"/>
        </w:rPr>
        <w:t xml:space="preserve"> създадена разпоредбата на чл. </w:t>
      </w:r>
      <w:r w:rsidR="00B47455" w:rsidRPr="00B47455">
        <w:rPr>
          <w:rFonts w:ascii="Times New Roman" w:hAnsi="Times New Roman"/>
          <w:sz w:val="24"/>
          <w:szCs w:val="24"/>
          <w:lang w:val="bg-BG"/>
        </w:rPr>
        <w:t xml:space="preserve">99б, съгласно която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при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писмен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сигнал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искане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собственик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имот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подадени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орган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чл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92,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1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областния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управител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нарушение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чл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92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чл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99а,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както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собствена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инициатива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кметът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общината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района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издава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заповед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определяне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комисия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която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да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извърши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проверка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спазване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изискванията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извършване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адресна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регистрация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промяна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адрес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състава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комисията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включват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служители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съответната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общинска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администрация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представители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съответната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областна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администрация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териториалните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структурни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звена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Министерството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вътрешните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работи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Главна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дирекция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"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Гражданска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регистрация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административно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обслужване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"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Министерството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регионалното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развитие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благоустройството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случаите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подадени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писмен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сигнал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искане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собственик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имот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заповедта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определяне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комисията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издава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тридневен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срок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получаването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им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обявява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таблото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обявления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интернет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страницата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общината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.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случай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че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кметът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не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издаде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заповедта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определения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срок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тя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издава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областния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7455" w:rsidRPr="00B47455">
        <w:rPr>
          <w:rFonts w:ascii="Times New Roman" w:hAnsi="Times New Roman"/>
          <w:sz w:val="24"/>
          <w:szCs w:val="24"/>
          <w:lang w:val="en"/>
        </w:rPr>
        <w:t>управител</w:t>
      </w:r>
      <w:proofErr w:type="spellEnd"/>
      <w:r w:rsidR="00B47455" w:rsidRPr="00B47455">
        <w:rPr>
          <w:rFonts w:ascii="Times New Roman" w:hAnsi="Times New Roman"/>
          <w:sz w:val="24"/>
          <w:szCs w:val="24"/>
          <w:lang w:val="en"/>
        </w:rPr>
        <w:t>.</w:t>
      </w:r>
      <w:r w:rsidR="00B47455" w:rsidRPr="00B47455">
        <w:rPr>
          <w:rFonts w:ascii="Times New Roman" w:hAnsi="Times New Roman"/>
          <w:sz w:val="24"/>
          <w:szCs w:val="24"/>
          <w:lang w:val="bg-BG"/>
        </w:rPr>
        <w:t xml:space="preserve"> В тридневен срок от извършване на проверката и въз основа на протокола по ал. 2 кметът на общината издава заповед за заличаване на адресни регистрации, за които е установено, че са извършени в нарушение на чл. 92 или на чл. 99а, и изпраща обобщена информация чрез съответното териториално звено "Гражданска регистрация и административно обслужване" на </w:t>
      </w:r>
      <w:r w:rsidR="00B47455" w:rsidRPr="00B47455">
        <w:rPr>
          <w:rFonts w:ascii="Times New Roman" w:hAnsi="Times New Roman"/>
          <w:sz w:val="24"/>
          <w:szCs w:val="24"/>
          <w:lang w:val="bg-BG"/>
        </w:rPr>
        <w:lastRenderedPageBreak/>
        <w:t>Главна дирекция "Гражданска регистрация и административно обслужване" в Министерството на регионалното развитие и благоустройството за автоматизираното им заличаване в регистъра на населението.</w:t>
      </w:r>
      <w:r w:rsidR="00B474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4A3E">
        <w:rPr>
          <w:rFonts w:ascii="Times New Roman" w:hAnsi="Times New Roman"/>
          <w:sz w:val="24"/>
          <w:szCs w:val="24"/>
          <w:lang w:val="bg-BG"/>
        </w:rPr>
        <w:t xml:space="preserve">В резултат на </w:t>
      </w:r>
      <w:r w:rsidR="009F1C83">
        <w:rPr>
          <w:rFonts w:ascii="Times New Roman" w:hAnsi="Times New Roman"/>
          <w:sz w:val="24"/>
          <w:szCs w:val="24"/>
          <w:lang w:val="bg-BG"/>
        </w:rPr>
        <w:t>това</w:t>
      </w:r>
      <w:r w:rsidR="00164A3E">
        <w:rPr>
          <w:rFonts w:ascii="Times New Roman" w:hAnsi="Times New Roman"/>
          <w:sz w:val="24"/>
          <w:szCs w:val="24"/>
          <w:lang w:val="bg-BG"/>
        </w:rPr>
        <w:t xml:space="preserve"> се защитиха интересите на собствениците за в бъдеще, но вследствие на заличаване на адресни регистрации</w:t>
      </w:r>
      <w:r w:rsidR="009F1C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31B7">
        <w:rPr>
          <w:rFonts w:ascii="Times New Roman" w:hAnsi="Times New Roman"/>
          <w:sz w:val="24"/>
          <w:szCs w:val="24"/>
          <w:lang w:val="bg-BG"/>
        </w:rPr>
        <w:t xml:space="preserve">голям брой </w:t>
      </w:r>
      <w:r w:rsidR="00AD7620" w:rsidRPr="00242D8B">
        <w:rPr>
          <w:rFonts w:ascii="Times New Roman" w:hAnsi="Times New Roman"/>
          <w:sz w:val="24"/>
          <w:szCs w:val="24"/>
          <w:lang w:val="bg-BG"/>
        </w:rPr>
        <w:t>граждани</w:t>
      </w:r>
      <w:r w:rsidR="00AD7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31B7">
        <w:rPr>
          <w:rFonts w:ascii="Times New Roman" w:hAnsi="Times New Roman"/>
          <w:sz w:val="24"/>
          <w:szCs w:val="24"/>
          <w:lang w:val="bg-BG"/>
        </w:rPr>
        <w:t>останаха без адресна регистрация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F3293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C6018F2" w14:textId="23B227BF" w:rsidR="002A19EA" w:rsidRDefault="00F3293A" w:rsidP="005956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Главна дирекция „Гражданска регистрация и административно обслужване“ в Министерството на регионалното развитие и благоустройството, на основание чл. 102, ал. 1, т. 1 от ЗГР, поддържа Национален класификатор на постоянните и настоящите адреси (Класификатор). Класификаторът съдържа адреси, определени от кметовете на всички общини за извършване на адресна регистрация. </w:t>
      </w:r>
      <w:r w:rsidR="00A818BE" w:rsidRPr="00242D8B">
        <w:rPr>
          <w:rFonts w:ascii="Times New Roman" w:hAnsi="Times New Roman"/>
          <w:sz w:val="24"/>
          <w:szCs w:val="24"/>
          <w:lang w:val="bg-BG"/>
        </w:rPr>
        <w:t>Класификаторът се ползва от много институции и ведомства за изпълнение на техни законови задължения.</w:t>
      </w:r>
      <w:r w:rsidR="00235663" w:rsidRPr="00242D8B">
        <w:rPr>
          <w:rFonts w:ascii="Times New Roman" w:hAnsi="Times New Roman"/>
          <w:sz w:val="24"/>
          <w:szCs w:val="24"/>
          <w:lang w:val="bg-BG"/>
        </w:rPr>
        <w:t xml:space="preserve"> Класификаторът се предоставя на МВР във връзка със законосъобразно издаване на документите за самоличност.</w:t>
      </w:r>
      <w:r w:rsidR="00A818B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 заличаване на адрес от Класификатора</w:t>
      </w:r>
      <w:r w:rsidR="00A950C4" w:rsidRPr="00CC03B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лицата, адресно регистрирани на такъв адрес</w:t>
      </w:r>
      <w:r w:rsidR="00F417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следва да заявят </w:t>
      </w:r>
      <w:r w:rsidR="00AE31B7">
        <w:rPr>
          <w:rFonts w:ascii="Times New Roman" w:hAnsi="Times New Roman"/>
          <w:sz w:val="24"/>
          <w:szCs w:val="24"/>
          <w:lang w:val="bg-BG"/>
        </w:rPr>
        <w:t xml:space="preserve">нова </w:t>
      </w:r>
      <w:r>
        <w:rPr>
          <w:rFonts w:ascii="Times New Roman" w:hAnsi="Times New Roman"/>
          <w:sz w:val="24"/>
          <w:szCs w:val="24"/>
          <w:lang w:val="bg-BG"/>
        </w:rPr>
        <w:t>адресна регис</w:t>
      </w:r>
      <w:r w:rsidR="00AE31B7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рация</w:t>
      </w:r>
      <w:r w:rsidR="00AE31B7">
        <w:rPr>
          <w:rFonts w:ascii="Times New Roman" w:hAnsi="Times New Roman"/>
          <w:sz w:val="24"/>
          <w:szCs w:val="24"/>
          <w:lang w:val="bg-BG"/>
        </w:rPr>
        <w:t>.</w:t>
      </w:r>
      <w:r w:rsidR="00CE6798">
        <w:rPr>
          <w:rFonts w:ascii="Times New Roman" w:hAnsi="Times New Roman"/>
          <w:sz w:val="24"/>
          <w:szCs w:val="24"/>
          <w:lang w:val="bg-BG"/>
        </w:rPr>
        <w:t xml:space="preserve"> Съгласно чл. 99б, ал. 5 от ЗГР </w:t>
      </w:r>
      <w:r w:rsidR="00454206">
        <w:rPr>
          <w:rFonts w:ascii="Times New Roman" w:hAnsi="Times New Roman"/>
          <w:sz w:val="24"/>
          <w:szCs w:val="24"/>
          <w:lang w:val="bg-BG"/>
        </w:rPr>
        <w:t>л</w:t>
      </w:r>
      <w:r w:rsidR="00454206" w:rsidRPr="00454206">
        <w:rPr>
          <w:rFonts w:ascii="Times New Roman" w:hAnsi="Times New Roman"/>
          <w:sz w:val="24"/>
          <w:szCs w:val="24"/>
          <w:lang w:val="bg-BG"/>
        </w:rPr>
        <w:t>ице, чиято адресна регистрация по постоянен адрес е заличена, е длъжно в едномесечен срок от уведомяването му да подмени личните си документи</w:t>
      </w:r>
      <w:r w:rsidR="00454206">
        <w:rPr>
          <w:rFonts w:ascii="Times New Roman" w:hAnsi="Times New Roman"/>
          <w:sz w:val="24"/>
          <w:szCs w:val="24"/>
          <w:lang w:val="bg-BG"/>
        </w:rPr>
        <w:t>.</w:t>
      </w:r>
    </w:p>
    <w:p w14:paraId="4A53359C" w14:textId="58A9C285" w:rsidR="00AE31B7" w:rsidRPr="00CC03B4" w:rsidRDefault="00AE31B7" w:rsidP="005956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Проблем е и за българските граждани, пребиваващи трайно в чужбина, които нямат собствен имот на територията на страната, да заявят адресна регистрация.</w:t>
      </w:r>
    </w:p>
    <w:p w14:paraId="54735A41" w14:textId="5157F7F4" w:rsidR="00402F11" w:rsidRPr="000A5CD2" w:rsidRDefault="00AE31B7" w:rsidP="005956FD">
      <w:pPr>
        <w:pStyle w:val="NoSpacing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A5CD2">
        <w:rPr>
          <w:rFonts w:ascii="Times New Roman" w:hAnsi="Times New Roman"/>
          <w:sz w:val="24"/>
          <w:szCs w:val="24"/>
          <w:lang w:val="bg-BG"/>
        </w:rPr>
        <w:t>Промените в закона довед</w:t>
      </w:r>
      <w:r w:rsidR="004754E7">
        <w:rPr>
          <w:rFonts w:ascii="Times New Roman" w:hAnsi="Times New Roman"/>
          <w:sz w:val="24"/>
          <w:szCs w:val="24"/>
          <w:lang w:val="bg-BG"/>
        </w:rPr>
        <w:t>оха</w:t>
      </w:r>
      <w:r w:rsidRPr="000A5CD2">
        <w:rPr>
          <w:rFonts w:ascii="Times New Roman" w:hAnsi="Times New Roman"/>
          <w:sz w:val="24"/>
          <w:szCs w:val="24"/>
          <w:lang w:val="bg-BG"/>
        </w:rPr>
        <w:t xml:space="preserve"> до увеличаване броя на лицата, които не могат да заявят адресна регистрация, което от своя страна е пречка същите тези лица да получат документ за самоличност. Без документ за самоличност засегнатите лица не могат да започнат работа, да упражняват правата си, както и да получават някои услуги.</w:t>
      </w:r>
      <w:r w:rsidR="00402F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10A0018" w14:textId="2AD9A0D6" w:rsidR="000A5CD2" w:rsidRDefault="000A5CD2" w:rsidP="005956FD">
      <w:pPr>
        <w:pStyle w:val="NoSpacing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Със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законопроекта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предлага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решение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>изброените</w:t>
      </w:r>
      <w:r w:rsidRPr="000A5C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5CD2">
        <w:rPr>
          <w:rFonts w:ascii="Times New Roman" w:eastAsia="Times New Roman" w:hAnsi="Times New Roman"/>
          <w:sz w:val="24"/>
          <w:szCs w:val="24"/>
        </w:rPr>
        <w:t>проблем</w:t>
      </w:r>
      <w:proofErr w:type="spellEnd"/>
      <w:r w:rsidR="00807ED9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Pr="000A5CD2">
        <w:rPr>
          <w:rFonts w:ascii="Times New Roman" w:eastAsia="Times New Roman" w:hAnsi="Times New Roman"/>
          <w:sz w:val="24"/>
          <w:szCs w:val="24"/>
        </w:rPr>
        <w:t xml:space="preserve">, 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като се въвежда „служебен </w:t>
      </w:r>
      <w:proofErr w:type="gramStart"/>
      <w:r w:rsidR="00807ED9">
        <w:rPr>
          <w:rFonts w:ascii="Times New Roman" w:eastAsia="Times New Roman" w:hAnsi="Times New Roman"/>
          <w:sz w:val="24"/>
          <w:szCs w:val="24"/>
          <w:lang w:val="bg-BG"/>
        </w:rPr>
        <w:t>адрес“</w:t>
      </w:r>
      <w:proofErr w:type="gramEnd"/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, на който да се извършва адресна регистрация на упоменатите по-горе групи лица. 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>Служебн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>ият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 xml:space="preserve"> адрес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 ще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 xml:space="preserve"> е адрес на недвижим имот – общинска собственост, 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който ще </w:t>
      </w:r>
      <w:r w:rsidR="004754E7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е 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>определ</w:t>
      </w:r>
      <w:r w:rsidR="004754E7">
        <w:rPr>
          <w:rFonts w:ascii="Times New Roman" w:eastAsia="Times New Roman" w:hAnsi="Times New Roman"/>
          <w:sz w:val="24"/>
          <w:szCs w:val="24"/>
          <w:lang w:val="bg-BG"/>
        </w:rPr>
        <w:t>я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 xml:space="preserve"> със заповедта по чл. 89, ал. 5 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 xml:space="preserve">от ЗГР </w:t>
      </w:r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>от кмета на съответната община за извършване на служебна адресна регистрация по постоянен и</w:t>
      </w:r>
      <w:r w:rsidR="003768FC">
        <w:rPr>
          <w:rFonts w:ascii="Times New Roman" w:eastAsia="Times New Roman" w:hAnsi="Times New Roman"/>
          <w:sz w:val="24"/>
          <w:szCs w:val="24"/>
          <w:lang w:val="bg-BG"/>
        </w:rPr>
        <w:t xml:space="preserve"> по</w:t>
      </w:r>
      <w:bookmarkStart w:id="0" w:name="_GoBack"/>
      <w:bookmarkEnd w:id="0"/>
      <w:r w:rsidR="00807ED9" w:rsidRPr="00807ED9">
        <w:rPr>
          <w:rFonts w:ascii="Times New Roman" w:eastAsia="Times New Roman" w:hAnsi="Times New Roman"/>
          <w:sz w:val="24"/>
          <w:szCs w:val="24"/>
          <w:lang w:val="bg-BG"/>
        </w:rPr>
        <w:t xml:space="preserve"> настоящ адрес</w:t>
      </w:r>
      <w:r w:rsidR="00807ED9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FA9D3F1" w14:textId="6070EBA4" w:rsidR="00C153C8" w:rsidRDefault="00737935" w:rsidP="005956FD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737935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454206">
        <w:rPr>
          <w:rFonts w:ascii="Times New Roman" w:hAnsi="Times New Roman"/>
          <w:bCs/>
          <w:sz w:val="24"/>
          <w:szCs w:val="24"/>
          <w:lang w:val="bg-BG"/>
        </w:rPr>
        <w:t xml:space="preserve">ъс 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законопроекта се предвижда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граждани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bg-BG"/>
        </w:rPr>
        <w:t>те</w:t>
      </w:r>
      <w:r w:rsidRPr="00737935">
        <w:rPr>
          <w:rFonts w:ascii="Times New Roman" w:hAnsi="Times New Roman"/>
          <w:bCs/>
          <w:iCs/>
          <w:sz w:val="24"/>
          <w:szCs w:val="24"/>
          <w:lang w:val="bg-BG"/>
        </w:rPr>
        <w:t xml:space="preserve"> със заличен</w:t>
      </w:r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единствен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постоянен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адрес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чийто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постоянен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адрес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е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заличен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от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Националния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класификатор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настоящите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постоянните</w:t>
      </w:r>
      <w:proofErr w:type="spellEnd"/>
      <w:r w:rsidRPr="007379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7935">
        <w:rPr>
          <w:rFonts w:ascii="Times New Roman" w:hAnsi="Times New Roman"/>
          <w:bCs/>
          <w:iCs/>
          <w:sz w:val="24"/>
          <w:szCs w:val="24"/>
        </w:rPr>
        <w:t>адреси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bg-BG"/>
        </w:rPr>
        <w:t>, да бъдат адресно регистрирани на служебен адрес.</w:t>
      </w:r>
    </w:p>
    <w:p w14:paraId="670CCCA4" w14:textId="76F54925" w:rsidR="004A4AA8" w:rsidRDefault="004A4AA8" w:rsidP="005956FD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Съгласно чл. 91 от ЗГР, а</w:t>
      </w:r>
      <w:r w:rsidRPr="00FB20D2">
        <w:rPr>
          <w:rFonts w:ascii="Times New Roman" w:eastAsia="Times New Roman" w:hAnsi="Times New Roman"/>
          <w:sz w:val="24"/>
          <w:szCs w:val="24"/>
          <w:lang w:val="bg-BG"/>
        </w:rPr>
        <w:t>дресната регистрация на лицето е отразяване на постоянния и настоящия му адрес в регистъра на населението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, като функцията на служебната адресна регистрация ще е именно регистрация по </w:t>
      </w:r>
      <w:r w:rsidRPr="00FB20D2">
        <w:rPr>
          <w:rFonts w:ascii="Times New Roman" w:eastAsia="Times New Roman" w:hAnsi="Times New Roman"/>
          <w:sz w:val="24"/>
          <w:szCs w:val="24"/>
          <w:lang w:val="bg-BG"/>
        </w:rPr>
        <w:t>постоянен и/или настоящ адрес</w:t>
      </w:r>
    </w:p>
    <w:p w14:paraId="403D307B" w14:textId="3BEA3D7C" w:rsidR="004A04E9" w:rsidRPr="00CC03B4" w:rsidRDefault="004A04E9" w:rsidP="005956FD">
      <w:pPr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A04E9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Предложеният проект на акт не води до въздействие върху държавния бюджет, поради което е приложена финансова обосновка по Приложение № 2.2. към чл. 35, ал. 1, т. 4, буква „б“ от Устройствения правилник на Министерския съвет и на неговата администрация.</w:t>
      </w:r>
    </w:p>
    <w:p w14:paraId="38DFAF52" w14:textId="566D3E87" w:rsidR="005C6740" w:rsidRPr="005956FD" w:rsidRDefault="00672716" w:rsidP="005956FD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Очакваните резултати от новата уредба са</w:t>
      </w:r>
      <w:r w:rsidR="004754E7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да се осигури </w:t>
      </w:r>
      <w:r w:rsidR="004754E7">
        <w:rPr>
          <w:rFonts w:ascii="Times New Roman" w:hAnsi="Times New Roman"/>
          <w:bCs/>
          <w:sz w:val="24"/>
          <w:szCs w:val="24"/>
          <w:lang w:val="bg-BG"/>
        </w:rPr>
        <w:t xml:space="preserve">възможност за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всички граждани да имат адресна регистрация, документ за самоличност, </w:t>
      </w:r>
      <w:r w:rsidRPr="002B453F">
        <w:rPr>
          <w:rFonts w:ascii="Times New Roman" w:hAnsi="Times New Roman"/>
          <w:bCs/>
          <w:sz w:val="24"/>
          <w:szCs w:val="24"/>
          <w:lang w:val="bg-BG"/>
        </w:rPr>
        <w:t xml:space="preserve">да могат </w:t>
      </w:r>
      <w:r w:rsidR="004754E7" w:rsidRPr="005956FD">
        <w:rPr>
          <w:rFonts w:ascii="Times New Roman" w:hAnsi="Times New Roman"/>
          <w:bCs/>
          <w:sz w:val="24"/>
          <w:szCs w:val="24"/>
          <w:lang w:val="bg-BG"/>
        </w:rPr>
        <w:t xml:space="preserve">да </w:t>
      </w:r>
      <w:r w:rsidRPr="005956FD">
        <w:rPr>
          <w:rFonts w:ascii="Times New Roman" w:hAnsi="Times New Roman"/>
          <w:bCs/>
          <w:sz w:val="24"/>
          <w:szCs w:val="24"/>
          <w:lang w:val="bg-BG"/>
        </w:rPr>
        <w:t>упражняват правата си, както и да получават услуги.</w:t>
      </w:r>
    </w:p>
    <w:p w14:paraId="1BD1E281" w14:textId="77777777" w:rsidR="00454206" w:rsidRPr="00454206" w:rsidRDefault="00454206" w:rsidP="005956FD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54206">
        <w:rPr>
          <w:rFonts w:ascii="Times New Roman" w:hAnsi="Times New Roman"/>
          <w:bCs/>
          <w:sz w:val="24"/>
          <w:szCs w:val="24"/>
          <w:lang w:val="bg-BG"/>
        </w:rPr>
        <w:t>С проекта не се предвижда въвеждане на актове на Европейския съюз, поради което не са изготвени таблици за съответствие с правото на Европейския съюз.</w:t>
      </w:r>
    </w:p>
    <w:p w14:paraId="537A6E50" w14:textId="5DEB30B9" w:rsidR="005C6740" w:rsidRPr="00737935" w:rsidRDefault="00454206" w:rsidP="005956FD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54206">
        <w:rPr>
          <w:rFonts w:ascii="Times New Roman" w:hAnsi="Times New Roman"/>
          <w:bCs/>
          <w:sz w:val="24"/>
          <w:szCs w:val="24"/>
          <w:lang w:val="bg-BG"/>
        </w:rPr>
        <w:t>Законопроектът не съдържа разпоредби, свързани с въвеждането на регулаторни режими.</w:t>
      </w:r>
    </w:p>
    <w:p w14:paraId="1EE7708D" w14:textId="0C7E742A" w:rsidR="00273E09" w:rsidRPr="00CC03B4" w:rsidRDefault="00273E09" w:rsidP="005956F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273E09" w:rsidRPr="00CC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D"/>
    <w:rsid w:val="00006431"/>
    <w:rsid w:val="00034796"/>
    <w:rsid w:val="00075781"/>
    <w:rsid w:val="000767C3"/>
    <w:rsid w:val="00094675"/>
    <w:rsid w:val="000A5CD2"/>
    <w:rsid w:val="000A6EA6"/>
    <w:rsid w:val="00111ABE"/>
    <w:rsid w:val="00120209"/>
    <w:rsid w:val="00131709"/>
    <w:rsid w:val="001411B3"/>
    <w:rsid w:val="00150B96"/>
    <w:rsid w:val="001604B5"/>
    <w:rsid w:val="00164A3E"/>
    <w:rsid w:val="00165E72"/>
    <w:rsid w:val="001B504D"/>
    <w:rsid w:val="00235663"/>
    <w:rsid w:val="00242BDE"/>
    <w:rsid w:val="00242D8B"/>
    <w:rsid w:val="002472DC"/>
    <w:rsid w:val="00273E09"/>
    <w:rsid w:val="0029177C"/>
    <w:rsid w:val="002A19EA"/>
    <w:rsid w:val="002B453F"/>
    <w:rsid w:val="002C2129"/>
    <w:rsid w:val="002C6235"/>
    <w:rsid w:val="002D75E1"/>
    <w:rsid w:val="00360550"/>
    <w:rsid w:val="00371718"/>
    <w:rsid w:val="003768FC"/>
    <w:rsid w:val="003B3771"/>
    <w:rsid w:val="00402F11"/>
    <w:rsid w:val="00432D35"/>
    <w:rsid w:val="00454206"/>
    <w:rsid w:val="004552B3"/>
    <w:rsid w:val="004651B7"/>
    <w:rsid w:val="004754E7"/>
    <w:rsid w:val="004859CD"/>
    <w:rsid w:val="004A04E9"/>
    <w:rsid w:val="004A4AA8"/>
    <w:rsid w:val="004A4D01"/>
    <w:rsid w:val="004B3E54"/>
    <w:rsid w:val="004B438D"/>
    <w:rsid w:val="0050443E"/>
    <w:rsid w:val="00512358"/>
    <w:rsid w:val="005956FD"/>
    <w:rsid w:val="005972FA"/>
    <w:rsid w:val="005C6740"/>
    <w:rsid w:val="006012A3"/>
    <w:rsid w:val="006143DA"/>
    <w:rsid w:val="00647592"/>
    <w:rsid w:val="00672716"/>
    <w:rsid w:val="006F53F2"/>
    <w:rsid w:val="00737935"/>
    <w:rsid w:val="0076640E"/>
    <w:rsid w:val="007C19B4"/>
    <w:rsid w:val="00807ED9"/>
    <w:rsid w:val="008147A7"/>
    <w:rsid w:val="00855F9E"/>
    <w:rsid w:val="008A420F"/>
    <w:rsid w:val="00925ADF"/>
    <w:rsid w:val="00930C79"/>
    <w:rsid w:val="00962B80"/>
    <w:rsid w:val="009666EC"/>
    <w:rsid w:val="009B3072"/>
    <w:rsid w:val="009B5AED"/>
    <w:rsid w:val="009E5670"/>
    <w:rsid w:val="009E60AD"/>
    <w:rsid w:val="009F1C83"/>
    <w:rsid w:val="00A17E98"/>
    <w:rsid w:val="00A818BE"/>
    <w:rsid w:val="00A950C4"/>
    <w:rsid w:val="00AD7620"/>
    <w:rsid w:val="00AE31B7"/>
    <w:rsid w:val="00AF7C76"/>
    <w:rsid w:val="00B25245"/>
    <w:rsid w:val="00B36096"/>
    <w:rsid w:val="00B459FA"/>
    <w:rsid w:val="00B47455"/>
    <w:rsid w:val="00C153C8"/>
    <w:rsid w:val="00C2402F"/>
    <w:rsid w:val="00C244F9"/>
    <w:rsid w:val="00C34A29"/>
    <w:rsid w:val="00C95DBF"/>
    <w:rsid w:val="00CB0DA9"/>
    <w:rsid w:val="00CC03B4"/>
    <w:rsid w:val="00CD2EEB"/>
    <w:rsid w:val="00CE1A80"/>
    <w:rsid w:val="00CE6798"/>
    <w:rsid w:val="00CF1D2C"/>
    <w:rsid w:val="00D73C17"/>
    <w:rsid w:val="00D82136"/>
    <w:rsid w:val="00D84F69"/>
    <w:rsid w:val="00DA7C73"/>
    <w:rsid w:val="00DE7CDF"/>
    <w:rsid w:val="00DF3A0D"/>
    <w:rsid w:val="00E734F4"/>
    <w:rsid w:val="00E81DEE"/>
    <w:rsid w:val="00EA0908"/>
    <w:rsid w:val="00F00A9D"/>
    <w:rsid w:val="00F3293A"/>
    <w:rsid w:val="00F34BB8"/>
    <w:rsid w:val="00F362B6"/>
    <w:rsid w:val="00F4177E"/>
    <w:rsid w:val="00F43A9C"/>
    <w:rsid w:val="00F76073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39EF"/>
  <w15:docId w15:val="{91B1AB2E-2768-4800-9436-5DEE76B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C4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C3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C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C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72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A5CD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FDB6-F544-42A4-BAF9-FD7BFF2C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Pukneva</dc:creator>
  <cp:lastModifiedBy>Nina Simeonova</cp:lastModifiedBy>
  <cp:revision>8</cp:revision>
  <cp:lastPrinted>2023-12-06T10:06:00Z</cp:lastPrinted>
  <dcterms:created xsi:type="dcterms:W3CDTF">2024-01-10T08:12:00Z</dcterms:created>
  <dcterms:modified xsi:type="dcterms:W3CDTF">2024-01-11T07:40:00Z</dcterms:modified>
</cp:coreProperties>
</file>