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2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291"/>
        <w:gridCol w:w="1296"/>
        <w:gridCol w:w="1238"/>
        <w:gridCol w:w="1517"/>
        <w:gridCol w:w="763"/>
        <w:gridCol w:w="1536"/>
      </w:tblGrid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5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 xml:space="preserve">ЖП и пътната </w:t>
            </w:r>
            <w:proofErr w:type="spellStart"/>
            <w:r w:rsidRPr="00DE2C02">
              <w:rPr>
                <w:lang w:bidi="bg-BG"/>
              </w:rPr>
              <w:t>тол</w:t>
            </w:r>
            <w:proofErr w:type="spellEnd"/>
            <w:r w:rsidRPr="00DE2C02">
              <w:rPr>
                <w:lang w:bidi="bg-BG"/>
              </w:rPr>
              <w:t xml:space="preserve"> система - сравнение</w:t>
            </w: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Дестинация - Бобов дол - ТЕЦ Бобов дол (разстояние в км.)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proofErr w:type="spellStart"/>
            <w:r w:rsidRPr="00DE2C02">
              <w:rPr>
                <w:b/>
                <w:bCs/>
                <w:lang w:bidi="bg-BG"/>
              </w:rPr>
              <w:t>Тол</w:t>
            </w:r>
            <w:proofErr w:type="spellEnd"/>
            <w:r w:rsidRPr="00DE2C02">
              <w:rPr>
                <w:b/>
                <w:bCs/>
                <w:lang w:bidi="bg-BG"/>
              </w:rPr>
              <w:t xml:space="preserve"> такса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 xml:space="preserve">Такса за реализираните </w:t>
            </w:r>
            <w:proofErr w:type="spellStart"/>
            <w:r w:rsidRPr="00DE2C02">
              <w:rPr>
                <w:b/>
                <w:bCs/>
                <w:lang w:bidi="bg-BG"/>
              </w:rPr>
              <w:t>брутотонкило</w:t>
            </w:r>
            <w:proofErr w:type="spellEnd"/>
            <w:r w:rsidRPr="00DE2C02">
              <w:rPr>
                <w:b/>
                <w:bCs/>
                <w:lang w:bidi="bg-BG"/>
              </w:rPr>
              <w:t xml:space="preserve"> метри (лв.)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 xml:space="preserve">Такса за реализираните </w:t>
            </w:r>
            <w:proofErr w:type="spellStart"/>
            <w:r w:rsidRPr="00DE2C02">
              <w:rPr>
                <w:b/>
                <w:bCs/>
                <w:lang w:bidi="bg-BG"/>
              </w:rPr>
              <w:t>влаккилометри</w:t>
            </w:r>
            <w:proofErr w:type="spellEnd"/>
            <w:r w:rsidRPr="00DE2C02">
              <w:rPr>
                <w:b/>
                <w:bCs/>
                <w:lang w:bidi="bg-BG"/>
              </w:rPr>
              <w:t xml:space="preserve"> (лв.) на </w:t>
            </w:r>
            <w:proofErr w:type="spellStart"/>
            <w:r w:rsidRPr="00DE2C02">
              <w:rPr>
                <w:b/>
                <w:bCs/>
                <w:lang w:bidi="bg-BG"/>
              </w:rPr>
              <w:t>влаккилометър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Общо цена на 1 км. пробег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Обща цена за еднократно преминаване на разстоянието</w:t>
            </w: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0,0025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0,7902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Влак товарни вагони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D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4,26 лв.</w:t>
            </w: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Камион</w:t>
            </w:r>
          </w:p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 xml:space="preserve">Евро 6 </w:t>
            </w:r>
            <w:proofErr w:type="spellStart"/>
            <w:r w:rsidRPr="00DE2C02">
              <w:rPr>
                <w:lang w:bidi="bg-BG"/>
              </w:rPr>
              <w:t>попроект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2,72 лв.</w:t>
            </w: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Влак пътнически вагони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C6EFCD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D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2,08 лв.</w:t>
            </w: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Автобус Евро 6 по проект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b/>
                <w:bCs/>
                <w:lang w:bidi="bg-BG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</w:tcPr>
          <w:p w:rsidR="00DE2C02" w:rsidRPr="00DE2C02" w:rsidRDefault="00DE2C02" w:rsidP="00DE2C02">
            <w:pPr>
              <w:rPr>
                <w:lang w:bidi="bg-BG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B9C"/>
            <w:vAlign w:val="center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0,80 лв.</w:t>
            </w:r>
          </w:p>
        </w:tc>
      </w:tr>
      <w:tr w:rsidR="00DE2C02" w:rsidRPr="00DE2C02" w:rsidTr="00DE2C0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C02" w:rsidRPr="00DE2C02" w:rsidRDefault="00DE2C02" w:rsidP="00DE2C02">
            <w:pPr>
              <w:rPr>
                <w:lang w:bidi="bg-BG"/>
              </w:rPr>
            </w:pPr>
            <w:r w:rsidRPr="00DE2C02">
              <w:rPr>
                <w:lang w:bidi="bg-BG"/>
              </w:rPr>
              <w:t>* В представения разчет не е включена таксата за ел. енергия при железницата</w:t>
            </w:r>
          </w:p>
        </w:tc>
      </w:tr>
    </w:tbl>
    <w:p w:rsidR="00DE2C02" w:rsidRPr="00DE2C02" w:rsidRDefault="00DE2C02" w:rsidP="00DE2C02">
      <w:pPr>
        <w:rPr>
          <w:lang w:bidi="bg-BG"/>
        </w:rPr>
      </w:pPr>
      <w:r>
        <w:rPr>
          <w:lang w:bidi="bg-BG"/>
        </w:rPr>
        <w:t>Приложение № 8</w:t>
      </w:r>
    </w:p>
    <w:p w:rsidR="00FD2B55" w:rsidRDefault="00FD2B55"/>
    <w:p w:rsidR="00DE2C02" w:rsidRDefault="00DE2C02">
      <w:r>
        <w:t>Таблица 8.1.</w:t>
      </w:r>
    </w:p>
    <w:p w:rsidR="00160759" w:rsidRDefault="00160759"/>
    <w:tbl>
      <w:tblPr>
        <w:tblpPr w:leftFromText="141" w:rightFromText="141" w:vertAnchor="page" w:horzAnchor="margin" w:tblpY="874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1368"/>
        <w:gridCol w:w="1368"/>
        <w:gridCol w:w="1378"/>
      </w:tblGrid>
      <w:tr w:rsidR="00160759" w:rsidRPr="00160759" w:rsidTr="00160759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>Външни разходи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 xml:space="preserve">Ставка на </w:t>
            </w:r>
            <w:r w:rsidRPr="00160759">
              <w:t xml:space="preserve">1000 </w:t>
            </w:r>
            <w:r w:rsidRPr="00160759">
              <w:rPr>
                <w:lang w:bidi="bg-BG"/>
              </w:rPr>
              <w:t>тонкилометра (лв.)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 xml:space="preserve">Ставка на </w:t>
            </w:r>
            <w:r w:rsidRPr="00160759">
              <w:t xml:space="preserve">1 </w:t>
            </w:r>
            <w:r w:rsidRPr="00160759">
              <w:rPr>
                <w:lang w:bidi="bg-BG"/>
              </w:rPr>
              <w:t>тонкилометър (лв.)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>Дестинация - Бобов дол - ТЕЦ Бобов дол (общо външни разходи на 1 пробег/</w:t>
            </w:r>
            <w:proofErr w:type="spellStart"/>
            <w:r w:rsidRPr="00160759">
              <w:rPr>
                <w:lang w:bidi="bg-BG"/>
              </w:rPr>
              <w:t>курси</w:t>
            </w:r>
            <w:proofErr w:type="spellEnd"/>
            <w:r w:rsidRPr="00160759">
              <w:rPr>
                <w:lang w:bidi="bg-BG"/>
              </w:rPr>
              <w:t>)</w:t>
            </w:r>
          </w:p>
        </w:tc>
      </w:tr>
      <w:tr w:rsidR="00160759" w:rsidRPr="00160759" w:rsidTr="0016075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>ЖП Вагон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t>15,4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t>0,02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>18,48 лв.</w:t>
            </w:r>
          </w:p>
        </w:tc>
      </w:tr>
      <w:tr w:rsidR="00160759" w:rsidRPr="00160759" w:rsidTr="0016075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>Камион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t>66,3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t>0,07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759" w:rsidRPr="00160759" w:rsidRDefault="00160759" w:rsidP="00160759">
            <w:pPr>
              <w:rPr>
                <w:lang w:bidi="bg-BG"/>
              </w:rPr>
            </w:pPr>
            <w:r w:rsidRPr="00160759">
              <w:rPr>
                <w:lang w:bidi="bg-BG"/>
              </w:rPr>
              <w:t>42,43 лв.</w:t>
            </w:r>
          </w:p>
        </w:tc>
      </w:tr>
    </w:tbl>
    <w:p w:rsidR="00160759" w:rsidRDefault="00160759"/>
    <w:p w:rsidR="00160759" w:rsidRDefault="00160759">
      <w:r>
        <w:t>Таблица 8.2</w:t>
      </w:r>
      <w:bookmarkStart w:id="0" w:name="_GoBack"/>
      <w:bookmarkEnd w:id="0"/>
    </w:p>
    <w:sectPr w:rsidR="001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02"/>
    <w:rsid w:val="00160759"/>
    <w:rsid w:val="00DE2C02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E6FE"/>
  <w15:chartTrackingRefBased/>
  <w15:docId w15:val="{F4263A77-080B-49F6-A4FC-ECAA307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BGToll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2019-12-17T12:12:00Z</dcterms:created>
  <dcterms:modified xsi:type="dcterms:W3CDTF">2019-12-17T12:14:00Z</dcterms:modified>
</cp:coreProperties>
</file>