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C9" w:rsidRDefault="002765C9" w:rsidP="00026EC5">
      <w:pPr>
        <w:pStyle w:val="Style196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</w:p>
    <w:p w:rsidR="00720766" w:rsidRPr="00026EC5" w:rsidRDefault="00A25E15" w:rsidP="00026EC5">
      <w:pPr>
        <w:pStyle w:val="Style196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026EC5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026EC5">
        <w:rPr>
          <w:rStyle w:val="FontStyle299"/>
          <w:sz w:val="24"/>
          <w:szCs w:val="24"/>
          <w:lang w:val="bg-BG" w:eastAsia="bg-BG"/>
        </w:rPr>
        <w:t>2</w:t>
      </w:r>
    </w:p>
    <w:p w:rsidR="00A25E15" w:rsidRDefault="00A25E15" w:rsidP="00F80240">
      <w:pPr>
        <w:pStyle w:val="Style173"/>
        <w:widowControl/>
        <w:spacing w:line="240" w:lineRule="exact"/>
        <w:ind w:left="6237"/>
        <w:jc w:val="both"/>
        <w:rPr>
          <w:rFonts w:ascii="Times New Roman" w:hAnsi="Times New Roman" w:cs="Times New Roman"/>
        </w:rPr>
      </w:pPr>
    </w:p>
    <w:p w:rsidR="002765C9" w:rsidRPr="00026EC5" w:rsidRDefault="002765C9" w:rsidP="00F80240">
      <w:pPr>
        <w:pStyle w:val="Style173"/>
        <w:widowControl/>
        <w:spacing w:line="240" w:lineRule="exact"/>
        <w:ind w:left="6237"/>
        <w:jc w:val="both"/>
        <w:rPr>
          <w:rFonts w:ascii="Times New Roman" w:hAnsi="Times New Roman" w:cs="Times New Roman"/>
        </w:rPr>
      </w:pPr>
    </w:p>
    <w:p w:rsidR="00A25E15" w:rsidRPr="00026EC5" w:rsidRDefault="00A25E15" w:rsidP="00A25E15">
      <w:pPr>
        <w:pStyle w:val="Style173"/>
        <w:widowControl/>
        <w:spacing w:before="163"/>
        <w:ind w:left="3226"/>
        <w:jc w:val="both"/>
        <w:rPr>
          <w:rStyle w:val="FontStyle253"/>
          <w:sz w:val="24"/>
          <w:szCs w:val="24"/>
          <w:lang w:val="bg-BG" w:eastAsia="bg-BG"/>
        </w:rPr>
      </w:pPr>
      <w:r w:rsidRPr="00026EC5">
        <w:rPr>
          <w:rStyle w:val="FontStyle253"/>
          <w:sz w:val="24"/>
          <w:szCs w:val="24"/>
          <w:lang w:val="bg-BG" w:eastAsia="bg-BG"/>
        </w:rPr>
        <w:t>Т</w:t>
      </w:r>
      <w:r w:rsidR="00026EC5">
        <w:rPr>
          <w:rStyle w:val="FontStyle253"/>
          <w:sz w:val="24"/>
          <w:szCs w:val="24"/>
          <w:lang w:val="bg-BG" w:eastAsia="bg-BG"/>
        </w:rPr>
        <w:t>ЕХНИЧЕСКО ПРЕДЛОЖЕНИЕ</w:t>
      </w:r>
    </w:p>
    <w:p w:rsidR="00A25E15" w:rsidRPr="00026EC5" w:rsidRDefault="00A25E15" w:rsidP="00A25E15">
      <w:pPr>
        <w:pStyle w:val="Style81"/>
        <w:widowControl/>
        <w:spacing w:line="240" w:lineRule="exact"/>
        <w:jc w:val="left"/>
        <w:rPr>
          <w:rFonts w:ascii="Times New Roman" w:hAnsi="Times New Roman" w:cs="Times New Roman"/>
        </w:rPr>
      </w:pPr>
    </w:p>
    <w:p w:rsidR="00A25E15" w:rsidRPr="00026EC5" w:rsidRDefault="00A25E15" w:rsidP="00A25E15">
      <w:pPr>
        <w:pStyle w:val="Style81"/>
        <w:widowControl/>
        <w:spacing w:before="154" w:line="240" w:lineRule="auto"/>
        <w:jc w:val="left"/>
        <w:rPr>
          <w:rStyle w:val="FontStyle256"/>
          <w:sz w:val="24"/>
          <w:szCs w:val="24"/>
          <w:lang w:val="bg-BG" w:eastAsia="bg-BG"/>
        </w:rPr>
      </w:pPr>
      <w:r w:rsidRPr="00026EC5">
        <w:rPr>
          <w:rStyle w:val="FontStyle256"/>
          <w:sz w:val="24"/>
          <w:szCs w:val="24"/>
          <w:lang w:val="bg-BG" w:eastAsia="bg-BG"/>
        </w:rPr>
        <w:t>За участие в открита процедура за възлагане на обществена поръчка с предмет:</w:t>
      </w:r>
    </w:p>
    <w:p w:rsidR="00F80240" w:rsidRPr="00026EC5" w:rsidRDefault="00F80240" w:rsidP="00026EC5">
      <w:pPr>
        <w:jc w:val="both"/>
        <w:rPr>
          <w:b/>
          <w:lang w:val="en-GB"/>
        </w:rPr>
      </w:pPr>
      <w:r w:rsidRPr="00026EC5">
        <w:rPr>
          <w:b/>
          <w:bCs/>
          <w:i/>
        </w:rPr>
        <w:t>„</w:t>
      </w:r>
      <w:r w:rsidRPr="00026EC5">
        <w:rPr>
          <w:rFonts w:eastAsia="Calibri"/>
          <w:b/>
        </w:rPr>
        <w:t>Изграждане на информационна инфраструктура на МРРБ и разработване на електронни административни услуги</w:t>
      </w:r>
      <w:r w:rsidRPr="00026EC5">
        <w:rPr>
          <w:b/>
        </w:rPr>
        <w:t>”</w:t>
      </w:r>
    </w:p>
    <w:p w:rsidR="00A25E15" w:rsidRPr="00026EC5" w:rsidRDefault="00A25E15" w:rsidP="00A25E15">
      <w:pPr>
        <w:pStyle w:val="Style191"/>
        <w:widowControl/>
        <w:spacing w:line="240" w:lineRule="exact"/>
        <w:rPr>
          <w:rFonts w:ascii="Times New Roman" w:hAnsi="Times New Roman" w:cs="Times New Roman"/>
        </w:rPr>
      </w:pPr>
    </w:p>
    <w:p w:rsidR="00A25E15" w:rsidRPr="00026EC5" w:rsidRDefault="00A25E15" w:rsidP="00026EC5">
      <w:pPr>
        <w:pStyle w:val="Style191"/>
        <w:widowControl/>
        <w:spacing w:before="211" w:line="264" w:lineRule="exact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Участникът попълва този </w:t>
      </w:r>
      <w:r w:rsidR="00026EC5">
        <w:rPr>
          <w:rStyle w:val="FontStyle229"/>
          <w:i w:val="0"/>
          <w:sz w:val="24"/>
          <w:szCs w:val="24"/>
          <w:lang w:val="bg-BG" w:eastAsia="bg-BG"/>
        </w:rPr>
        <w:t>образец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, за да покаже своите разбирания, познания, опит и подход за изпълнение на всички изисквания по </w:t>
      </w:r>
      <w:r w:rsidR="00026EC5">
        <w:rPr>
          <w:rStyle w:val="FontStyle229"/>
          <w:i w:val="0"/>
          <w:sz w:val="24"/>
          <w:szCs w:val="24"/>
          <w:lang w:val="bg-BG" w:eastAsia="bg-BG"/>
        </w:rPr>
        <w:t xml:space="preserve">съответната 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>обособената позиция. Представянето на исканата информация е задължително за всички раздели. Не се очаква представяне на допълнителна информация. Мо</w:t>
      </w:r>
      <w:r w:rsidR="00026EC5" w:rsidRPr="00026EC5">
        <w:rPr>
          <w:rStyle w:val="FontStyle229"/>
          <w:i w:val="0"/>
          <w:sz w:val="24"/>
          <w:szCs w:val="24"/>
          <w:lang w:val="bg-BG" w:eastAsia="bg-BG"/>
        </w:rPr>
        <w:t>ля, ограничете обема до 50 стр.</w:t>
      </w:r>
    </w:p>
    <w:p w:rsidR="00A25E15" w:rsidRPr="00026EC5" w:rsidRDefault="00A25E15" w:rsidP="00A25E15">
      <w:pPr>
        <w:pStyle w:val="Style200"/>
        <w:widowControl/>
        <w:numPr>
          <w:ilvl w:val="0"/>
          <w:numId w:val="2"/>
        </w:numPr>
        <w:tabs>
          <w:tab w:val="left" w:pos="230"/>
        </w:tabs>
        <w:spacing w:before="403"/>
        <w:rPr>
          <w:rStyle w:val="FontStyle253"/>
          <w:sz w:val="24"/>
          <w:szCs w:val="24"/>
          <w:lang w:val="bg-BG" w:eastAsia="bg-BG"/>
        </w:rPr>
      </w:pPr>
      <w:r w:rsidRPr="00026EC5">
        <w:rPr>
          <w:rStyle w:val="FontStyle253"/>
          <w:sz w:val="24"/>
          <w:szCs w:val="24"/>
          <w:lang w:val="bg-BG" w:eastAsia="bg-BG"/>
        </w:rPr>
        <w:t>Базова информация</w:t>
      </w:r>
    </w:p>
    <w:p w:rsidR="00A25E15" w:rsidRDefault="00A25E15" w:rsidP="00A25E15">
      <w:pPr>
        <w:pStyle w:val="Style191"/>
        <w:widowControl/>
        <w:spacing w:before="62" w:line="264" w:lineRule="exact"/>
        <w:rPr>
          <w:rStyle w:val="FontStyle229"/>
          <w:i w:val="0"/>
          <w:sz w:val="24"/>
          <w:szCs w:val="24"/>
          <w:lang w:eastAsia="bg-BG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>Общо описание на участника. Ако участникът е обединение - профил на всяка фирма, която участва в обединението. М</w:t>
      </w:r>
      <w:r w:rsidR="00026EC5" w:rsidRPr="00026EC5">
        <w:rPr>
          <w:rStyle w:val="FontStyle229"/>
          <w:i w:val="0"/>
          <w:sz w:val="24"/>
          <w:szCs w:val="24"/>
          <w:lang w:val="bg-BG" w:eastAsia="bg-BG"/>
        </w:rPr>
        <w:t>оля, ограничете обема до 2 стр.</w:t>
      </w:r>
    </w:p>
    <w:p w:rsidR="002765C9" w:rsidRPr="002765C9" w:rsidRDefault="002765C9" w:rsidP="00A25E15">
      <w:pPr>
        <w:pStyle w:val="Style191"/>
        <w:widowControl/>
        <w:spacing w:before="62" w:line="264" w:lineRule="exact"/>
        <w:rPr>
          <w:rStyle w:val="FontStyle229"/>
          <w:i w:val="0"/>
          <w:sz w:val="24"/>
          <w:szCs w:val="24"/>
          <w:lang w:eastAsia="bg-BG"/>
        </w:rPr>
      </w:pPr>
    </w:p>
    <w:p w:rsidR="00A25E15" w:rsidRPr="00026EC5" w:rsidRDefault="00A25E15" w:rsidP="00A25E15">
      <w:pPr>
        <w:pStyle w:val="Style200"/>
        <w:widowControl/>
        <w:numPr>
          <w:ilvl w:val="0"/>
          <w:numId w:val="3"/>
        </w:numPr>
        <w:tabs>
          <w:tab w:val="left" w:pos="230"/>
        </w:tabs>
        <w:spacing w:before="29" w:line="322" w:lineRule="exact"/>
        <w:rPr>
          <w:rStyle w:val="FontStyle253"/>
          <w:sz w:val="24"/>
          <w:szCs w:val="24"/>
          <w:lang w:val="bg-BG" w:eastAsia="bg-BG"/>
        </w:rPr>
      </w:pPr>
      <w:r w:rsidRPr="00026EC5">
        <w:rPr>
          <w:rStyle w:val="FontStyle253"/>
          <w:sz w:val="24"/>
          <w:szCs w:val="24"/>
          <w:lang w:val="bg-BG" w:eastAsia="bg-BG"/>
        </w:rPr>
        <w:t>Стратегия на участника</w:t>
      </w:r>
    </w:p>
    <w:p w:rsidR="00A25E15" w:rsidRPr="00026EC5" w:rsidRDefault="00A25E15" w:rsidP="00A25E15">
      <w:pPr>
        <w:pStyle w:val="Style173"/>
        <w:widowControl/>
        <w:spacing w:line="322" w:lineRule="exact"/>
        <w:rPr>
          <w:rStyle w:val="FontStyle253"/>
          <w:sz w:val="24"/>
          <w:szCs w:val="24"/>
          <w:lang w:val="bg-BG" w:eastAsia="bg-BG"/>
        </w:rPr>
      </w:pPr>
      <w:r w:rsidRPr="00026EC5">
        <w:rPr>
          <w:rStyle w:val="FontStyle253"/>
          <w:sz w:val="24"/>
          <w:szCs w:val="24"/>
          <w:lang w:val="bg-BG" w:eastAsia="bg-BG"/>
        </w:rPr>
        <w:t>2.1 Техническа концепция за реализиране на проекта</w:t>
      </w:r>
    </w:p>
    <w:p w:rsidR="00A25E15" w:rsidRPr="00026EC5" w:rsidRDefault="00A25E15" w:rsidP="00A25E15">
      <w:pPr>
        <w:pStyle w:val="Style191"/>
        <w:widowControl/>
        <w:spacing w:line="322" w:lineRule="exact"/>
        <w:rPr>
          <w:rStyle w:val="FontStyle229"/>
          <w:i w:val="0"/>
          <w:sz w:val="24"/>
          <w:szCs w:val="24"/>
          <w:lang w:val="bg-BG" w:eastAsia="bg-BG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>Опишете виждането си за реализиране на проекта. В това число:</w:t>
      </w:r>
    </w:p>
    <w:p w:rsidR="00A25E15" w:rsidRPr="00026EC5" w:rsidRDefault="00A25E15" w:rsidP="00026EC5">
      <w:pPr>
        <w:pStyle w:val="Style181"/>
        <w:widowControl/>
        <w:numPr>
          <w:ilvl w:val="0"/>
          <w:numId w:val="4"/>
        </w:numPr>
        <w:tabs>
          <w:tab w:val="left" w:pos="317"/>
        </w:tabs>
        <w:spacing w:before="72" w:line="264" w:lineRule="exact"/>
        <w:ind w:left="317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Мотивирайте накратко избора си на </w:t>
      </w:r>
      <w:r w:rsidRPr="00026EC5">
        <w:rPr>
          <w:rStyle w:val="FontStyle247"/>
          <w:b w:val="0"/>
          <w:i w:val="0"/>
          <w:sz w:val="24"/>
          <w:szCs w:val="24"/>
          <w:lang w:val="bg-BG" w:eastAsia="bg-BG"/>
        </w:rPr>
        <w:t>концепция,</w:t>
      </w:r>
      <w:r w:rsidRPr="00026EC5">
        <w:rPr>
          <w:rStyle w:val="FontStyle247"/>
          <w:i w:val="0"/>
          <w:sz w:val="24"/>
          <w:szCs w:val="24"/>
          <w:lang w:val="bg-BG" w:eastAsia="bg-BG"/>
        </w:rPr>
        <w:t xml:space="preserve"> 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софтуерна и инфраструктурна архитектура. Представете графична </w:t>
      </w:r>
      <w:r w:rsidRPr="00026EC5">
        <w:rPr>
          <w:rStyle w:val="FontStyle247"/>
          <w:b w:val="0"/>
          <w:i w:val="0"/>
          <w:sz w:val="24"/>
          <w:szCs w:val="24"/>
          <w:lang w:val="bg-BG" w:eastAsia="bg-BG"/>
        </w:rPr>
        <w:t>схема, която описва принципа на работа</w:t>
      </w:r>
      <w:r w:rsidRPr="00026EC5">
        <w:rPr>
          <w:rStyle w:val="FontStyle247"/>
          <w:i w:val="0"/>
          <w:sz w:val="24"/>
          <w:szCs w:val="24"/>
          <w:lang w:val="bg-BG" w:eastAsia="bg-BG"/>
        </w:rPr>
        <w:t xml:space="preserve"> 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>на разглежданата подсистема.Посочете как предложените от Възложителя стандарти и добри практики се вписват в концепцията Ви. Посочете кои стандарти и добри практики добавяте Вие и как те допринасят за подобряване на Вашата концепция.</w:t>
      </w:r>
    </w:p>
    <w:p w:rsidR="00A25E15" w:rsidRPr="00026EC5" w:rsidRDefault="00A25E15" w:rsidP="00026EC5">
      <w:pPr>
        <w:pStyle w:val="Style181"/>
        <w:widowControl/>
        <w:numPr>
          <w:ilvl w:val="0"/>
          <w:numId w:val="4"/>
        </w:numPr>
        <w:tabs>
          <w:tab w:val="left" w:pos="317"/>
        </w:tabs>
        <w:spacing w:before="86" w:line="264" w:lineRule="exact"/>
        <w:ind w:left="317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Представете избраната </w:t>
      </w:r>
      <w:r w:rsidRPr="00026EC5">
        <w:rPr>
          <w:rStyle w:val="FontStyle247"/>
          <w:b w:val="0"/>
          <w:i w:val="0"/>
          <w:sz w:val="24"/>
          <w:szCs w:val="24"/>
          <w:lang w:val="bg-BG" w:eastAsia="bg-BG"/>
        </w:rPr>
        <w:t>софтуерна архитектура</w:t>
      </w:r>
      <w:r w:rsidRPr="00026EC5">
        <w:rPr>
          <w:rStyle w:val="FontStyle247"/>
          <w:i w:val="0"/>
          <w:sz w:val="24"/>
          <w:szCs w:val="24"/>
          <w:lang w:val="bg-BG" w:eastAsia="bg-BG"/>
        </w:rPr>
        <w:t xml:space="preserve"> 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>(компонентна диаграма), описания на функционалността на отделните компоненти и технологиите за тяхната реализация, интерфейсите на тези компоненти, диаграми на последователностите (в термините на</w:t>
      </w:r>
      <w:r w:rsidRPr="00026EC5">
        <w:rPr>
          <w:rStyle w:val="FontStyle229"/>
          <w:i w:val="0"/>
          <w:sz w:val="24"/>
          <w:szCs w:val="24"/>
          <w:lang w:eastAsia="bg-BG"/>
        </w:rPr>
        <w:t xml:space="preserve"> UML),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 описващи по-важните диалози между компоненти, интерфейси с външни системи, както и диаграми на последователностите (в термините на</w:t>
      </w:r>
      <w:r w:rsidRPr="00026EC5">
        <w:rPr>
          <w:rStyle w:val="FontStyle229"/>
          <w:i w:val="0"/>
          <w:sz w:val="24"/>
          <w:szCs w:val="24"/>
          <w:lang w:eastAsia="bg-BG"/>
        </w:rPr>
        <w:t xml:space="preserve"> UML),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 описващи по-важните диалози между разглежданата система и външните системи. Компонентите на софтуерната архитектура описвайте в таблица.</w:t>
      </w:r>
    </w:p>
    <w:p w:rsidR="00A25E15" w:rsidRPr="00026EC5" w:rsidRDefault="00A25E15" w:rsidP="00026EC5">
      <w:pPr>
        <w:pStyle w:val="Style181"/>
        <w:widowControl/>
        <w:numPr>
          <w:ilvl w:val="0"/>
          <w:numId w:val="4"/>
        </w:numPr>
        <w:tabs>
          <w:tab w:val="left" w:pos="317"/>
        </w:tabs>
        <w:spacing w:before="86" w:line="264" w:lineRule="exact"/>
        <w:ind w:left="317"/>
        <w:jc w:val="both"/>
        <w:rPr>
          <w:rFonts w:ascii="Times New Roman" w:hAnsi="Times New Roman" w:cs="Times New Roman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Представете избраната </w:t>
      </w:r>
      <w:r w:rsidRPr="00026EC5">
        <w:rPr>
          <w:rStyle w:val="FontStyle247"/>
          <w:b w:val="0"/>
          <w:i w:val="0"/>
          <w:sz w:val="24"/>
          <w:szCs w:val="24"/>
          <w:lang w:val="bg-BG" w:eastAsia="bg-BG"/>
        </w:rPr>
        <w:t>инфраструктурна архитектура</w:t>
      </w:r>
      <w:r w:rsidRPr="00026EC5">
        <w:rPr>
          <w:rStyle w:val="FontStyle247"/>
          <w:i w:val="0"/>
          <w:sz w:val="24"/>
          <w:szCs w:val="24"/>
          <w:lang w:val="bg-BG" w:eastAsia="bg-BG"/>
        </w:rPr>
        <w:t xml:space="preserve"> 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>като опишете избраните от вас: среда за разработка; среда за тестване; среда за управление на проекта; предексплоатационна и експлоатационна среда</w:t>
      </w:r>
      <w:r w:rsidR="006D7015" w:rsidRPr="00026EC5">
        <w:rPr>
          <w:rStyle w:val="FontStyle229"/>
          <w:i w:val="0"/>
          <w:sz w:val="24"/>
          <w:szCs w:val="24"/>
          <w:lang w:eastAsia="bg-BG"/>
        </w:rPr>
        <w:t xml:space="preserve"> 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чрез </w:t>
      </w:r>
      <w:r w:rsidRPr="00026EC5">
        <w:rPr>
          <w:rStyle w:val="FontStyle229"/>
          <w:i w:val="0"/>
          <w:sz w:val="24"/>
          <w:szCs w:val="24"/>
          <w:lang w:eastAsia="bg-BG"/>
        </w:rPr>
        <w:t>deployment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 диаграми в термините на</w:t>
      </w:r>
      <w:r w:rsidRPr="00026EC5">
        <w:rPr>
          <w:rStyle w:val="FontStyle229"/>
          <w:i w:val="0"/>
          <w:sz w:val="24"/>
          <w:szCs w:val="24"/>
          <w:lang w:eastAsia="bg-BG"/>
        </w:rPr>
        <w:t xml:space="preserve"> UML.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 За всеки компонент на всяка</w:t>
      </w:r>
      <w:r w:rsidRPr="00026EC5">
        <w:rPr>
          <w:rStyle w:val="FontStyle229"/>
          <w:i w:val="0"/>
          <w:sz w:val="24"/>
          <w:szCs w:val="24"/>
          <w:lang w:eastAsia="bg-BG"/>
        </w:rPr>
        <w:t xml:space="preserve"> deployment 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диаграма опишете: предназначение, модел, характеристики. Покажете кои модули от софтуерната архитектура върху кои инфраструктурни компоненти ще се изпълняват. </w:t>
      </w:r>
    </w:p>
    <w:p w:rsidR="00A25E15" w:rsidRPr="00026EC5" w:rsidRDefault="00A25E15" w:rsidP="00026EC5">
      <w:pPr>
        <w:pStyle w:val="Style181"/>
        <w:widowControl/>
        <w:numPr>
          <w:ilvl w:val="0"/>
          <w:numId w:val="4"/>
        </w:numPr>
        <w:tabs>
          <w:tab w:val="left" w:pos="317"/>
        </w:tabs>
        <w:spacing w:before="67" w:line="264" w:lineRule="exact"/>
        <w:ind w:left="317"/>
        <w:jc w:val="both"/>
        <w:rPr>
          <w:rStyle w:val="FontStyle229"/>
          <w:i w:val="0"/>
          <w:sz w:val="24"/>
          <w:szCs w:val="24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Опишете накратко силните страни на предлаганото решение по отношение на: приемственост в развитието на софтуерната архитектура; хомогенно вписване на 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lastRenderedPageBreak/>
        <w:t>решението в общата концепция на е</w:t>
      </w:r>
      <w:r w:rsidR="006D7015" w:rsidRPr="00026EC5">
        <w:rPr>
          <w:rStyle w:val="FontStyle229"/>
          <w:i w:val="0"/>
          <w:sz w:val="24"/>
          <w:szCs w:val="24"/>
          <w:lang w:val="bg-BG" w:eastAsia="bg-BG"/>
        </w:rPr>
        <w:t>лектронното управление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>; използваемост на съществуващи хардуер комуникации и софтуерни лицензи.</w:t>
      </w:r>
    </w:p>
    <w:p w:rsidR="00A25E15" w:rsidRPr="00026EC5" w:rsidRDefault="00A25E15" w:rsidP="00026EC5">
      <w:pPr>
        <w:pStyle w:val="Style181"/>
        <w:widowControl/>
        <w:numPr>
          <w:ilvl w:val="0"/>
          <w:numId w:val="4"/>
        </w:numPr>
        <w:tabs>
          <w:tab w:val="left" w:pos="317"/>
        </w:tabs>
        <w:spacing w:before="86" w:line="264" w:lineRule="exact"/>
        <w:ind w:left="317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>Извършете кратък критичен анализ, включващ основните недостатъци на предлаганото решение по отношение на: приемственост в развитието на софтуерната архитектура; хомогенно вписване на решението в общата концепция на е У</w:t>
      </w:r>
      <w:r w:rsidR="006D7015" w:rsidRPr="00026EC5">
        <w:rPr>
          <w:rStyle w:val="FontStyle229"/>
          <w:i w:val="0"/>
          <w:sz w:val="24"/>
          <w:szCs w:val="24"/>
          <w:lang w:val="bg-BG" w:eastAsia="bg-BG"/>
        </w:rPr>
        <w:t>правление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>; използваемост на съществуващи хардуер комуникации и софтуерни лицензи. &gt;</w:t>
      </w:r>
    </w:p>
    <w:p w:rsidR="00A25E15" w:rsidRPr="00026EC5" w:rsidRDefault="00A25E15" w:rsidP="00A25E15">
      <w:pPr>
        <w:pStyle w:val="Style185"/>
        <w:widowControl/>
        <w:spacing w:line="240" w:lineRule="exact"/>
        <w:rPr>
          <w:rFonts w:ascii="Times New Roman" w:hAnsi="Times New Roman" w:cs="Times New Roman"/>
        </w:rPr>
      </w:pPr>
    </w:p>
    <w:p w:rsidR="00A25E15" w:rsidRPr="00026EC5" w:rsidRDefault="00A25E15" w:rsidP="00A25E15">
      <w:pPr>
        <w:pStyle w:val="Style185"/>
        <w:widowControl/>
        <w:spacing w:before="178"/>
        <w:rPr>
          <w:rStyle w:val="FontStyle297"/>
          <w:rFonts w:ascii="Times New Roman" w:hAnsi="Times New Roman" w:cs="Times New Roman"/>
          <w:sz w:val="24"/>
          <w:szCs w:val="24"/>
          <w:lang w:val="bg-BG" w:eastAsia="bg-BG"/>
        </w:rPr>
      </w:pPr>
      <w:r w:rsidRPr="00026EC5">
        <w:rPr>
          <w:rStyle w:val="FontStyle253"/>
          <w:sz w:val="24"/>
          <w:szCs w:val="24"/>
          <w:lang w:val="bg-BG" w:eastAsia="bg-BG"/>
        </w:rPr>
        <w:t xml:space="preserve">2.2 </w:t>
      </w:r>
      <w:r w:rsidRPr="00026EC5">
        <w:rPr>
          <w:rStyle w:val="FontStyle297"/>
          <w:rFonts w:ascii="Times New Roman" w:hAnsi="Times New Roman" w:cs="Times New Roman"/>
          <w:sz w:val="24"/>
          <w:szCs w:val="24"/>
          <w:lang w:val="bg-BG" w:eastAsia="bg-BG"/>
        </w:rPr>
        <w:t>Концепция за управление на проекта</w:t>
      </w:r>
    </w:p>
    <w:p w:rsidR="00A25E15" w:rsidRPr="00026EC5" w:rsidRDefault="00A25E15" w:rsidP="00A25E15">
      <w:pPr>
        <w:pStyle w:val="Style172"/>
        <w:widowControl/>
        <w:spacing w:before="163" w:line="240" w:lineRule="auto"/>
        <w:rPr>
          <w:rStyle w:val="FontStyle256"/>
          <w:sz w:val="24"/>
          <w:szCs w:val="24"/>
          <w:lang w:val="bg-BG" w:eastAsia="bg-BG"/>
        </w:rPr>
      </w:pPr>
      <w:r w:rsidRPr="00026EC5">
        <w:rPr>
          <w:rStyle w:val="FontStyle256"/>
          <w:sz w:val="24"/>
          <w:szCs w:val="24"/>
          <w:lang w:val="bg-BG" w:eastAsia="bg-BG"/>
        </w:rPr>
        <w:t>2.</w:t>
      </w:r>
      <w:proofErr w:type="spellStart"/>
      <w:r w:rsidRPr="00026EC5">
        <w:rPr>
          <w:rStyle w:val="FontStyle256"/>
          <w:sz w:val="24"/>
          <w:szCs w:val="24"/>
          <w:lang w:val="bg-BG" w:eastAsia="bg-BG"/>
        </w:rPr>
        <w:t>2</w:t>
      </w:r>
      <w:proofErr w:type="spellEnd"/>
      <w:r w:rsidRPr="00026EC5">
        <w:rPr>
          <w:rStyle w:val="FontStyle256"/>
          <w:sz w:val="24"/>
          <w:szCs w:val="24"/>
          <w:lang w:val="bg-BG" w:eastAsia="bg-BG"/>
        </w:rPr>
        <w:t>.1График за изпълнение на проекта</w:t>
      </w:r>
    </w:p>
    <w:p w:rsidR="00A25E15" w:rsidRPr="00026EC5" w:rsidRDefault="00A25E15" w:rsidP="00026EC5">
      <w:pPr>
        <w:pStyle w:val="Style191"/>
        <w:widowControl/>
        <w:spacing w:before="62" w:line="264" w:lineRule="exact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026EC5">
        <w:rPr>
          <w:rStyle w:val="FontStyle256"/>
          <w:spacing w:val="-20"/>
          <w:sz w:val="24"/>
          <w:szCs w:val="24"/>
          <w:lang w:val="bg-BG" w:eastAsia="bg-BG"/>
        </w:rPr>
        <w:t>На</w:t>
      </w:r>
      <w:r w:rsidRPr="00026EC5">
        <w:rPr>
          <w:rStyle w:val="FontStyle256"/>
          <w:sz w:val="24"/>
          <w:szCs w:val="24"/>
          <w:lang w:val="bg-BG" w:eastAsia="bg-BG"/>
        </w:rPr>
        <w:t xml:space="preserve"> 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>база индикативния график за изпълнение на ОП от техническата спецификация и информацията в т.</w:t>
      </w:r>
      <w:r w:rsidR="00026EC5">
        <w:rPr>
          <w:rStyle w:val="FontStyle229"/>
          <w:i w:val="0"/>
          <w:sz w:val="24"/>
          <w:szCs w:val="24"/>
          <w:lang w:val="bg-BG" w:eastAsia="bg-BG"/>
        </w:rPr>
        <w:t xml:space="preserve"> 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>2.1 по-горе, предложете проект на график за изпълнение на дейностите по ОП. За дейностите посочете време, последователност, продължителност и принос на всеки участник в обединението (ако предложението се подава от обединение).</w:t>
      </w:r>
    </w:p>
    <w:p w:rsidR="00A25E15" w:rsidRPr="00026EC5" w:rsidRDefault="00A25E15" w:rsidP="00026EC5">
      <w:pPr>
        <w:pStyle w:val="Style191"/>
        <w:widowControl/>
        <w:spacing w:before="72" w:line="264" w:lineRule="exact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>Графикът да се заложи върху предвижданата продължителност на проекта, както е посочено в техническата спецификация и да се обвърже с момента на подписване на договора (напр. М1 е месецът, през който започва изпълнението на договора).</w:t>
      </w:r>
    </w:p>
    <w:p w:rsidR="00A25E15" w:rsidRPr="00026EC5" w:rsidRDefault="00A25E15" w:rsidP="00A25E15">
      <w:pPr>
        <w:pStyle w:val="Style172"/>
        <w:widowControl/>
        <w:spacing w:before="163" w:line="240" w:lineRule="auto"/>
        <w:rPr>
          <w:rStyle w:val="FontStyle256"/>
          <w:sz w:val="24"/>
          <w:szCs w:val="24"/>
          <w:lang w:val="bg-BG" w:eastAsia="bg-BG"/>
        </w:rPr>
      </w:pPr>
      <w:r w:rsidRPr="00026EC5">
        <w:rPr>
          <w:rStyle w:val="FontStyle256"/>
          <w:sz w:val="24"/>
          <w:szCs w:val="24"/>
          <w:lang w:val="bg-BG" w:eastAsia="bg-BG"/>
        </w:rPr>
        <w:t>2.</w:t>
      </w:r>
      <w:proofErr w:type="spellStart"/>
      <w:r w:rsidRPr="00026EC5">
        <w:rPr>
          <w:rStyle w:val="FontStyle256"/>
          <w:sz w:val="24"/>
          <w:szCs w:val="24"/>
          <w:lang w:val="bg-BG" w:eastAsia="bg-BG"/>
        </w:rPr>
        <w:t>2</w:t>
      </w:r>
      <w:proofErr w:type="spellEnd"/>
      <w:r w:rsidRPr="00026EC5">
        <w:rPr>
          <w:rStyle w:val="FontStyle256"/>
          <w:sz w:val="24"/>
          <w:szCs w:val="24"/>
          <w:lang w:val="bg-BG" w:eastAsia="bg-BG"/>
        </w:rPr>
        <w:t>.2 Управление на качеството</w:t>
      </w:r>
    </w:p>
    <w:p w:rsidR="00A25E15" w:rsidRPr="00026EC5" w:rsidRDefault="00A25E15" w:rsidP="00026EC5">
      <w:pPr>
        <w:pStyle w:val="Style191"/>
        <w:widowControl/>
        <w:spacing w:before="62" w:line="264" w:lineRule="exact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>Детайлизирайте препоръчаните метрики за контрол на качеството, посочени в техническата спецификация, включително: наименование, определение, цели, процедура за измерване, начин за отчитане и проследимост на извършената работа, методика за документиране, степен на автоматизация при събирането и анализа, роли в екипа участващи при събирането и техните отговорности.</w:t>
      </w:r>
    </w:p>
    <w:p w:rsidR="00A25E15" w:rsidRPr="00026EC5" w:rsidRDefault="00A25E15" w:rsidP="00026EC5">
      <w:pPr>
        <w:pStyle w:val="Style191"/>
        <w:widowControl/>
        <w:spacing w:before="62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Опишете концепцията си за инфраструктурен модел за управление на проекта </w:t>
      </w:r>
      <w:r w:rsidRPr="00026EC5">
        <w:rPr>
          <w:rStyle w:val="FontStyle229"/>
          <w:i w:val="0"/>
          <w:sz w:val="24"/>
          <w:szCs w:val="24"/>
          <w:lang w:eastAsia="bg-BG"/>
        </w:rPr>
        <w:t>(management environment (me)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 от точка 2.1), като отчетете всички изисквания на Възложителя за използвани продукти за управление. Опишете кой от използваните продукти как ще бъде използван. Опишете на какви изисквания трябва да отговаря</w:t>
      </w:r>
    </w:p>
    <w:p w:rsidR="00A25E15" w:rsidRPr="00026EC5" w:rsidRDefault="00A25E15" w:rsidP="00026EC5">
      <w:pPr>
        <w:pStyle w:val="Style11"/>
        <w:widowControl/>
        <w:spacing w:before="53" w:line="264" w:lineRule="exact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инфраструктурата на възложителя за да се изгради тази среда при Възложителя, така, че </w:t>
      </w:r>
      <w:r w:rsidR="00026EC5">
        <w:rPr>
          <w:rStyle w:val="FontStyle229"/>
          <w:i w:val="0"/>
          <w:sz w:val="24"/>
          <w:szCs w:val="24"/>
          <w:lang w:val="bg-BG" w:eastAsia="bg-BG"/>
        </w:rPr>
        <w:t>и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зпълнителят да има достъп до средата и да има възможност за дистанционното </w:t>
      </w:r>
      <w:r w:rsidR="00026EC5">
        <w:rPr>
          <w:rStyle w:val="FontStyle229"/>
          <w:i w:val="0"/>
          <w:sz w:val="24"/>
          <w:szCs w:val="24"/>
          <w:lang w:val="bg-BG" w:eastAsia="bg-BG"/>
        </w:rPr>
        <w:t xml:space="preserve">й 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>управление. Опишете начина на събиране на метриките за проследяване на оперативната работа, степента на автоматизация при събирането им и техниките, които предлагате д</w:t>
      </w:r>
      <w:r w:rsidR="00026EC5">
        <w:rPr>
          <w:rStyle w:val="FontStyle229"/>
          <w:i w:val="0"/>
          <w:sz w:val="24"/>
          <w:szCs w:val="24"/>
          <w:lang w:val="bg-BG" w:eastAsia="bg-BG"/>
        </w:rPr>
        <w:t>а се използват за техния анализ.</w:t>
      </w:r>
    </w:p>
    <w:p w:rsidR="00A25E15" w:rsidRPr="00026EC5" w:rsidRDefault="00A25E15" w:rsidP="00026EC5">
      <w:pPr>
        <w:pStyle w:val="Style172"/>
        <w:widowControl/>
        <w:spacing w:before="158" w:line="240" w:lineRule="auto"/>
        <w:jc w:val="both"/>
        <w:rPr>
          <w:rStyle w:val="FontStyle256"/>
          <w:i/>
          <w:sz w:val="24"/>
          <w:szCs w:val="24"/>
          <w:lang w:val="bg-BG" w:eastAsia="bg-BG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>2.</w:t>
      </w:r>
      <w:proofErr w:type="spellStart"/>
      <w:r w:rsidRPr="00026EC5">
        <w:rPr>
          <w:rStyle w:val="FontStyle229"/>
          <w:i w:val="0"/>
          <w:sz w:val="24"/>
          <w:szCs w:val="24"/>
          <w:lang w:val="bg-BG" w:eastAsia="bg-BG"/>
        </w:rPr>
        <w:t>2</w:t>
      </w:r>
      <w:proofErr w:type="spellEnd"/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.3 </w:t>
      </w:r>
      <w:r w:rsidRPr="00026EC5">
        <w:rPr>
          <w:rStyle w:val="FontStyle256"/>
          <w:sz w:val="24"/>
          <w:szCs w:val="24"/>
          <w:lang w:val="bg-BG" w:eastAsia="bg-BG"/>
        </w:rPr>
        <w:t>Оперативно управление</w:t>
      </w:r>
    </w:p>
    <w:p w:rsidR="00A25E15" w:rsidRPr="00026EC5" w:rsidRDefault="00A25E15" w:rsidP="00026EC5">
      <w:pPr>
        <w:pStyle w:val="Style11"/>
        <w:widowControl/>
        <w:spacing w:before="62" w:line="264" w:lineRule="exact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>Опишете накратко избрания от Вас подход за приложение на</w:t>
      </w:r>
      <w:r w:rsidRPr="00026EC5">
        <w:rPr>
          <w:rStyle w:val="FontStyle229"/>
          <w:i w:val="0"/>
          <w:sz w:val="24"/>
          <w:szCs w:val="24"/>
          <w:lang w:eastAsia="bg-BG"/>
        </w:rPr>
        <w:t xml:space="preserve"> RUP,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 в това число -обща концепция, начин на организация на итерациите, допълващи</w:t>
      </w:r>
      <w:r w:rsidRPr="00026EC5">
        <w:rPr>
          <w:rStyle w:val="FontStyle229"/>
          <w:i w:val="0"/>
          <w:sz w:val="24"/>
          <w:szCs w:val="24"/>
          <w:lang w:eastAsia="bg-BG"/>
        </w:rPr>
        <w:t xml:space="preserve"> RUP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 методи за управление ако използвате такива и др.</w:t>
      </w:r>
    </w:p>
    <w:p w:rsidR="00A25E15" w:rsidRPr="00026EC5" w:rsidRDefault="00A25E15" w:rsidP="00026EC5">
      <w:pPr>
        <w:pStyle w:val="Style11"/>
        <w:widowControl/>
        <w:spacing w:before="67" w:line="264" w:lineRule="exact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>Опишете по-подробно предлаганата технология и организация на тестване на разработения софтуер. В това число: видове провеждани тестове, степен на автоматизация на тестовия процес, технология на събиране и анализ на резултатите и организация на тестови</w:t>
      </w:r>
      <w:r w:rsidR="00026EC5">
        <w:rPr>
          <w:rStyle w:val="FontStyle229"/>
          <w:i w:val="0"/>
          <w:sz w:val="24"/>
          <w:szCs w:val="24"/>
          <w:lang w:val="bg-BG" w:eastAsia="bg-BG"/>
        </w:rPr>
        <w:t>я процес - роли и отговорности.</w:t>
      </w:r>
    </w:p>
    <w:p w:rsidR="00A25E15" w:rsidRPr="00026EC5" w:rsidRDefault="00A25E15" w:rsidP="00A25E15">
      <w:pPr>
        <w:pStyle w:val="Style172"/>
        <w:widowControl/>
        <w:spacing w:line="240" w:lineRule="exact"/>
        <w:rPr>
          <w:rFonts w:ascii="Times New Roman" w:hAnsi="Times New Roman" w:cs="Times New Roman"/>
        </w:rPr>
      </w:pPr>
    </w:p>
    <w:p w:rsidR="00A25E15" w:rsidRDefault="00026EC5" w:rsidP="00026EC5">
      <w:pPr>
        <w:pStyle w:val="Style173"/>
        <w:widowControl/>
        <w:numPr>
          <w:ilvl w:val="0"/>
          <w:numId w:val="3"/>
        </w:numPr>
        <w:spacing w:before="168"/>
        <w:rPr>
          <w:rFonts w:ascii="Times New Roman" w:hAnsi="Times New Roman"/>
          <w:lang w:val="ru-RU"/>
        </w:rPr>
      </w:pPr>
      <w:r w:rsidRPr="003D2514">
        <w:rPr>
          <w:rFonts w:ascii="Times New Roman" w:hAnsi="Times New Roman"/>
          <w:lang w:val="bg-BG"/>
        </w:rPr>
        <w:lastRenderedPageBreak/>
        <w:t xml:space="preserve">Сервизна </w:t>
      </w:r>
      <w:r w:rsidRPr="003D2514">
        <w:rPr>
          <w:rFonts w:ascii="Times New Roman" w:hAnsi="Times New Roman"/>
          <w:lang w:val="ru-RU"/>
        </w:rPr>
        <w:t xml:space="preserve"> </w:t>
      </w:r>
      <w:proofErr w:type="spellStart"/>
      <w:r w:rsidRPr="003D2514">
        <w:rPr>
          <w:rFonts w:ascii="Times New Roman" w:hAnsi="Times New Roman"/>
          <w:lang w:val="ru-RU"/>
        </w:rPr>
        <w:t>под</w:t>
      </w:r>
      <w:r>
        <w:rPr>
          <w:rFonts w:ascii="Times New Roman" w:hAnsi="Times New Roman"/>
          <w:lang w:val="ru-RU"/>
        </w:rPr>
        <w:t>д</w:t>
      </w:r>
      <w:r w:rsidRPr="003D2514">
        <w:rPr>
          <w:rFonts w:ascii="Times New Roman" w:hAnsi="Times New Roman"/>
          <w:lang w:val="ru-RU"/>
        </w:rPr>
        <w:t>ръжка</w:t>
      </w:r>
      <w:proofErr w:type="spellEnd"/>
      <w:r w:rsidRPr="003D2514">
        <w:rPr>
          <w:rFonts w:ascii="Times New Roman" w:hAnsi="Times New Roman"/>
          <w:lang w:val="ru-RU"/>
        </w:rPr>
        <w:t xml:space="preserve"> </w:t>
      </w:r>
      <w:r w:rsidRPr="003D2514">
        <w:rPr>
          <w:rFonts w:ascii="Times New Roman" w:hAnsi="Times New Roman"/>
          <w:lang w:val="bg-BG"/>
        </w:rPr>
        <w:t>н</w:t>
      </w:r>
      <w:r w:rsidRPr="003D2514">
        <w:rPr>
          <w:rFonts w:ascii="Times New Roman" w:hAnsi="Times New Roman"/>
          <w:lang w:val="ru-RU"/>
        </w:rPr>
        <w:t xml:space="preserve">а </w:t>
      </w:r>
      <w:proofErr w:type="spellStart"/>
      <w:r w:rsidRPr="003D2514">
        <w:rPr>
          <w:rFonts w:ascii="Times New Roman" w:hAnsi="Times New Roman"/>
          <w:lang w:val="ru-RU"/>
        </w:rPr>
        <w:t>обект</w:t>
      </w:r>
      <w:proofErr w:type="spellEnd"/>
      <w:r w:rsidRPr="003D2514">
        <w:rPr>
          <w:rFonts w:ascii="Times New Roman" w:hAnsi="Times New Roman"/>
          <w:lang w:val="bg-BG"/>
        </w:rPr>
        <w:t>а</w:t>
      </w:r>
      <w:r w:rsidRPr="003D2514">
        <w:rPr>
          <w:rFonts w:ascii="Times New Roman" w:hAnsi="Times New Roman"/>
          <w:lang w:val="ru-RU"/>
        </w:rPr>
        <w:t xml:space="preserve"> на </w:t>
      </w:r>
      <w:proofErr w:type="spellStart"/>
      <w:r w:rsidRPr="003D2514">
        <w:rPr>
          <w:rFonts w:ascii="Times New Roman" w:hAnsi="Times New Roman"/>
          <w:lang w:val="ru-RU"/>
        </w:rPr>
        <w:t>поръчката</w:t>
      </w:r>
      <w:proofErr w:type="spellEnd"/>
      <w:r w:rsidRPr="003D2514"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  <w:lang w:val="ru-RU"/>
        </w:rPr>
        <w:t xml:space="preserve">………………… </w:t>
      </w:r>
      <w:proofErr w:type="spellStart"/>
      <w:r>
        <w:rPr>
          <w:rFonts w:ascii="Times New Roman" w:hAnsi="Times New Roman"/>
          <w:lang w:val="ru-RU"/>
        </w:rPr>
        <w:t>месеца</w:t>
      </w:r>
      <w:proofErr w:type="spellEnd"/>
      <w:r>
        <w:rPr>
          <w:rFonts w:ascii="Times New Roman" w:hAnsi="Times New Roman"/>
          <w:lang w:val="ru-RU"/>
        </w:rPr>
        <w:t xml:space="preserve">, </w:t>
      </w:r>
      <w:proofErr w:type="spellStart"/>
      <w:r>
        <w:rPr>
          <w:rFonts w:ascii="Times New Roman" w:hAnsi="Times New Roman"/>
          <w:lang w:val="ru-RU"/>
        </w:rPr>
        <w:t>включително</w:t>
      </w:r>
      <w:proofErr w:type="spellEnd"/>
      <w:r>
        <w:rPr>
          <w:rFonts w:ascii="Times New Roman" w:hAnsi="Times New Roman"/>
          <w:lang w:val="ru-RU"/>
        </w:rPr>
        <w:t xml:space="preserve"> подробно описание на </w:t>
      </w:r>
      <w:proofErr w:type="spellStart"/>
      <w:r>
        <w:rPr>
          <w:rFonts w:ascii="Times New Roman" w:hAnsi="Times New Roman"/>
          <w:lang w:val="ru-RU"/>
        </w:rPr>
        <w:t>дейностите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включени</w:t>
      </w:r>
      <w:proofErr w:type="spellEnd"/>
      <w:r>
        <w:rPr>
          <w:rFonts w:ascii="Times New Roman" w:hAnsi="Times New Roman"/>
          <w:lang w:val="ru-RU"/>
        </w:rPr>
        <w:t xml:space="preserve"> в </w:t>
      </w:r>
      <w:proofErr w:type="spellStart"/>
      <w:r>
        <w:rPr>
          <w:rFonts w:ascii="Times New Roman" w:hAnsi="Times New Roman"/>
          <w:lang w:val="ru-RU"/>
        </w:rPr>
        <w:t>сервизната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поддръжка</w:t>
      </w:r>
      <w:proofErr w:type="spellEnd"/>
      <w:r>
        <w:rPr>
          <w:rFonts w:ascii="Times New Roman" w:hAnsi="Times New Roman"/>
          <w:lang w:val="ru-RU"/>
        </w:rPr>
        <w:t xml:space="preserve">. По </w:t>
      </w:r>
      <w:proofErr w:type="spellStart"/>
      <w:r>
        <w:rPr>
          <w:rFonts w:ascii="Times New Roman" w:hAnsi="Times New Roman"/>
          <w:lang w:val="ru-RU"/>
        </w:rPr>
        <w:t>позициите</w:t>
      </w:r>
      <w:proofErr w:type="spellEnd"/>
      <w:r>
        <w:rPr>
          <w:rFonts w:ascii="Times New Roman" w:hAnsi="Times New Roman"/>
          <w:lang w:val="ru-RU"/>
        </w:rPr>
        <w:t xml:space="preserve"> по </w:t>
      </w:r>
      <w:proofErr w:type="spellStart"/>
      <w:r>
        <w:rPr>
          <w:rFonts w:ascii="Times New Roman" w:hAnsi="Times New Roman"/>
          <w:lang w:val="ru-RU"/>
        </w:rPr>
        <w:t>които</w:t>
      </w:r>
      <w:proofErr w:type="spellEnd"/>
      <w:r>
        <w:rPr>
          <w:rFonts w:ascii="Times New Roman" w:hAnsi="Times New Roman"/>
          <w:lang w:val="ru-RU"/>
        </w:rPr>
        <w:t xml:space="preserve"> се </w:t>
      </w:r>
      <w:proofErr w:type="spellStart"/>
      <w:r>
        <w:rPr>
          <w:rFonts w:ascii="Times New Roman" w:hAnsi="Times New Roman"/>
          <w:lang w:val="ru-RU"/>
        </w:rPr>
        <w:t>предвижда</w:t>
      </w:r>
      <w:proofErr w:type="spellEnd"/>
      <w:r>
        <w:rPr>
          <w:rFonts w:ascii="Times New Roman" w:hAnsi="Times New Roman"/>
          <w:lang w:val="ru-RU"/>
        </w:rPr>
        <w:t xml:space="preserve"> доставка</w:t>
      </w:r>
      <w:r w:rsidR="00D87992">
        <w:rPr>
          <w:rFonts w:ascii="Times New Roman" w:hAnsi="Times New Roman"/>
          <w:lang w:val="ru-RU"/>
        </w:rPr>
        <w:t xml:space="preserve"> се </w:t>
      </w:r>
      <w:proofErr w:type="spellStart"/>
      <w:r w:rsidR="00D87992">
        <w:rPr>
          <w:rFonts w:ascii="Times New Roman" w:hAnsi="Times New Roman"/>
          <w:lang w:val="ru-RU"/>
        </w:rPr>
        <w:t>посочва</w:t>
      </w:r>
      <w:proofErr w:type="spellEnd"/>
      <w:r w:rsidR="00D87992">
        <w:rPr>
          <w:rFonts w:ascii="Times New Roman" w:hAnsi="Times New Roman"/>
          <w:lang w:val="ru-RU"/>
        </w:rPr>
        <w:t xml:space="preserve"> </w:t>
      </w:r>
      <w:r w:rsidR="00275719">
        <w:rPr>
          <w:rFonts w:ascii="Times New Roman" w:hAnsi="Times New Roman"/>
          <w:lang w:val="ru-RU"/>
        </w:rPr>
        <w:t xml:space="preserve">и </w:t>
      </w:r>
      <w:r w:rsidR="00D87992">
        <w:rPr>
          <w:rFonts w:ascii="Times New Roman" w:hAnsi="Times New Roman"/>
          <w:lang w:val="ru-RU"/>
        </w:rPr>
        <w:t xml:space="preserve">срок за </w:t>
      </w:r>
      <w:proofErr w:type="spellStart"/>
      <w:r w:rsidR="00D87992">
        <w:rPr>
          <w:rFonts w:ascii="Times New Roman" w:hAnsi="Times New Roman"/>
          <w:lang w:val="ru-RU"/>
        </w:rPr>
        <w:t>гаранционната</w:t>
      </w:r>
      <w:proofErr w:type="spellEnd"/>
      <w:r w:rsidR="00D87992">
        <w:rPr>
          <w:rFonts w:ascii="Times New Roman" w:hAnsi="Times New Roman"/>
          <w:lang w:val="ru-RU"/>
        </w:rPr>
        <w:t xml:space="preserve"> </w:t>
      </w:r>
      <w:proofErr w:type="spellStart"/>
      <w:r w:rsidR="00D87992">
        <w:rPr>
          <w:rFonts w:ascii="Times New Roman" w:hAnsi="Times New Roman"/>
          <w:lang w:val="ru-RU"/>
        </w:rPr>
        <w:t>поддръжка</w:t>
      </w:r>
      <w:proofErr w:type="spellEnd"/>
      <w:r w:rsidR="00D87992">
        <w:rPr>
          <w:rFonts w:ascii="Times New Roman" w:hAnsi="Times New Roman"/>
          <w:lang w:val="ru-RU"/>
        </w:rPr>
        <w:t>.</w:t>
      </w:r>
    </w:p>
    <w:p w:rsidR="00026EC5" w:rsidRPr="00D87992" w:rsidRDefault="00026EC5" w:rsidP="00874100">
      <w:pPr>
        <w:pStyle w:val="Style173"/>
        <w:widowControl/>
        <w:numPr>
          <w:ilvl w:val="0"/>
          <w:numId w:val="3"/>
        </w:numPr>
        <w:spacing w:before="168"/>
        <w:rPr>
          <w:rFonts w:ascii="Times New Roman" w:hAnsi="Times New Roman" w:cs="Times New Roman"/>
          <w:b/>
          <w:bCs/>
          <w:lang w:val="bg-BG" w:eastAsia="bg-BG"/>
        </w:rPr>
      </w:pPr>
      <w:r>
        <w:rPr>
          <w:rFonts w:ascii="Times New Roman" w:hAnsi="Times New Roman"/>
          <w:lang w:val="bg-BG"/>
        </w:rPr>
        <w:t>С</w:t>
      </w:r>
      <w:r w:rsidRPr="00026EC5">
        <w:rPr>
          <w:rFonts w:ascii="Times New Roman" w:hAnsi="Times New Roman"/>
          <w:lang w:val="bg-BG"/>
        </w:rPr>
        <w:t>рок</w:t>
      </w:r>
      <w:r w:rsidRPr="00026EC5">
        <w:rPr>
          <w:rFonts w:ascii="Times New Roman" w:hAnsi="Times New Roman"/>
          <w:lang w:val="ru-RU"/>
        </w:rPr>
        <w:t xml:space="preserve"> за </w:t>
      </w:r>
      <w:proofErr w:type="spellStart"/>
      <w:r w:rsidRPr="00026EC5">
        <w:rPr>
          <w:rFonts w:ascii="Times New Roman" w:hAnsi="Times New Roman"/>
          <w:lang w:val="ru-RU"/>
        </w:rPr>
        <w:t>изпълнение</w:t>
      </w:r>
      <w:proofErr w:type="spellEnd"/>
      <w:r>
        <w:rPr>
          <w:rFonts w:ascii="Times New Roman" w:hAnsi="Times New Roman"/>
          <w:lang w:val="ru-RU"/>
        </w:rPr>
        <w:t xml:space="preserve"> ………………………….</w:t>
      </w:r>
      <w:r w:rsidR="00874100">
        <w:rPr>
          <w:rFonts w:ascii="Times New Roman" w:hAnsi="Times New Roman"/>
          <w:lang w:val="ru-RU"/>
        </w:rPr>
        <w:t xml:space="preserve"> (не </w:t>
      </w:r>
      <w:proofErr w:type="spellStart"/>
      <w:r w:rsidR="00874100">
        <w:rPr>
          <w:rFonts w:ascii="Times New Roman" w:hAnsi="Times New Roman"/>
          <w:lang w:val="ru-RU"/>
        </w:rPr>
        <w:t>по-дълъг</w:t>
      </w:r>
      <w:proofErr w:type="spellEnd"/>
      <w:r w:rsidR="00874100">
        <w:rPr>
          <w:rFonts w:ascii="Times New Roman" w:hAnsi="Times New Roman"/>
          <w:lang w:val="ru-RU"/>
        </w:rPr>
        <w:t xml:space="preserve"> от </w:t>
      </w:r>
      <w:r w:rsidR="00874100" w:rsidRPr="00874100">
        <w:rPr>
          <w:rFonts w:ascii="Times New Roman" w:hAnsi="Times New Roman"/>
          <w:lang w:val="ru-RU"/>
        </w:rPr>
        <w:t xml:space="preserve">5 </w:t>
      </w:r>
      <w:proofErr w:type="spellStart"/>
      <w:r w:rsidR="00874100" w:rsidRPr="00874100">
        <w:rPr>
          <w:rFonts w:ascii="Times New Roman" w:hAnsi="Times New Roman"/>
          <w:lang w:val="ru-RU"/>
        </w:rPr>
        <w:t>месеца</w:t>
      </w:r>
      <w:proofErr w:type="spellEnd"/>
      <w:r w:rsidR="00874100" w:rsidRPr="00874100">
        <w:rPr>
          <w:rFonts w:ascii="Times New Roman" w:hAnsi="Times New Roman"/>
          <w:lang w:val="ru-RU"/>
        </w:rPr>
        <w:t xml:space="preserve"> от </w:t>
      </w:r>
      <w:proofErr w:type="spellStart"/>
      <w:r w:rsidR="00874100" w:rsidRPr="00874100">
        <w:rPr>
          <w:rFonts w:ascii="Times New Roman" w:hAnsi="Times New Roman"/>
          <w:lang w:val="ru-RU"/>
        </w:rPr>
        <w:t>сключване</w:t>
      </w:r>
      <w:proofErr w:type="spellEnd"/>
      <w:r w:rsidR="00874100" w:rsidRPr="00874100">
        <w:rPr>
          <w:rFonts w:ascii="Times New Roman" w:hAnsi="Times New Roman"/>
          <w:lang w:val="ru-RU"/>
        </w:rPr>
        <w:t xml:space="preserve"> на договор</w:t>
      </w:r>
      <w:r w:rsidR="00874100">
        <w:rPr>
          <w:rFonts w:ascii="Times New Roman" w:hAnsi="Times New Roman"/>
          <w:lang w:val="ru-RU"/>
        </w:rPr>
        <w:t>).</w:t>
      </w:r>
      <w:bookmarkStart w:id="0" w:name="_GoBack"/>
      <w:bookmarkEnd w:id="0"/>
    </w:p>
    <w:p w:rsidR="00D87992" w:rsidRPr="00D87992" w:rsidRDefault="00D87992" w:rsidP="00026EC5">
      <w:pPr>
        <w:pStyle w:val="Style173"/>
        <w:widowControl/>
        <w:numPr>
          <w:ilvl w:val="0"/>
          <w:numId w:val="3"/>
        </w:numPr>
        <w:spacing w:before="168"/>
        <w:rPr>
          <w:rFonts w:ascii="Times New Roman" w:hAnsi="Times New Roman" w:cs="Times New Roman"/>
          <w:b/>
          <w:bCs/>
          <w:lang w:val="bg-BG" w:eastAsia="bg-BG"/>
        </w:rPr>
      </w:pPr>
      <w:proofErr w:type="spellStart"/>
      <w:r>
        <w:rPr>
          <w:rFonts w:ascii="Times New Roman" w:hAnsi="Times New Roman"/>
          <w:lang w:val="ru-RU"/>
        </w:rPr>
        <w:t>В</w:t>
      </w:r>
      <w:r w:rsidRPr="003D2514">
        <w:rPr>
          <w:rFonts w:ascii="Times New Roman" w:hAnsi="Times New Roman"/>
          <w:lang w:val="ru-RU"/>
        </w:rPr>
        <w:t>реме</w:t>
      </w:r>
      <w:proofErr w:type="spellEnd"/>
      <w:r w:rsidRPr="003D2514">
        <w:rPr>
          <w:rFonts w:ascii="Times New Roman" w:hAnsi="Times New Roman"/>
          <w:lang w:val="ru-RU"/>
        </w:rPr>
        <w:t xml:space="preserve"> </w:t>
      </w:r>
      <w:proofErr w:type="gramStart"/>
      <w:r w:rsidRPr="003D2514">
        <w:rPr>
          <w:rFonts w:ascii="Times New Roman" w:hAnsi="Times New Roman"/>
          <w:lang w:val="bg-BG"/>
        </w:rPr>
        <w:t>за</w:t>
      </w:r>
      <w:proofErr w:type="gramEnd"/>
      <w:r w:rsidRPr="003D2514">
        <w:rPr>
          <w:rFonts w:ascii="Times New Roman" w:hAnsi="Times New Roman"/>
          <w:lang w:val="bg-BG"/>
        </w:rPr>
        <w:t xml:space="preserve"> реакция за </w:t>
      </w:r>
      <w:proofErr w:type="spellStart"/>
      <w:r w:rsidRPr="003D2514">
        <w:rPr>
          <w:rFonts w:ascii="Times New Roman" w:hAnsi="Times New Roman"/>
          <w:lang w:val="ru-RU"/>
        </w:rPr>
        <w:t>възникнал</w:t>
      </w:r>
      <w:proofErr w:type="spellEnd"/>
      <w:r w:rsidRPr="003D2514">
        <w:rPr>
          <w:rFonts w:ascii="Times New Roman" w:hAnsi="Times New Roman"/>
          <w:lang w:val="ru-RU"/>
        </w:rPr>
        <w:t xml:space="preserve"> проблем</w:t>
      </w:r>
      <w:r>
        <w:rPr>
          <w:rFonts w:ascii="Times New Roman" w:hAnsi="Times New Roman"/>
          <w:lang w:val="ru-RU"/>
        </w:rPr>
        <w:t xml:space="preserve"> ………………… часа.</w:t>
      </w:r>
    </w:p>
    <w:p w:rsidR="00D87992" w:rsidRPr="00D87992" w:rsidRDefault="00D87992" w:rsidP="00026EC5">
      <w:pPr>
        <w:pStyle w:val="Style173"/>
        <w:widowControl/>
        <w:numPr>
          <w:ilvl w:val="0"/>
          <w:numId w:val="3"/>
        </w:numPr>
        <w:spacing w:before="168"/>
        <w:rPr>
          <w:rFonts w:ascii="Times New Roman" w:hAnsi="Times New Roman" w:cs="Times New Roman"/>
          <w:b/>
          <w:bCs/>
          <w:lang w:val="bg-BG" w:eastAsia="bg-BG"/>
        </w:rPr>
      </w:pPr>
      <w:proofErr w:type="spellStart"/>
      <w:r>
        <w:rPr>
          <w:rFonts w:ascii="Times New Roman" w:hAnsi="Times New Roman"/>
          <w:lang w:val="ru-RU"/>
        </w:rPr>
        <w:t>В</w:t>
      </w:r>
      <w:r w:rsidRPr="003D2514">
        <w:rPr>
          <w:rFonts w:ascii="Times New Roman" w:hAnsi="Times New Roman"/>
          <w:lang w:val="ru-RU"/>
        </w:rPr>
        <w:t>реме</w:t>
      </w:r>
      <w:proofErr w:type="spellEnd"/>
      <w:r w:rsidRPr="003D2514">
        <w:rPr>
          <w:rFonts w:ascii="Times New Roman" w:hAnsi="Times New Roman"/>
          <w:lang w:val="ru-RU"/>
        </w:rPr>
        <w:t xml:space="preserve"> </w:t>
      </w:r>
      <w:r w:rsidRPr="003D2514">
        <w:rPr>
          <w:rFonts w:ascii="Times New Roman" w:hAnsi="Times New Roman"/>
          <w:lang w:val="bg-BG"/>
        </w:rPr>
        <w:t xml:space="preserve">за </w:t>
      </w:r>
      <w:proofErr w:type="spellStart"/>
      <w:r w:rsidRPr="003D2514">
        <w:rPr>
          <w:rFonts w:ascii="Times New Roman" w:hAnsi="Times New Roman"/>
          <w:lang w:val="ru-RU"/>
        </w:rPr>
        <w:t>отстраняване</w:t>
      </w:r>
      <w:proofErr w:type="spellEnd"/>
      <w:r w:rsidRPr="003D2514">
        <w:rPr>
          <w:rFonts w:ascii="Times New Roman" w:hAnsi="Times New Roman"/>
          <w:lang w:val="ru-RU"/>
        </w:rPr>
        <w:t xml:space="preserve"> на </w:t>
      </w:r>
      <w:proofErr w:type="spellStart"/>
      <w:r w:rsidRPr="003D2514">
        <w:rPr>
          <w:rFonts w:ascii="Times New Roman" w:hAnsi="Times New Roman"/>
          <w:lang w:val="ru-RU"/>
        </w:rPr>
        <w:t>възникнал</w:t>
      </w:r>
      <w:proofErr w:type="spellEnd"/>
      <w:r w:rsidRPr="003D2514">
        <w:rPr>
          <w:rFonts w:ascii="Times New Roman" w:hAnsi="Times New Roman"/>
          <w:lang w:val="ru-RU"/>
        </w:rPr>
        <w:t xml:space="preserve"> проблем</w:t>
      </w:r>
      <w:r>
        <w:rPr>
          <w:rFonts w:ascii="Times New Roman" w:hAnsi="Times New Roman"/>
          <w:lang w:val="ru-RU"/>
        </w:rPr>
        <w:t xml:space="preserve"> ……………. </w:t>
      </w:r>
      <w:r w:rsidR="00DC7F6A">
        <w:rPr>
          <w:rFonts w:ascii="Times New Roman" w:hAnsi="Times New Roman"/>
          <w:lang w:val="bg-BG"/>
        </w:rPr>
        <w:t xml:space="preserve">работни </w:t>
      </w:r>
      <w:r>
        <w:rPr>
          <w:rFonts w:ascii="Times New Roman" w:hAnsi="Times New Roman"/>
          <w:lang w:val="ru-RU"/>
        </w:rPr>
        <w:t>дни.</w:t>
      </w:r>
    </w:p>
    <w:p w:rsidR="00D87992" w:rsidRDefault="00D87992" w:rsidP="00131DA7">
      <w:pPr>
        <w:pStyle w:val="Style173"/>
        <w:widowControl/>
        <w:spacing w:before="168"/>
        <w:jc w:val="both"/>
        <w:rPr>
          <w:rFonts w:ascii="Times New Roman" w:hAnsi="Times New Roman"/>
          <w:lang w:val="ru-RU"/>
        </w:rPr>
      </w:pPr>
      <w:proofErr w:type="spellStart"/>
      <w:r>
        <w:rPr>
          <w:rFonts w:ascii="Times New Roman" w:hAnsi="Times New Roman"/>
          <w:lang w:val="ru-RU"/>
        </w:rPr>
        <w:t>Забележка</w:t>
      </w:r>
      <w:proofErr w:type="spellEnd"/>
      <w:r>
        <w:rPr>
          <w:rFonts w:ascii="Times New Roman" w:hAnsi="Times New Roman"/>
          <w:lang w:val="ru-RU"/>
        </w:rPr>
        <w:t xml:space="preserve">: </w:t>
      </w:r>
      <w:proofErr w:type="spellStart"/>
      <w:r>
        <w:rPr>
          <w:rFonts w:ascii="Times New Roman" w:hAnsi="Times New Roman"/>
          <w:lang w:val="ru-RU"/>
        </w:rPr>
        <w:t>сроковете</w:t>
      </w:r>
      <w:proofErr w:type="spellEnd"/>
      <w:r>
        <w:rPr>
          <w:rFonts w:ascii="Times New Roman" w:hAnsi="Times New Roman"/>
          <w:lang w:val="ru-RU"/>
        </w:rPr>
        <w:t xml:space="preserve"> по т. 3, 4, 5 и 6 </w:t>
      </w:r>
      <w:proofErr w:type="spellStart"/>
      <w:r>
        <w:rPr>
          <w:rFonts w:ascii="Times New Roman" w:hAnsi="Times New Roman"/>
          <w:lang w:val="ru-RU"/>
        </w:rPr>
        <w:t>задължително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следва</w:t>
      </w:r>
      <w:proofErr w:type="spellEnd"/>
      <w:r>
        <w:rPr>
          <w:rFonts w:ascii="Times New Roman" w:hAnsi="Times New Roman"/>
          <w:lang w:val="ru-RU"/>
        </w:rPr>
        <w:t xml:space="preserve"> да </w:t>
      </w:r>
      <w:proofErr w:type="spellStart"/>
      <w:r>
        <w:rPr>
          <w:rFonts w:ascii="Times New Roman" w:hAnsi="Times New Roman"/>
          <w:lang w:val="ru-RU"/>
        </w:rPr>
        <w:t>са</w:t>
      </w:r>
      <w:proofErr w:type="spellEnd"/>
      <w:r>
        <w:rPr>
          <w:rFonts w:ascii="Times New Roman" w:hAnsi="Times New Roman"/>
          <w:lang w:val="ru-RU"/>
        </w:rPr>
        <w:t xml:space="preserve"> цели</w:t>
      </w:r>
      <w:r w:rsidR="00131DA7">
        <w:rPr>
          <w:rFonts w:ascii="Times New Roman" w:hAnsi="Times New Roman"/>
          <w:lang w:val="ru-RU"/>
        </w:rPr>
        <w:t xml:space="preserve">, </w:t>
      </w:r>
      <w:proofErr w:type="spellStart"/>
      <w:r w:rsidR="00131DA7">
        <w:rPr>
          <w:rFonts w:ascii="Times New Roman" w:hAnsi="Times New Roman"/>
          <w:lang w:val="ru-RU"/>
        </w:rPr>
        <w:t>положителни</w:t>
      </w:r>
      <w:proofErr w:type="spellEnd"/>
      <w:r>
        <w:rPr>
          <w:rFonts w:ascii="Times New Roman" w:hAnsi="Times New Roman"/>
          <w:lang w:val="ru-RU"/>
        </w:rPr>
        <w:t xml:space="preserve"> числа.</w:t>
      </w:r>
    </w:p>
    <w:p w:rsidR="00256822" w:rsidRPr="00E82654" w:rsidRDefault="00256822" w:rsidP="00131DA7">
      <w:pPr>
        <w:pStyle w:val="Style173"/>
        <w:widowControl/>
        <w:numPr>
          <w:ilvl w:val="0"/>
          <w:numId w:val="3"/>
        </w:numPr>
        <w:spacing w:before="168"/>
        <w:jc w:val="both"/>
        <w:rPr>
          <w:rFonts w:ascii="Times New Roman" w:hAnsi="Times New Roman" w:cs="Times New Roman"/>
          <w:b/>
          <w:bCs/>
          <w:lang w:val="bg-BG" w:eastAsia="bg-BG"/>
        </w:rPr>
      </w:pPr>
      <w:r>
        <w:rPr>
          <w:rFonts w:ascii="Times New Roman" w:hAnsi="Times New Roman"/>
          <w:lang w:val="ru-RU"/>
        </w:rPr>
        <w:t xml:space="preserve">В </w:t>
      </w:r>
      <w:proofErr w:type="spellStart"/>
      <w:r>
        <w:rPr>
          <w:rFonts w:ascii="Times New Roman" w:hAnsi="Times New Roman"/>
          <w:lang w:val="ru-RU"/>
        </w:rPr>
        <w:t>случаите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gramStart"/>
      <w:r>
        <w:rPr>
          <w:rFonts w:ascii="Times New Roman" w:hAnsi="Times New Roman"/>
          <w:lang w:val="ru-RU"/>
        </w:rPr>
        <w:t>на</w:t>
      </w:r>
      <w:proofErr w:type="gramEnd"/>
      <w:r>
        <w:rPr>
          <w:rFonts w:ascii="Times New Roman" w:hAnsi="Times New Roman"/>
          <w:lang w:val="ru-RU"/>
        </w:rPr>
        <w:t xml:space="preserve"> </w:t>
      </w:r>
      <w:proofErr w:type="gramStart"/>
      <w:r>
        <w:rPr>
          <w:rFonts w:ascii="Times New Roman" w:hAnsi="Times New Roman"/>
          <w:lang w:val="ru-RU"/>
        </w:rPr>
        <w:t>доставка</w:t>
      </w:r>
      <w:proofErr w:type="gramEnd"/>
      <w:r>
        <w:rPr>
          <w:rFonts w:ascii="Times New Roman" w:hAnsi="Times New Roman"/>
          <w:lang w:val="ru-RU"/>
        </w:rPr>
        <w:t xml:space="preserve"> – подробно описание на </w:t>
      </w:r>
      <w:proofErr w:type="spellStart"/>
      <w:r>
        <w:rPr>
          <w:rFonts w:ascii="Times New Roman" w:hAnsi="Times New Roman"/>
          <w:lang w:val="ru-RU"/>
        </w:rPr>
        <w:t>количеството</w:t>
      </w:r>
      <w:proofErr w:type="spellEnd"/>
      <w:r>
        <w:rPr>
          <w:rFonts w:ascii="Times New Roman" w:hAnsi="Times New Roman"/>
          <w:lang w:val="ru-RU"/>
        </w:rPr>
        <w:t xml:space="preserve"> и </w:t>
      </w:r>
      <w:proofErr w:type="spellStart"/>
      <w:r>
        <w:rPr>
          <w:rFonts w:ascii="Times New Roman" w:hAnsi="Times New Roman"/>
          <w:lang w:val="ru-RU"/>
        </w:rPr>
        <w:t>характеристиките</w:t>
      </w:r>
      <w:proofErr w:type="spellEnd"/>
      <w:r>
        <w:rPr>
          <w:rFonts w:ascii="Times New Roman" w:hAnsi="Times New Roman"/>
          <w:lang w:val="ru-RU"/>
        </w:rPr>
        <w:t xml:space="preserve"> на </w:t>
      </w:r>
      <w:proofErr w:type="spellStart"/>
      <w:r>
        <w:rPr>
          <w:rFonts w:ascii="Times New Roman" w:hAnsi="Times New Roman"/>
          <w:lang w:val="ru-RU"/>
        </w:rPr>
        <w:t>предлаганото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оборудване</w:t>
      </w:r>
      <w:proofErr w:type="spellEnd"/>
      <w:r>
        <w:rPr>
          <w:rFonts w:ascii="Times New Roman" w:hAnsi="Times New Roman"/>
          <w:lang w:val="ru-RU"/>
        </w:rPr>
        <w:t>.</w:t>
      </w:r>
    </w:p>
    <w:p w:rsidR="00E82654" w:rsidRPr="00E82654" w:rsidRDefault="00E82654" w:rsidP="00E82654">
      <w:pPr>
        <w:pStyle w:val="Style173"/>
        <w:widowControl/>
        <w:spacing w:before="168"/>
        <w:jc w:val="both"/>
        <w:rPr>
          <w:rFonts w:ascii="Times New Roman" w:hAnsi="Times New Roman" w:cs="Times New Roman"/>
          <w:b/>
          <w:bCs/>
          <w:lang w:val="bg-BG" w:eastAsia="bg-BG"/>
        </w:rPr>
      </w:pPr>
    </w:p>
    <w:p w:rsidR="00E82654" w:rsidRPr="00106ABF" w:rsidRDefault="00E82654" w:rsidP="00E82654">
      <w:pPr>
        <w:pStyle w:val="BodyText"/>
        <w:ind w:left="2340"/>
        <w:rPr>
          <w:b/>
          <w:bCs/>
        </w:rPr>
      </w:pPr>
      <w:r w:rsidRPr="00106ABF">
        <w:rPr>
          <w:b/>
          <w:bCs/>
        </w:rPr>
        <w:t>Подпис: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14"/>
        <w:gridCol w:w="5165"/>
      </w:tblGrid>
      <w:tr w:rsidR="00E82654" w:rsidTr="002F78FE">
        <w:tc>
          <w:tcPr>
            <w:tcW w:w="4261" w:type="dxa"/>
          </w:tcPr>
          <w:p w:rsidR="00E82654" w:rsidRPr="00106ABF" w:rsidRDefault="00E82654" w:rsidP="002F78FE">
            <w:pPr>
              <w:jc w:val="right"/>
              <w:rPr>
                <w:b/>
              </w:rPr>
            </w:pPr>
            <w:r>
              <w:rPr>
                <w:b/>
              </w:rPr>
              <w:t xml:space="preserve">   </w:t>
            </w:r>
            <w:r w:rsidRPr="00106ABF">
              <w:rPr>
                <w:b/>
              </w:rPr>
              <w:t xml:space="preserve">Дата </w:t>
            </w:r>
          </w:p>
        </w:tc>
        <w:tc>
          <w:tcPr>
            <w:tcW w:w="5207" w:type="dxa"/>
          </w:tcPr>
          <w:p w:rsidR="00E82654" w:rsidRDefault="00E82654" w:rsidP="002F78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________/ _________ / ______</w:t>
            </w:r>
          </w:p>
        </w:tc>
      </w:tr>
      <w:tr w:rsidR="00E82654" w:rsidTr="002F78FE">
        <w:tc>
          <w:tcPr>
            <w:tcW w:w="4261" w:type="dxa"/>
          </w:tcPr>
          <w:p w:rsidR="00E82654" w:rsidRPr="00106ABF" w:rsidRDefault="00E82654" w:rsidP="002F78FE">
            <w:pPr>
              <w:jc w:val="right"/>
              <w:rPr>
                <w:b/>
              </w:rPr>
            </w:pPr>
            <w:r w:rsidRPr="00106ABF">
              <w:rPr>
                <w:b/>
              </w:rPr>
              <w:t>Име и фамилия</w:t>
            </w:r>
          </w:p>
        </w:tc>
        <w:tc>
          <w:tcPr>
            <w:tcW w:w="5207" w:type="dxa"/>
          </w:tcPr>
          <w:p w:rsidR="00E82654" w:rsidRDefault="00E82654" w:rsidP="002F78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</w:tc>
      </w:tr>
      <w:tr w:rsidR="00E82654" w:rsidTr="002F78FE">
        <w:tc>
          <w:tcPr>
            <w:tcW w:w="4261" w:type="dxa"/>
          </w:tcPr>
          <w:p w:rsidR="00E82654" w:rsidRPr="00106ABF" w:rsidRDefault="00E82654" w:rsidP="002F78FE">
            <w:pPr>
              <w:jc w:val="right"/>
              <w:rPr>
                <w:b/>
              </w:rPr>
            </w:pPr>
            <w:r w:rsidRPr="00106ABF">
              <w:rPr>
                <w:b/>
              </w:rPr>
              <w:t xml:space="preserve">Длъжност </w:t>
            </w:r>
          </w:p>
        </w:tc>
        <w:tc>
          <w:tcPr>
            <w:tcW w:w="5207" w:type="dxa"/>
          </w:tcPr>
          <w:p w:rsidR="00E82654" w:rsidRDefault="00E82654" w:rsidP="002F78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</w:tc>
      </w:tr>
      <w:tr w:rsidR="00E82654" w:rsidRPr="00050E26" w:rsidTr="002F78FE">
        <w:tc>
          <w:tcPr>
            <w:tcW w:w="4261" w:type="dxa"/>
          </w:tcPr>
          <w:p w:rsidR="00E82654" w:rsidRPr="0017172C" w:rsidRDefault="00E82654" w:rsidP="002F78FE">
            <w:pPr>
              <w:jc w:val="right"/>
              <w:rPr>
                <w:b/>
              </w:rPr>
            </w:pPr>
            <w:r w:rsidRPr="0017172C">
              <w:rPr>
                <w:b/>
              </w:rPr>
              <w:t>Наименование на участника</w:t>
            </w:r>
          </w:p>
        </w:tc>
        <w:tc>
          <w:tcPr>
            <w:tcW w:w="5207" w:type="dxa"/>
          </w:tcPr>
          <w:p w:rsidR="00E82654" w:rsidRPr="0017172C" w:rsidRDefault="00E82654" w:rsidP="002F78FE">
            <w:pPr>
              <w:jc w:val="both"/>
              <w:rPr>
                <w:sz w:val="22"/>
                <w:szCs w:val="22"/>
              </w:rPr>
            </w:pPr>
            <w:r w:rsidRPr="0017172C">
              <w:rPr>
                <w:sz w:val="22"/>
                <w:szCs w:val="22"/>
              </w:rPr>
              <w:t>__________________________</w:t>
            </w:r>
          </w:p>
        </w:tc>
      </w:tr>
    </w:tbl>
    <w:p w:rsidR="00E82654" w:rsidRPr="00026EC5" w:rsidRDefault="00E82654" w:rsidP="00E82654">
      <w:pPr>
        <w:pStyle w:val="Style173"/>
        <w:widowControl/>
        <w:spacing w:before="168"/>
        <w:jc w:val="both"/>
        <w:rPr>
          <w:rStyle w:val="FontStyle253"/>
          <w:sz w:val="24"/>
          <w:szCs w:val="24"/>
          <w:lang w:val="bg-BG" w:eastAsia="bg-BG"/>
        </w:rPr>
      </w:pPr>
    </w:p>
    <w:sectPr w:rsidR="00E82654" w:rsidRPr="00026EC5" w:rsidSect="002765C9">
      <w:headerReference w:type="default" r:id="rId8"/>
      <w:footerReference w:type="default" r:id="rId9"/>
      <w:type w:val="oddPage"/>
      <w:pgSz w:w="11906" w:h="16838" w:code="9"/>
      <w:pgMar w:top="851" w:right="1434" w:bottom="851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905" w:rsidRDefault="00CA5905">
      <w:r>
        <w:separator/>
      </w:r>
    </w:p>
  </w:endnote>
  <w:endnote w:type="continuationSeparator" w:id="0">
    <w:p w:rsidR="00CA5905" w:rsidRDefault="00CA5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957744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74100" w:rsidRPr="00874100">
            <w:rPr>
              <w:b/>
              <w:noProof/>
              <w:color w:val="4F81BD"/>
              <w:sz w:val="32"/>
              <w:szCs w:val="32"/>
            </w:rPr>
            <w:t>3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905" w:rsidRDefault="00CA5905">
      <w:r>
        <w:separator/>
      </w:r>
    </w:p>
  </w:footnote>
  <w:footnote w:type="continuationSeparator" w:id="0">
    <w:p w:rsidR="00CA5905" w:rsidRDefault="00CA59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1047D3">
    <w:pPr>
      <w:pStyle w:val="Header"/>
    </w:pPr>
    <w:r>
      <w:rPr>
        <w:noProof/>
      </w:rPr>
      <w:drawing>
        <wp:inline distT="0" distB="0" distL="0" distR="0" wp14:anchorId="07605613" wp14:editId="15D2DC10">
          <wp:extent cx="5826760" cy="842645"/>
          <wp:effectExtent l="1905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6760" cy="842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C60664FA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  <w:b/>
      </w:rPr>
    </w:lvl>
  </w:abstractNum>
  <w:abstractNum w:abstractNumId="3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26EC5"/>
    <w:rsid w:val="00051A1F"/>
    <w:rsid w:val="000F3D6A"/>
    <w:rsid w:val="001047D3"/>
    <w:rsid w:val="00105916"/>
    <w:rsid w:val="00131DA7"/>
    <w:rsid w:val="001B42C6"/>
    <w:rsid w:val="00256822"/>
    <w:rsid w:val="00275719"/>
    <w:rsid w:val="002765C9"/>
    <w:rsid w:val="002F241E"/>
    <w:rsid w:val="003409CA"/>
    <w:rsid w:val="0036054E"/>
    <w:rsid w:val="003711DC"/>
    <w:rsid w:val="003B744D"/>
    <w:rsid w:val="003E547B"/>
    <w:rsid w:val="003F024E"/>
    <w:rsid w:val="00483FDF"/>
    <w:rsid w:val="005874E3"/>
    <w:rsid w:val="006D7015"/>
    <w:rsid w:val="006F3F0F"/>
    <w:rsid w:val="0071552E"/>
    <w:rsid w:val="00720766"/>
    <w:rsid w:val="0073607E"/>
    <w:rsid w:val="00754535"/>
    <w:rsid w:val="007E543B"/>
    <w:rsid w:val="00816CBE"/>
    <w:rsid w:val="00874100"/>
    <w:rsid w:val="008A07BB"/>
    <w:rsid w:val="008A33BD"/>
    <w:rsid w:val="00935034"/>
    <w:rsid w:val="00954AAB"/>
    <w:rsid w:val="00957744"/>
    <w:rsid w:val="00963541"/>
    <w:rsid w:val="009B0C61"/>
    <w:rsid w:val="009D286C"/>
    <w:rsid w:val="00A25E15"/>
    <w:rsid w:val="00A9622B"/>
    <w:rsid w:val="00B17E12"/>
    <w:rsid w:val="00B371BE"/>
    <w:rsid w:val="00B63819"/>
    <w:rsid w:val="00B75530"/>
    <w:rsid w:val="00CA5905"/>
    <w:rsid w:val="00D87992"/>
    <w:rsid w:val="00DA5894"/>
    <w:rsid w:val="00DC7F6A"/>
    <w:rsid w:val="00DE79AA"/>
    <w:rsid w:val="00E82654"/>
    <w:rsid w:val="00EF3C65"/>
    <w:rsid w:val="00F26A7E"/>
    <w:rsid w:val="00F42296"/>
    <w:rsid w:val="00F644C8"/>
    <w:rsid w:val="00F80240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9B0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0C61"/>
    <w:rPr>
      <w:rFonts w:ascii="Tahoma" w:hAnsi="Tahoma" w:cs="Tahoma"/>
      <w:sz w:val="16"/>
      <w:szCs w:val="16"/>
      <w:lang w:val="bg-BG" w:eastAsia="bg-BG"/>
    </w:rPr>
  </w:style>
  <w:style w:type="paragraph" w:styleId="BodyText">
    <w:name w:val="Body Text"/>
    <w:basedOn w:val="Normal"/>
    <w:link w:val="BodyTextChar"/>
    <w:rsid w:val="00E82654"/>
    <w:pPr>
      <w:jc w:val="both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E82654"/>
    <w:rPr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12</cp:revision>
  <cp:lastPrinted>2012-08-23T07:57:00Z</cp:lastPrinted>
  <dcterms:created xsi:type="dcterms:W3CDTF">2012-06-10T15:30:00Z</dcterms:created>
  <dcterms:modified xsi:type="dcterms:W3CDTF">2012-08-24T13:06:00Z</dcterms:modified>
</cp:coreProperties>
</file>