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5C9" w:rsidRDefault="002765C9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eastAsia="bg-BG"/>
        </w:rPr>
      </w:pPr>
    </w:p>
    <w:p w:rsidR="00720766" w:rsidRPr="00026EC5" w:rsidRDefault="00A25E15" w:rsidP="00026EC5">
      <w:pPr>
        <w:pStyle w:val="Style196"/>
        <w:widowControl/>
        <w:spacing w:before="43"/>
        <w:ind w:left="5670"/>
        <w:jc w:val="right"/>
        <w:rPr>
          <w:rStyle w:val="FontStyle299"/>
          <w:sz w:val="24"/>
          <w:szCs w:val="24"/>
          <w:lang w:val="bg-BG" w:eastAsia="bg-BG"/>
        </w:rPr>
      </w:pPr>
      <w:r w:rsidRPr="00026EC5">
        <w:rPr>
          <w:rStyle w:val="FontStyle299"/>
          <w:sz w:val="24"/>
          <w:szCs w:val="24"/>
          <w:lang w:val="bg-BG" w:eastAsia="bg-BG"/>
        </w:rPr>
        <w:t xml:space="preserve">Приложение № </w:t>
      </w:r>
      <w:r w:rsidR="00026EC5">
        <w:rPr>
          <w:rStyle w:val="FontStyle299"/>
          <w:sz w:val="24"/>
          <w:szCs w:val="24"/>
          <w:lang w:val="bg-BG" w:eastAsia="bg-BG"/>
        </w:rPr>
        <w:t>2</w:t>
      </w:r>
    </w:p>
    <w:p w:rsidR="00A25E15" w:rsidRDefault="00A25E15" w:rsidP="00F80240">
      <w:pPr>
        <w:pStyle w:val="Style173"/>
        <w:widowControl/>
        <w:spacing w:line="240" w:lineRule="exact"/>
        <w:ind w:left="6237"/>
        <w:jc w:val="both"/>
        <w:rPr>
          <w:rFonts w:ascii="Times New Roman" w:hAnsi="Times New Roman" w:cs="Times New Roman"/>
        </w:rPr>
      </w:pPr>
    </w:p>
    <w:p w:rsidR="00A25E15" w:rsidRPr="00026EC5" w:rsidRDefault="00A25E15" w:rsidP="00A25E15">
      <w:pPr>
        <w:pStyle w:val="Style173"/>
        <w:widowControl/>
        <w:spacing w:before="163"/>
        <w:ind w:left="3226"/>
        <w:jc w:val="both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Т</w:t>
      </w:r>
      <w:r w:rsidR="00026EC5">
        <w:rPr>
          <w:rStyle w:val="FontStyle253"/>
          <w:sz w:val="24"/>
          <w:szCs w:val="24"/>
          <w:lang w:val="bg-BG" w:eastAsia="bg-BG"/>
        </w:rPr>
        <w:t>ЕХНИЧЕСКО ПРЕДЛОЖЕНИЕ</w:t>
      </w:r>
    </w:p>
    <w:p w:rsidR="00A25E15" w:rsidRPr="00026EC5" w:rsidRDefault="00A25E15" w:rsidP="00A25E15">
      <w:pPr>
        <w:pStyle w:val="Style81"/>
        <w:widowControl/>
        <w:spacing w:line="240" w:lineRule="exact"/>
        <w:jc w:val="left"/>
        <w:rPr>
          <w:rFonts w:ascii="Times New Roman" w:hAnsi="Times New Roman" w:cs="Times New Roman"/>
        </w:rPr>
      </w:pPr>
    </w:p>
    <w:p w:rsidR="00A25E15" w:rsidRPr="00026EC5" w:rsidRDefault="00A25E15" w:rsidP="00A25E15">
      <w:pPr>
        <w:pStyle w:val="Style81"/>
        <w:widowControl/>
        <w:spacing w:before="154" w:line="240" w:lineRule="auto"/>
        <w:jc w:val="left"/>
        <w:rPr>
          <w:rStyle w:val="FontStyle256"/>
          <w:sz w:val="24"/>
          <w:szCs w:val="24"/>
          <w:lang w:val="bg-BG" w:eastAsia="bg-BG"/>
        </w:rPr>
      </w:pPr>
      <w:r w:rsidRPr="00026EC5">
        <w:rPr>
          <w:rStyle w:val="FontStyle256"/>
          <w:sz w:val="24"/>
          <w:szCs w:val="24"/>
          <w:lang w:val="bg-BG" w:eastAsia="bg-BG"/>
        </w:rPr>
        <w:t>За участие в открита процедура за възлагане на обществена поръчка с предмет:</w:t>
      </w:r>
    </w:p>
    <w:p w:rsidR="00A25E15" w:rsidRPr="00F5421B" w:rsidRDefault="00F5421B" w:rsidP="006A3074">
      <w:pPr>
        <w:pStyle w:val="Style191"/>
        <w:widowControl/>
        <w:spacing w:line="240" w:lineRule="exact"/>
        <w:jc w:val="both"/>
        <w:rPr>
          <w:rFonts w:ascii="Times New Roman" w:hAnsi="Times New Roman" w:cs="Times New Roman"/>
          <w:lang w:val="bg-BG"/>
        </w:rPr>
      </w:pPr>
      <w:r w:rsidRPr="00F5421B">
        <w:rPr>
          <w:rFonts w:ascii="Times New Roman" w:eastAsia="Calibri" w:hAnsi="Times New Roman" w:cs="Times New Roman"/>
          <w:b/>
          <w:lang w:val="bg-BG" w:eastAsia="bg-BG"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  <w:r>
        <w:rPr>
          <w:rFonts w:ascii="Times New Roman" w:eastAsia="Calibri" w:hAnsi="Times New Roman" w:cs="Times New Roman"/>
          <w:b/>
          <w:lang w:val="bg-BG" w:eastAsia="bg-BG"/>
        </w:rPr>
        <w:t>.</w:t>
      </w:r>
    </w:p>
    <w:p w:rsidR="00A25E15" w:rsidRPr="00026EC5" w:rsidRDefault="00A25E15" w:rsidP="00026EC5">
      <w:pPr>
        <w:pStyle w:val="Style191"/>
        <w:widowControl/>
        <w:spacing w:before="211" w:line="264" w:lineRule="exact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Участникът попълва този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>образец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 xml:space="preserve">, за да покаже своите разбирания, познания, опит и подход за изпълнение на всички изисквания по </w:t>
      </w:r>
      <w:r w:rsidR="00026EC5">
        <w:rPr>
          <w:rStyle w:val="FontStyle229"/>
          <w:i w:val="0"/>
          <w:sz w:val="24"/>
          <w:szCs w:val="24"/>
          <w:lang w:val="bg-BG" w:eastAsia="bg-BG"/>
        </w:rPr>
        <w:t xml:space="preserve">съответната </w:t>
      </w:r>
      <w:r w:rsidRPr="00026EC5">
        <w:rPr>
          <w:rStyle w:val="FontStyle229"/>
          <w:i w:val="0"/>
          <w:sz w:val="24"/>
          <w:szCs w:val="24"/>
          <w:lang w:val="bg-BG" w:eastAsia="bg-BG"/>
        </w:rPr>
        <w:t>обособената позиция. Представянето на исканата информация е задължително за всички раздели. Не се очаква представяне на допълнителна информация. Мо</w:t>
      </w:r>
      <w:r w:rsidR="00026EC5" w:rsidRPr="00026EC5">
        <w:rPr>
          <w:rStyle w:val="FontStyle229"/>
          <w:i w:val="0"/>
          <w:sz w:val="24"/>
          <w:szCs w:val="24"/>
          <w:lang w:val="bg-BG" w:eastAsia="bg-BG"/>
        </w:rPr>
        <w:t>ля, ограничете обема до 50 стр.</w:t>
      </w:r>
    </w:p>
    <w:p w:rsidR="00A25E15" w:rsidRPr="00026EC5" w:rsidRDefault="00A25E15" w:rsidP="00A25E15">
      <w:pPr>
        <w:pStyle w:val="Style200"/>
        <w:widowControl/>
        <w:numPr>
          <w:ilvl w:val="0"/>
          <w:numId w:val="2"/>
        </w:numPr>
        <w:tabs>
          <w:tab w:val="left" w:pos="230"/>
        </w:tabs>
        <w:spacing w:before="403"/>
        <w:rPr>
          <w:rStyle w:val="FontStyle253"/>
          <w:sz w:val="24"/>
          <w:szCs w:val="24"/>
          <w:lang w:val="bg-BG" w:eastAsia="bg-BG"/>
        </w:rPr>
      </w:pPr>
      <w:r w:rsidRPr="00026EC5">
        <w:rPr>
          <w:rStyle w:val="FontStyle253"/>
          <w:sz w:val="24"/>
          <w:szCs w:val="24"/>
          <w:lang w:val="bg-BG" w:eastAsia="bg-BG"/>
        </w:rPr>
        <w:t>Базова информация</w:t>
      </w:r>
    </w:p>
    <w:p w:rsidR="00A25E15" w:rsidRDefault="00A25E15" w:rsidP="006A3074">
      <w:pPr>
        <w:pStyle w:val="Style191"/>
        <w:widowControl/>
        <w:spacing w:before="62" w:line="264" w:lineRule="exact"/>
        <w:jc w:val="both"/>
        <w:rPr>
          <w:rStyle w:val="FontStyle229"/>
          <w:i w:val="0"/>
          <w:sz w:val="24"/>
          <w:szCs w:val="24"/>
          <w:lang w:eastAsia="bg-BG"/>
        </w:rPr>
      </w:pPr>
      <w:r w:rsidRPr="00026EC5">
        <w:rPr>
          <w:rStyle w:val="FontStyle229"/>
          <w:i w:val="0"/>
          <w:sz w:val="24"/>
          <w:szCs w:val="24"/>
          <w:lang w:val="bg-BG" w:eastAsia="bg-BG"/>
        </w:rPr>
        <w:t>Общо описание на участника. Ако участникът е обединение - профил на всяка фирма, която участва в обединението. М</w:t>
      </w:r>
      <w:r w:rsidR="00026EC5" w:rsidRPr="00026EC5">
        <w:rPr>
          <w:rStyle w:val="FontStyle229"/>
          <w:i w:val="0"/>
          <w:sz w:val="24"/>
          <w:szCs w:val="24"/>
          <w:lang w:val="bg-BG" w:eastAsia="bg-BG"/>
        </w:rPr>
        <w:t>оля, ограничете обема до 2 стр.</w:t>
      </w:r>
    </w:p>
    <w:p w:rsidR="002765C9" w:rsidRPr="002765C9" w:rsidRDefault="002765C9" w:rsidP="00A25E15">
      <w:pPr>
        <w:pStyle w:val="Style191"/>
        <w:widowControl/>
        <w:spacing w:before="62" w:line="264" w:lineRule="exact"/>
        <w:rPr>
          <w:rStyle w:val="FontStyle229"/>
          <w:i w:val="0"/>
          <w:sz w:val="24"/>
          <w:szCs w:val="24"/>
          <w:lang w:eastAsia="bg-BG"/>
        </w:rPr>
      </w:pPr>
    </w:p>
    <w:p w:rsidR="00EF116E" w:rsidRPr="00EF116E" w:rsidRDefault="00F5421B" w:rsidP="00EF116E">
      <w:pPr>
        <w:jc w:val="both"/>
      </w:pPr>
      <w:r w:rsidRPr="00F5421B">
        <w:rPr>
          <w:b/>
        </w:rPr>
        <w:t>2.</w:t>
      </w:r>
      <w:r>
        <w:t xml:space="preserve"> </w:t>
      </w:r>
      <w:r w:rsidR="00EF116E" w:rsidRPr="00EF116E">
        <w:t>Конкретна методология за изпълнение на дейностите по проекта. Предлаганата методология трябва да се базира на утвърдени стандарти и добри практики. Като минимум методологията трябва да включва подробно описание на: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Общата организация на проекта – структура на управленския екип, начин на взаимодействие, механизми за контрол и отчетност;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Времеви график на проекта и начин за отчитане и контрол;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Документация – периодичност, съдържание;</w:t>
      </w:r>
    </w:p>
    <w:p w:rsidR="00EF116E" w:rsidRPr="00EF116E" w:rsidRDefault="00EF116E" w:rsidP="00EF116E">
      <w:pPr>
        <w:numPr>
          <w:ilvl w:val="0"/>
          <w:numId w:val="6"/>
        </w:numPr>
        <w:ind w:left="0" w:firstLine="709"/>
        <w:jc w:val="both"/>
        <w:rPr>
          <w:bCs/>
        </w:rPr>
      </w:pPr>
      <w:r w:rsidRPr="00EF116E">
        <w:rPr>
          <w:bCs/>
        </w:rPr>
        <w:t>Методика за изпълнение на дейностите.</w:t>
      </w:r>
    </w:p>
    <w:p w:rsidR="00A25E15" w:rsidRPr="00EF116E" w:rsidRDefault="00A25E15" w:rsidP="00EF116E">
      <w:pPr>
        <w:pStyle w:val="Style172"/>
        <w:widowControl/>
        <w:spacing w:line="240" w:lineRule="auto"/>
        <w:jc w:val="both"/>
        <w:rPr>
          <w:rStyle w:val="FontStyle256"/>
          <w:sz w:val="24"/>
          <w:szCs w:val="24"/>
          <w:lang w:val="bg-BG" w:eastAsia="bg-BG"/>
        </w:rPr>
      </w:pPr>
      <w:r w:rsidRPr="00EF116E">
        <w:rPr>
          <w:rStyle w:val="FontStyle256"/>
          <w:sz w:val="24"/>
          <w:szCs w:val="24"/>
          <w:lang w:val="bg-BG" w:eastAsia="bg-BG"/>
        </w:rPr>
        <w:t>График за изпълнение на проекта</w:t>
      </w:r>
    </w:p>
    <w:p w:rsidR="00A25E15" w:rsidRPr="00EF116E" w:rsidRDefault="00A25E15" w:rsidP="00EF116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EF116E">
        <w:rPr>
          <w:rStyle w:val="FontStyle256"/>
          <w:spacing w:val="-20"/>
          <w:sz w:val="24"/>
          <w:szCs w:val="24"/>
          <w:lang w:val="bg-BG" w:eastAsia="bg-BG"/>
        </w:rPr>
        <w:t>На</w:t>
      </w:r>
      <w:r w:rsidRPr="00EF116E">
        <w:rPr>
          <w:rStyle w:val="FontStyle256"/>
          <w:sz w:val="24"/>
          <w:szCs w:val="24"/>
          <w:lang w:val="bg-BG" w:eastAsia="bg-BG"/>
        </w:rPr>
        <w:t xml:space="preserve"> </w:t>
      </w:r>
      <w:r w:rsidRPr="00EF116E">
        <w:rPr>
          <w:rStyle w:val="FontStyle229"/>
          <w:i w:val="0"/>
          <w:sz w:val="24"/>
          <w:szCs w:val="24"/>
          <w:lang w:val="bg-BG" w:eastAsia="bg-BG"/>
        </w:rPr>
        <w:t>база индикативния график за изпълнение от техническата спецификация и информацията по-горе, предложете проект на график за изпълнение на дейностите. За дейностите посочете време, последователност, продължителност и принос на всеки участник в обединението (ако предложението се подава от обединение).</w:t>
      </w:r>
    </w:p>
    <w:p w:rsidR="00A25E15" w:rsidRPr="00EF116E" w:rsidRDefault="00A25E15" w:rsidP="00EF116E">
      <w:pPr>
        <w:pStyle w:val="Style191"/>
        <w:widowControl/>
        <w:spacing w:line="240" w:lineRule="auto"/>
        <w:jc w:val="both"/>
        <w:rPr>
          <w:rStyle w:val="FontStyle229"/>
          <w:i w:val="0"/>
          <w:sz w:val="24"/>
          <w:szCs w:val="24"/>
          <w:lang w:val="bg-BG" w:eastAsia="bg-BG"/>
        </w:rPr>
      </w:pPr>
      <w:r w:rsidRPr="00EF116E">
        <w:rPr>
          <w:rStyle w:val="FontStyle229"/>
          <w:i w:val="0"/>
          <w:sz w:val="24"/>
          <w:szCs w:val="24"/>
          <w:lang w:val="bg-BG" w:eastAsia="bg-BG"/>
        </w:rPr>
        <w:t>Графикът да се заложи върху предвижданата продължителност на проекта, както е посочено в техническата спецификация и да се обвърже с момента на подписване на договора (напр. М1 е месецът, през който започва изпълнението на договора).</w:t>
      </w:r>
    </w:p>
    <w:p w:rsidR="00A25E15" w:rsidRPr="00EF116E" w:rsidRDefault="00A25E15" w:rsidP="00EF116E">
      <w:pPr>
        <w:pStyle w:val="Style172"/>
        <w:widowControl/>
        <w:spacing w:line="240" w:lineRule="auto"/>
        <w:rPr>
          <w:rFonts w:ascii="Times New Roman" w:hAnsi="Times New Roman" w:cs="Times New Roman"/>
          <w:lang w:val="bg-BG"/>
        </w:rPr>
      </w:pPr>
    </w:p>
    <w:p w:rsidR="00026EC5" w:rsidRPr="00274CC2" w:rsidRDefault="00026EC5" w:rsidP="00EF116E">
      <w:pPr>
        <w:pStyle w:val="Style173"/>
        <w:widowControl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lang w:val="bg-BG" w:eastAsia="bg-BG"/>
        </w:rPr>
      </w:pPr>
      <w:r w:rsidRPr="00EF116E">
        <w:rPr>
          <w:rFonts w:ascii="Times New Roman" w:hAnsi="Times New Roman"/>
          <w:lang w:val="bg-BG"/>
        </w:rPr>
        <w:t>Срок</w:t>
      </w:r>
      <w:r w:rsidRPr="00EF116E">
        <w:rPr>
          <w:rFonts w:ascii="Times New Roman" w:hAnsi="Times New Roman"/>
          <w:lang w:val="ru-RU"/>
        </w:rPr>
        <w:t xml:space="preserve"> за </w:t>
      </w:r>
      <w:proofErr w:type="spellStart"/>
      <w:r w:rsidRPr="00EF116E">
        <w:rPr>
          <w:rFonts w:ascii="Times New Roman" w:hAnsi="Times New Roman"/>
          <w:lang w:val="ru-RU"/>
        </w:rPr>
        <w:t>изпълнение</w:t>
      </w:r>
      <w:proofErr w:type="spellEnd"/>
      <w:r w:rsidRPr="00EF116E">
        <w:rPr>
          <w:rFonts w:ascii="Times New Roman" w:hAnsi="Times New Roman"/>
          <w:lang w:val="ru-RU"/>
        </w:rPr>
        <w:t xml:space="preserve"> ………………………….</w:t>
      </w:r>
      <w:r w:rsidR="00874100" w:rsidRPr="00EF116E">
        <w:rPr>
          <w:rFonts w:ascii="Times New Roman" w:hAnsi="Times New Roman"/>
          <w:lang w:val="ru-RU"/>
        </w:rPr>
        <w:t xml:space="preserve"> (не </w:t>
      </w:r>
      <w:proofErr w:type="spellStart"/>
      <w:r w:rsidR="00874100" w:rsidRPr="00EF116E">
        <w:rPr>
          <w:rFonts w:ascii="Times New Roman" w:hAnsi="Times New Roman"/>
          <w:lang w:val="ru-RU"/>
        </w:rPr>
        <w:t>по-дълъг</w:t>
      </w:r>
      <w:proofErr w:type="spellEnd"/>
      <w:r w:rsidR="00874100" w:rsidRPr="00EF116E">
        <w:rPr>
          <w:rFonts w:ascii="Times New Roman" w:hAnsi="Times New Roman"/>
          <w:lang w:val="ru-RU"/>
        </w:rPr>
        <w:t xml:space="preserve"> от </w:t>
      </w:r>
      <w:proofErr w:type="spellStart"/>
      <w:r w:rsidR="00E70AF7" w:rsidRPr="00EF116E">
        <w:rPr>
          <w:rFonts w:ascii="Times New Roman" w:hAnsi="Times New Roman"/>
          <w:lang w:val="ru-RU"/>
        </w:rPr>
        <w:t>посочения</w:t>
      </w:r>
      <w:proofErr w:type="spellEnd"/>
      <w:r w:rsidR="00E70AF7" w:rsidRPr="00EF116E">
        <w:rPr>
          <w:rFonts w:ascii="Times New Roman" w:hAnsi="Times New Roman"/>
          <w:lang w:val="ru-RU"/>
        </w:rPr>
        <w:t xml:space="preserve"> в </w:t>
      </w:r>
      <w:proofErr w:type="spellStart"/>
      <w:r w:rsidR="00E70AF7" w:rsidRPr="00EF116E">
        <w:rPr>
          <w:rFonts w:ascii="Times New Roman" w:hAnsi="Times New Roman"/>
          <w:lang w:val="ru-RU"/>
        </w:rPr>
        <w:t>обявлението</w:t>
      </w:r>
      <w:proofErr w:type="spellEnd"/>
      <w:r w:rsidR="006A3074">
        <w:rPr>
          <w:rFonts w:ascii="Times New Roman" w:hAnsi="Times New Roman"/>
          <w:lang w:val="ru-RU"/>
        </w:rPr>
        <w:t xml:space="preserve"> срок – до 15.02.2013 г.</w:t>
      </w:r>
      <w:r w:rsidR="00874100" w:rsidRPr="00EF116E">
        <w:rPr>
          <w:rFonts w:ascii="Times New Roman" w:hAnsi="Times New Roman"/>
          <w:lang w:val="ru-RU"/>
        </w:rPr>
        <w:t>).</w:t>
      </w:r>
    </w:p>
    <w:p w:rsidR="00E82654" w:rsidRPr="00106ABF" w:rsidRDefault="00E82654" w:rsidP="00E82654">
      <w:pPr>
        <w:pStyle w:val="BodyText"/>
        <w:ind w:left="2340"/>
        <w:rPr>
          <w:b/>
          <w:bCs/>
        </w:rPr>
      </w:pPr>
      <w:bookmarkStart w:id="0" w:name="_GoBack"/>
      <w:bookmarkEnd w:id="0"/>
      <w:r w:rsidRPr="00106ABF">
        <w:rPr>
          <w:b/>
          <w:bCs/>
        </w:rPr>
        <w:t>Подпис: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14"/>
        <w:gridCol w:w="5165"/>
      </w:tblGrid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>
              <w:rPr>
                <w:b/>
              </w:rPr>
              <w:t xml:space="preserve">   </w:t>
            </w:r>
            <w:r w:rsidRPr="00106ABF">
              <w:rPr>
                <w:b/>
              </w:rPr>
              <w:t xml:space="preserve">Дата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________/ _________ / 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>Име и фамилия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Tr="002F78FE">
        <w:tc>
          <w:tcPr>
            <w:tcW w:w="4261" w:type="dxa"/>
          </w:tcPr>
          <w:p w:rsidR="00E82654" w:rsidRPr="00106ABF" w:rsidRDefault="00E82654" w:rsidP="002F78FE">
            <w:pPr>
              <w:jc w:val="right"/>
              <w:rPr>
                <w:b/>
              </w:rPr>
            </w:pPr>
            <w:r w:rsidRPr="00106ABF">
              <w:rPr>
                <w:b/>
              </w:rPr>
              <w:t xml:space="preserve">Длъжност </w:t>
            </w:r>
          </w:p>
        </w:tc>
        <w:tc>
          <w:tcPr>
            <w:tcW w:w="5207" w:type="dxa"/>
          </w:tcPr>
          <w:p w:rsidR="00E82654" w:rsidRDefault="00E82654" w:rsidP="002F78F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</w:t>
            </w:r>
          </w:p>
        </w:tc>
      </w:tr>
      <w:tr w:rsidR="00E82654" w:rsidRPr="00050E26" w:rsidTr="002F78FE">
        <w:tc>
          <w:tcPr>
            <w:tcW w:w="4261" w:type="dxa"/>
          </w:tcPr>
          <w:p w:rsidR="00E82654" w:rsidRPr="0017172C" w:rsidRDefault="00E82654" w:rsidP="002F78FE">
            <w:pPr>
              <w:jc w:val="right"/>
              <w:rPr>
                <w:b/>
              </w:rPr>
            </w:pPr>
            <w:r w:rsidRPr="0017172C">
              <w:rPr>
                <w:b/>
              </w:rPr>
              <w:t>Наименование на участника</w:t>
            </w:r>
          </w:p>
        </w:tc>
        <w:tc>
          <w:tcPr>
            <w:tcW w:w="5207" w:type="dxa"/>
          </w:tcPr>
          <w:p w:rsidR="00E82654" w:rsidRPr="0017172C" w:rsidRDefault="00E82654" w:rsidP="002F78FE">
            <w:pPr>
              <w:jc w:val="both"/>
              <w:rPr>
                <w:sz w:val="22"/>
                <w:szCs w:val="22"/>
              </w:rPr>
            </w:pPr>
            <w:r w:rsidRPr="0017172C">
              <w:rPr>
                <w:sz w:val="22"/>
                <w:szCs w:val="22"/>
              </w:rPr>
              <w:t>__________________________</w:t>
            </w:r>
          </w:p>
        </w:tc>
      </w:tr>
    </w:tbl>
    <w:p w:rsidR="00E82654" w:rsidRPr="00026EC5" w:rsidRDefault="00E82654" w:rsidP="00274CC2">
      <w:pPr>
        <w:pStyle w:val="Style173"/>
        <w:widowControl/>
        <w:spacing w:before="168"/>
        <w:jc w:val="both"/>
        <w:rPr>
          <w:rStyle w:val="FontStyle253"/>
          <w:sz w:val="24"/>
          <w:szCs w:val="24"/>
          <w:lang w:val="bg-BG" w:eastAsia="bg-BG"/>
        </w:rPr>
      </w:pPr>
    </w:p>
    <w:sectPr w:rsidR="00E82654" w:rsidRPr="00026EC5" w:rsidSect="002765C9">
      <w:headerReference w:type="default" r:id="rId8"/>
      <w:footerReference w:type="default" r:id="rId9"/>
      <w:type w:val="oddPage"/>
      <w:pgSz w:w="11906" w:h="16838" w:code="9"/>
      <w:pgMar w:top="851" w:right="1434" w:bottom="851" w:left="13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3D3" w:rsidRDefault="001E23D3">
      <w:r>
        <w:separator/>
      </w:r>
    </w:p>
  </w:endnote>
  <w:endnote w:type="continuationSeparator" w:id="0">
    <w:p w:rsidR="001E23D3" w:rsidRDefault="001E23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972"/>
      <w:gridCol w:w="8407"/>
    </w:tblGrid>
    <w:tr w:rsidR="002F241E">
      <w:tc>
        <w:tcPr>
          <w:tcW w:w="918" w:type="dxa"/>
        </w:tcPr>
        <w:p w:rsidR="002F241E" w:rsidRDefault="00957744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74CC2" w:rsidRPr="00274CC2">
            <w:rPr>
              <w:b/>
              <w:noProof/>
              <w:color w:val="4F81BD"/>
              <w:sz w:val="32"/>
              <w:szCs w:val="32"/>
            </w:rPr>
            <w:t>1</w:t>
          </w:r>
          <w:r>
            <w:rPr>
              <w:b/>
              <w:noProof/>
              <w:color w:val="4F81BD"/>
              <w:sz w:val="32"/>
              <w:szCs w:val="32"/>
            </w:rPr>
            <w:fldChar w:fldCharType="end"/>
          </w:r>
        </w:p>
      </w:tc>
      <w:tc>
        <w:tcPr>
          <w:tcW w:w="7938" w:type="dxa"/>
        </w:tcPr>
        <w:p w:rsidR="002F241E" w:rsidRPr="002F241E" w:rsidRDefault="002F241E" w:rsidP="002F241E">
          <w:pPr>
            <w:autoSpaceDE w:val="0"/>
            <w:autoSpaceDN w:val="0"/>
            <w:adjustRightInd w:val="0"/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 бизнеса”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№ 10-31-7/25.02.2011 г.се осъществява с финансовата подкрепа на Оперативна програма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Административен капацитет”, съфинансирана от Европейския съюз чрез</w:t>
          </w:r>
          <w:r w:rsidRPr="002F241E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>Европейския социален фонд.”</w:t>
          </w: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2F241E" w:rsidRDefault="002F24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3D3" w:rsidRDefault="001E23D3">
      <w:r>
        <w:separator/>
      </w:r>
    </w:p>
  </w:footnote>
  <w:footnote w:type="continuationSeparator" w:id="0">
    <w:p w:rsidR="001E23D3" w:rsidRDefault="001E23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819" w:rsidRPr="00B63819" w:rsidRDefault="001047D3">
    <w:pPr>
      <w:pStyle w:val="Header"/>
    </w:pPr>
    <w:r>
      <w:rPr>
        <w:noProof/>
      </w:rPr>
      <w:drawing>
        <wp:inline distT="0" distB="0" distL="0" distR="0" wp14:anchorId="07605613" wp14:editId="15D2DC10">
          <wp:extent cx="5826760" cy="842645"/>
          <wp:effectExtent l="1905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6760" cy="842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21A97A00"/>
    <w:multiLevelType w:val="hybridMultilevel"/>
    <w:tmpl w:val="5CE09BFE"/>
    <w:lvl w:ilvl="0" w:tplc="0402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">
    <w:nsid w:val="3AD41D92"/>
    <w:multiLevelType w:val="hybridMultilevel"/>
    <w:tmpl w:val="9954B260"/>
    <w:lvl w:ilvl="0" w:tplc="0402000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020019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425C06AE"/>
    <w:multiLevelType w:val="multilevel"/>
    <w:tmpl w:val="21587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087312"/>
    <w:multiLevelType w:val="singleLevel"/>
    <w:tmpl w:val="C60664FA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  <w:b/>
      </w:rPr>
    </w:lvl>
  </w:abstractNum>
  <w:abstractNum w:abstractNumId="5">
    <w:nsid w:val="75E949C1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  <w:lvlOverride w:ilvl="0">
      <w:lvl w:ilvl="0">
        <w:numFmt w:val="bullet"/>
        <w:lvlText w:val="•"/>
        <w:legacy w:legacy="1" w:legacySpace="0" w:legacyIndent="317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21"/>
        <w:lvlJc w:val="left"/>
        <w:rPr>
          <w:rFonts w:ascii="Times New Roman" w:hAnsi="Times New Roman" w:hint="default"/>
        </w:rPr>
      </w:lvl>
    </w:lvlOverride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3819"/>
    <w:rsid w:val="00026EC5"/>
    <w:rsid w:val="00051A1F"/>
    <w:rsid w:val="000F3D6A"/>
    <w:rsid w:val="001047D3"/>
    <w:rsid w:val="00105916"/>
    <w:rsid w:val="00131DA7"/>
    <w:rsid w:val="001A4BF1"/>
    <w:rsid w:val="001B42C6"/>
    <w:rsid w:val="001E23D3"/>
    <w:rsid w:val="00256822"/>
    <w:rsid w:val="00274CC2"/>
    <w:rsid w:val="00275719"/>
    <w:rsid w:val="002765C9"/>
    <w:rsid w:val="002F241E"/>
    <w:rsid w:val="003409CA"/>
    <w:rsid w:val="0036054E"/>
    <w:rsid w:val="003711DC"/>
    <w:rsid w:val="003B744D"/>
    <w:rsid w:val="003E547B"/>
    <w:rsid w:val="003F024E"/>
    <w:rsid w:val="00483FDF"/>
    <w:rsid w:val="005874E3"/>
    <w:rsid w:val="006A3074"/>
    <w:rsid w:val="006D7015"/>
    <w:rsid w:val="006F3F0F"/>
    <w:rsid w:val="0071552E"/>
    <w:rsid w:val="00720766"/>
    <w:rsid w:val="0073607E"/>
    <w:rsid w:val="00754535"/>
    <w:rsid w:val="007E543B"/>
    <w:rsid w:val="00816CBE"/>
    <w:rsid w:val="00874100"/>
    <w:rsid w:val="00880433"/>
    <w:rsid w:val="008A07BB"/>
    <w:rsid w:val="008A33BD"/>
    <w:rsid w:val="00935034"/>
    <w:rsid w:val="00954AAB"/>
    <w:rsid w:val="00957744"/>
    <w:rsid w:val="00963541"/>
    <w:rsid w:val="009B0C61"/>
    <w:rsid w:val="009D286C"/>
    <w:rsid w:val="00A25E15"/>
    <w:rsid w:val="00A9622B"/>
    <w:rsid w:val="00B17E12"/>
    <w:rsid w:val="00B371BE"/>
    <w:rsid w:val="00B63819"/>
    <w:rsid w:val="00B75530"/>
    <w:rsid w:val="00CA5905"/>
    <w:rsid w:val="00D87992"/>
    <w:rsid w:val="00DA5894"/>
    <w:rsid w:val="00DC7F6A"/>
    <w:rsid w:val="00DE79AA"/>
    <w:rsid w:val="00E70AF7"/>
    <w:rsid w:val="00E82654"/>
    <w:rsid w:val="00EF116E"/>
    <w:rsid w:val="00EF3C65"/>
    <w:rsid w:val="00F26A7E"/>
    <w:rsid w:val="00F42296"/>
    <w:rsid w:val="00F5421B"/>
    <w:rsid w:val="00F644C8"/>
    <w:rsid w:val="00F80240"/>
    <w:rsid w:val="00FD27F0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81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6381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241E"/>
    <w:rPr>
      <w:sz w:val="24"/>
      <w:szCs w:val="24"/>
      <w:lang w:val="bg-BG" w:eastAsia="bg-BG"/>
    </w:rPr>
  </w:style>
  <w:style w:type="paragraph" w:customStyle="1" w:styleId="Style11">
    <w:name w:val="Style11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38">
    <w:name w:val="Style3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80">
    <w:name w:val="Style80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81">
    <w:name w:val="Style81"/>
    <w:basedOn w:val="Normal"/>
    <w:uiPriority w:val="99"/>
    <w:rsid w:val="00A25E15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" w:hAnsi="Arial" w:cs="Arial"/>
      <w:lang w:val="en-US" w:eastAsia="en-US"/>
    </w:rPr>
  </w:style>
  <w:style w:type="paragraph" w:customStyle="1" w:styleId="Style172">
    <w:name w:val="Style172"/>
    <w:basedOn w:val="Normal"/>
    <w:uiPriority w:val="99"/>
    <w:rsid w:val="00A25E15"/>
    <w:pPr>
      <w:widowControl w:val="0"/>
      <w:autoSpaceDE w:val="0"/>
      <w:autoSpaceDN w:val="0"/>
      <w:adjustRightInd w:val="0"/>
      <w:spacing w:line="384" w:lineRule="exact"/>
    </w:pPr>
    <w:rPr>
      <w:rFonts w:ascii="Arial" w:hAnsi="Arial" w:cs="Arial"/>
      <w:lang w:val="en-US" w:eastAsia="en-US"/>
    </w:rPr>
  </w:style>
  <w:style w:type="paragraph" w:customStyle="1" w:styleId="Style173">
    <w:name w:val="Style173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75">
    <w:name w:val="Style175"/>
    <w:basedOn w:val="Normal"/>
    <w:uiPriority w:val="99"/>
    <w:rsid w:val="00A25E15"/>
    <w:pPr>
      <w:widowControl w:val="0"/>
      <w:autoSpaceDE w:val="0"/>
      <w:autoSpaceDN w:val="0"/>
      <w:adjustRightInd w:val="0"/>
      <w:spacing w:line="245" w:lineRule="exact"/>
      <w:jc w:val="center"/>
    </w:pPr>
    <w:rPr>
      <w:rFonts w:ascii="Arial" w:hAnsi="Arial" w:cs="Arial"/>
      <w:lang w:val="en-US" w:eastAsia="en-US"/>
    </w:rPr>
  </w:style>
  <w:style w:type="paragraph" w:customStyle="1" w:styleId="Style179">
    <w:name w:val="Style179"/>
    <w:basedOn w:val="Normal"/>
    <w:uiPriority w:val="99"/>
    <w:rsid w:val="00A25E15"/>
    <w:pPr>
      <w:widowControl w:val="0"/>
      <w:autoSpaceDE w:val="0"/>
      <w:autoSpaceDN w:val="0"/>
      <w:adjustRightInd w:val="0"/>
      <w:spacing w:line="538" w:lineRule="exact"/>
    </w:pPr>
    <w:rPr>
      <w:rFonts w:ascii="Arial" w:hAnsi="Arial" w:cs="Arial"/>
      <w:lang w:val="en-US" w:eastAsia="en-US"/>
    </w:rPr>
  </w:style>
  <w:style w:type="paragraph" w:customStyle="1" w:styleId="Style181">
    <w:name w:val="Style181"/>
    <w:basedOn w:val="Normal"/>
    <w:uiPriority w:val="99"/>
    <w:rsid w:val="00A25E15"/>
    <w:pPr>
      <w:widowControl w:val="0"/>
      <w:autoSpaceDE w:val="0"/>
      <w:autoSpaceDN w:val="0"/>
      <w:adjustRightInd w:val="0"/>
      <w:spacing w:line="267" w:lineRule="exact"/>
      <w:ind w:hanging="317"/>
    </w:pPr>
    <w:rPr>
      <w:rFonts w:ascii="Arial" w:hAnsi="Arial" w:cs="Arial"/>
      <w:lang w:val="en-US" w:eastAsia="en-US"/>
    </w:rPr>
  </w:style>
  <w:style w:type="paragraph" w:customStyle="1" w:styleId="Style185">
    <w:name w:val="Style18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1">
    <w:name w:val="Style191"/>
    <w:basedOn w:val="Normal"/>
    <w:uiPriority w:val="99"/>
    <w:rsid w:val="00A25E15"/>
    <w:pPr>
      <w:widowControl w:val="0"/>
      <w:autoSpaceDE w:val="0"/>
      <w:autoSpaceDN w:val="0"/>
      <w:adjustRightInd w:val="0"/>
      <w:spacing w:line="269" w:lineRule="exact"/>
    </w:pPr>
    <w:rPr>
      <w:rFonts w:ascii="Arial" w:hAnsi="Arial" w:cs="Arial"/>
      <w:lang w:val="en-US" w:eastAsia="en-US"/>
    </w:rPr>
  </w:style>
  <w:style w:type="paragraph" w:customStyle="1" w:styleId="Style195">
    <w:name w:val="Style195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6">
    <w:name w:val="Style196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198">
    <w:name w:val="Style198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paragraph" w:customStyle="1" w:styleId="Style200">
    <w:name w:val="Style200"/>
    <w:basedOn w:val="Normal"/>
    <w:uiPriority w:val="99"/>
    <w:rsid w:val="00A25E15"/>
    <w:pPr>
      <w:widowControl w:val="0"/>
      <w:autoSpaceDE w:val="0"/>
      <w:autoSpaceDN w:val="0"/>
      <w:adjustRightInd w:val="0"/>
    </w:pPr>
    <w:rPr>
      <w:rFonts w:ascii="Arial" w:hAnsi="Arial" w:cs="Arial"/>
      <w:lang w:val="en-US" w:eastAsia="en-US"/>
    </w:rPr>
  </w:style>
  <w:style w:type="character" w:customStyle="1" w:styleId="FontStyle229">
    <w:name w:val="Font Style229"/>
    <w:basedOn w:val="DefaultParagraphFont"/>
    <w:uiPriority w:val="99"/>
    <w:rsid w:val="00A25E15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47">
    <w:name w:val="Font Style247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253">
    <w:name w:val="Font Style253"/>
    <w:basedOn w:val="DefaultParagraphFont"/>
    <w:uiPriority w:val="99"/>
    <w:rsid w:val="00A25E15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6">
    <w:name w:val="Font Style256"/>
    <w:basedOn w:val="DefaultParagraphFont"/>
    <w:uiPriority w:val="99"/>
    <w:rsid w:val="00A25E15"/>
    <w:rPr>
      <w:rFonts w:ascii="Times New Roman" w:hAnsi="Times New Roman" w:cs="Times New Roman"/>
      <w:sz w:val="22"/>
      <w:szCs w:val="22"/>
    </w:rPr>
  </w:style>
  <w:style w:type="character" w:customStyle="1" w:styleId="FontStyle295">
    <w:name w:val="Font Style295"/>
    <w:basedOn w:val="DefaultParagraphFont"/>
    <w:uiPriority w:val="99"/>
    <w:rsid w:val="00A25E15"/>
    <w:rPr>
      <w:rFonts w:ascii="Times New Roman" w:hAnsi="Times New Roman" w:cs="Times New Roman"/>
      <w:i/>
      <w:iCs/>
      <w:sz w:val="28"/>
      <w:szCs w:val="28"/>
    </w:rPr>
  </w:style>
  <w:style w:type="character" w:customStyle="1" w:styleId="FontStyle296">
    <w:name w:val="Font Style296"/>
    <w:basedOn w:val="DefaultParagraphFont"/>
    <w:uiPriority w:val="99"/>
    <w:rsid w:val="00A25E15"/>
    <w:rPr>
      <w:rFonts w:ascii="Times New Roman" w:hAnsi="Times New Roman" w:cs="Times New Roman"/>
      <w:i/>
      <w:iCs/>
      <w:w w:val="350"/>
      <w:sz w:val="14"/>
      <w:szCs w:val="14"/>
    </w:rPr>
  </w:style>
  <w:style w:type="character" w:customStyle="1" w:styleId="FontStyle297">
    <w:name w:val="Font Style297"/>
    <w:basedOn w:val="DefaultParagraphFont"/>
    <w:uiPriority w:val="99"/>
    <w:rsid w:val="00A25E15"/>
    <w:rPr>
      <w:rFonts w:ascii="Calibri" w:hAnsi="Calibri" w:cs="Calibri"/>
      <w:b/>
      <w:bCs/>
      <w:sz w:val="22"/>
      <w:szCs w:val="22"/>
    </w:rPr>
  </w:style>
  <w:style w:type="character" w:customStyle="1" w:styleId="FontStyle298">
    <w:name w:val="Font Style298"/>
    <w:basedOn w:val="DefaultParagraphFont"/>
    <w:uiPriority w:val="99"/>
    <w:rsid w:val="00A25E1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99">
    <w:name w:val="Font Style299"/>
    <w:basedOn w:val="DefaultParagraphFont"/>
    <w:uiPriority w:val="99"/>
    <w:rsid w:val="00A25E15"/>
    <w:rPr>
      <w:rFonts w:ascii="Times New Roman" w:hAnsi="Times New Roman" w:cs="Times New Roman"/>
      <w:b/>
      <w:bCs/>
      <w:i/>
      <w:iCs/>
      <w:sz w:val="18"/>
      <w:szCs w:val="18"/>
    </w:rPr>
  </w:style>
  <w:style w:type="paragraph" w:styleId="BalloonText">
    <w:name w:val="Balloon Text"/>
    <w:basedOn w:val="Normal"/>
    <w:link w:val="BalloonTextChar"/>
    <w:rsid w:val="009B0C6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B0C61"/>
    <w:rPr>
      <w:rFonts w:ascii="Tahoma" w:hAnsi="Tahoma" w:cs="Tahoma"/>
      <w:sz w:val="16"/>
      <w:szCs w:val="16"/>
      <w:lang w:val="bg-BG" w:eastAsia="bg-BG"/>
    </w:rPr>
  </w:style>
  <w:style w:type="paragraph" w:styleId="BodyText">
    <w:name w:val="Body Text"/>
    <w:basedOn w:val="Normal"/>
    <w:link w:val="BodyTextChar"/>
    <w:rsid w:val="00E82654"/>
    <w:pPr>
      <w:jc w:val="both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rsid w:val="00E82654"/>
    <w:rPr>
      <w:sz w:val="24"/>
      <w:szCs w:val="24"/>
      <w:lang w:val="bg-BG"/>
    </w:rPr>
  </w:style>
  <w:style w:type="paragraph" w:styleId="NormalWeb">
    <w:name w:val="Normal (Web)"/>
    <w:basedOn w:val="Normal"/>
    <w:uiPriority w:val="99"/>
    <w:unhideWhenUsed/>
    <w:rsid w:val="00EF116E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F116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 Finance - Bulgaria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mvidenova</dc:creator>
  <cp:lastModifiedBy>DilovA</cp:lastModifiedBy>
  <cp:revision>16</cp:revision>
  <cp:lastPrinted>2012-08-23T07:57:00Z</cp:lastPrinted>
  <dcterms:created xsi:type="dcterms:W3CDTF">2012-06-10T15:30:00Z</dcterms:created>
  <dcterms:modified xsi:type="dcterms:W3CDTF">2012-09-04T10:29:00Z</dcterms:modified>
</cp:coreProperties>
</file>