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172" w:rsidRPr="00C70508" w:rsidRDefault="00A64172" w:rsidP="00A64172">
      <w:pPr>
        <w:ind w:right="-180"/>
        <w:jc w:val="center"/>
        <w:rPr>
          <w:b/>
        </w:rPr>
      </w:pPr>
    </w:p>
    <w:p w:rsidR="00A64172" w:rsidRDefault="00A64172" w:rsidP="00A64172">
      <w:pPr>
        <w:spacing w:line="360" w:lineRule="auto"/>
        <w:ind w:right="-181"/>
        <w:jc w:val="center"/>
        <w:rPr>
          <w:b/>
          <w:lang w:val="en-US"/>
        </w:rPr>
      </w:pPr>
      <w:r>
        <w:rPr>
          <w:b/>
        </w:rPr>
        <w:t>КРИТЕРИ</w:t>
      </w:r>
      <w:r w:rsidR="00883C50">
        <w:rPr>
          <w:b/>
        </w:rPr>
        <w:t>Й</w:t>
      </w:r>
      <w:r w:rsidRPr="00460F14">
        <w:rPr>
          <w:b/>
        </w:rPr>
        <w:t xml:space="preserve"> ЗА ОЦЕНКА И МЕТОДИКА ЗА ОЦЕНЯВАНЕ НА ОФЕРТИТЕ</w:t>
      </w:r>
      <w:r>
        <w:rPr>
          <w:b/>
        </w:rPr>
        <w:t xml:space="preserve"> -</w:t>
      </w:r>
      <w:r w:rsidRPr="00460F14">
        <w:rPr>
          <w:b/>
        </w:rPr>
        <w:t xml:space="preserve"> ПОКАЗАТЕЛИ ЗА ОЦЕНКА И НАЧИН НА ОПРЕДЕЛЯНЕ НА ТЕЖЕСТТА ИМ ПРИ ФОРМИРАНЕ НА КОМПЛЕКСНАТА ОЦЕНКА</w:t>
      </w:r>
    </w:p>
    <w:p w:rsidR="00A64172" w:rsidRDefault="00A64172" w:rsidP="00A64172">
      <w:pPr>
        <w:spacing w:line="360" w:lineRule="auto"/>
        <w:ind w:right="-181"/>
        <w:jc w:val="center"/>
        <w:rPr>
          <w:b/>
          <w:lang w:val="en-US"/>
        </w:rPr>
      </w:pPr>
      <w:r>
        <w:rPr>
          <w:b/>
        </w:rPr>
        <w:t>за възлагане на обществена поръчка с предмет</w:t>
      </w:r>
    </w:p>
    <w:p w:rsidR="00A64172" w:rsidRPr="00A64172" w:rsidRDefault="00A64172" w:rsidP="00A64172">
      <w:pPr>
        <w:spacing w:line="360" w:lineRule="auto"/>
        <w:ind w:right="-181"/>
        <w:jc w:val="center"/>
        <w:rPr>
          <w:b/>
          <w:i/>
          <w:sz w:val="28"/>
          <w:szCs w:val="28"/>
        </w:rPr>
      </w:pPr>
      <w:r w:rsidRPr="00A64172">
        <w:rPr>
          <w:b/>
          <w:i/>
          <w:sz w:val="28"/>
          <w:szCs w:val="28"/>
        </w:rPr>
        <w:t>„Извършване на куриерски услуги за нуждите на МРРБ и териториалните му звена”</w:t>
      </w:r>
    </w:p>
    <w:p w:rsidR="00A64172" w:rsidRPr="00C70508" w:rsidRDefault="00A64172" w:rsidP="00A64172">
      <w:pPr>
        <w:ind w:right="-180"/>
        <w:jc w:val="both"/>
        <w:rPr>
          <w:b/>
          <w:iCs/>
        </w:rPr>
      </w:pPr>
    </w:p>
    <w:p w:rsidR="00A64172" w:rsidRPr="00C70508" w:rsidRDefault="00A64172" w:rsidP="00A64172">
      <w:pPr>
        <w:spacing w:line="360" w:lineRule="auto"/>
        <w:ind w:right="-181" w:firstLine="720"/>
        <w:jc w:val="both"/>
        <w:rPr>
          <w:iCs/>
          <w:lang w:val="ru-RU"/>
        </w:rPr>
      </w:pPr>
      <w:r w:rsidRPr="00371023">
        <w:rPr>
          <w:b/>
          <w:iCs/>
        </w:rPr>
        <w:t xml:space="preserve">Критерий за оценка на офертите </w:t>
      </w:r>
      <w:r w:rsidRPr="00C70508">
        <w:rPr>
          <w:iCs/>
        </w:rPr>
        <w:t>е</w:t>
      </w:r>
      <w:r w:rsidRPr="00371023">
        <w:rPr>
          <w:b/>
          <w:iCs/>
        </w:rPr>
        <w:t xml:space="preserve"> </w:t>
      </w:r>
      <w:bookmarkStart w:id="0" w:name="_GoBack"/>
      <w:r w:rsidRPr="00C63FE0">
        <w:rPr>
          <w:b/>
          <w:i/>
          <w:iCs/>
        </w:rPr>
        <w:t>„най-ниска цена”</w:t>
      </w:r>
      <w:bookmarkEnd w:id="0"/>
      <w:r w:rsidRPr="00371023">
        <w:rPr>
          <w:b/>
          <w:iCs/>
        </w:rPr>
        <w:t xml:space="preserve"> </w:t>
      </w:r>
      <w:r w:rsidRPr="00C70508">
        <w:rPr>
          <w:iCs/>
          <w:lang w:val="ru-RU"/>
        </w:rPr>
        <w:t>при показатели,</w:t>
      </w:r>
      <w:r w:rsidR="00B74996">
        <w:rPr>
          <w:iCs/>
          <w:lang w:val="ru-RU"/>
        </w:rPr>
        <w:t xml:space="preserve"> </w:t>
      </w:r>
      <w:proofErr w:type="spellStart"/>
      <w:r w:rsidR="00B74996">
        <w:rPr>
          <w:iCs/>
          <w:lang w:val="ru-RU"/>
        </w:rPr>
        <w:t>техните</w:t>
      </w:r>
      <w:proofErr w:type="spellEnd"/>
      <w:r w:rsidR="00B74996">
        <w:rPr>
          <w:iCs/>
          <w:lang w:val="ru-RU"/>
        </w:rPr>
        <w:t xml:space="preserve"> </w:t>
      </w:r>
      <w:proofErr w:type="spellStart"/>
      <w:r w:rsidR="00B74996">
        <w:rPr>
          <w:iCs/>
          <w:lang w:val="ru-RU"/>
        </w:rPr>
        <w:t>относителни</w:t>
      </w:r>
      <w:proofErr w:type="spellEnd"/>
      <w:r w:rsidR="00B74996">
        <w:rPr>
          <w:iCs/>
          <w:lang w:val="ru-RU"/>
        </w:rPr>
        <w:t xml:space="preserve"> </w:t>
      </w:r>
      <w:proofErr w:type="spellStart"/>
      <w:r w:rsidR="00B74996">
        <w:rPr>
          <w:iCs/>
          <w:lang w:val="ru-RU"/>
        </w:rPr>
        <w:t>тежести</w:t>
      </w:r>
      <w:proofErr w:type="spellEnd"/>
      <w:r w:rsidR="00B74996">
        <w:rPr>
          <w:iCs/>
          <w:lang w:val="ru-RU"/>
        </w:rPr>
        <w:t xml:space="preserve"> и методика за </w:t>
      </w:r>
      <w:proofErr w:type="spellStart"/>
      <w:r w:rsidR="00B74996">
        <w:rPr>
          <w:iCs/>
          <w:lang w:val="ru-RU"/>
        </w:rPr>
        <w:t>определяне</w:t>
      </w:r>
      <w:proofErr w:type="spellEnd"/>
      <w:r w:rsidR="00B74996">
        <w:rPr>
          <w:iCs/>
          <w:lang w:val="ru-RU"/>
        </w:rPr>
        <w:t xml:space="preserve"> на </w:t>
      </w:r>
      <w:proofErr w:type="spellStart"/>
      <w:r w:rsidR="00B74996">
        <w:rPr>
          <w:iCs/>
          <w:lang w:val="ru-RU"/>
        </w:rPr>
        <w:t>комплексната</w:t>
      </w:r>
      <w:proofErr w:type="spellEnd"/>
      <w:r w:rsidR="00B74996">
        <w:rPr>
          <w:iCs/>
          <w:lang w:val="ru-RU"/>
        </w:rPr>
        <w:t xml:space="preserve"> оценка </w:t>
      </w:r>
      <w:proofErr w:type="spellStart"/>
      <w:r w:rsidRPr="00C70508">
        <w:rPr>
          <w:iCs/>
          <w:lang w:val="ru-RU"/>
        </w:rPr>
        <w:t>както</w:t>
      </w:r>
      <w:proofErr w:type="spellEnd"/>
      <w:r w:rsidRPr="00C70508">
        <w:rPr>
          <w:iCs/>
          <w:lang w:val="ru-RU"/>
        </w:rPr>
        <w:t xml:space="preserve"> </w:t>
      </w:r>
      <w:proofErr w:type="spellStart"/>
      <w:r w:rsidRPr="00C70508">
        <w:rPr>
          <w:iCs/>
          <w:lang w:val="ru-RU"/>
        </w:rPr>
        <w:t>следва</w:t>
      </w:r>
      <w:proofErr w:type="spellEnd"/>
      <w:r w:rsidRPr="00C70508">
        <w:rPr>
          <w:iCs/>
          <w:lang w:val="ru-RU"/>
        </w:rPr>
        <w:t>:</w:t>
      </w:r>
    </w:p>
    <w:p w:rsidR="00A64172" w:rsidRPr="00FD3302" w:rsidRDefault="00A64172" w:rsidP="00A64172">
      <w:pPr>
        <w:spacing w:line="360" w:lineRule="auto"/>
        <w:ind w:right="-720" w:firstLine="720"/>
        <w:jc w:val="both"/>
        <w:outlineLvl w:val="0"/>
        <w:rPr>
          <w:b/>
          <w:iCs/>
        </w:rPr>
      </w:pPr>
      <w:r w:rsidRPr="00FD3302">
        <w:rPr>
          <w:b/>
          <w:iCs/>
          <w:lang w:val="ru-RU"/>
        </w:rPr>
        <w:t>1</w:t>
      </w:r>
      <w:r>
        <w:rPr>
          <w:b/>
          <w:iCs/>
        </w:rPr>
        <w:t xml:space="preserve">. Цени </w:t>
      </w:r>
      <w:r w:rsidRPr="00FD3302">
        <w:rPr>
          <w:b/>
          <w:iCs/>
        </w:rPr>
        <w:t xml:space="preserve"> </w:t>
      </w:r>
    </w:p>
    <w:p w:rsidR="00A64172" w:rsidRPr="00FD3302" w:rsidRDefault="00A64172" w:rsidP="00A64172">
      <w:pPr>
        <w:spacing w:line="360" w:lineRule="auto"/>
        <w:ind w:right="-720" w:firstLine="720"/>
        <w:jc w:val="both"/>
        <w:rPr>
          <w:iCs/>
        </w:rPr>
      </w:pPr>
      <w:r w:rsidRPr="0031428D">
        <w:rPr>
          <w:b/>
          <w:iCs/>
        </w:rPr>
        <w:t>1.</w:t>
      </w:r>
      <w:proofErr w:type="spellStart"/>
      <w:r w:rsidRPr="0031428D">
        <w:rPr>
          <w:b/>
          <w:iCs/>
        </w:rPr>
        <w:t>1</w:t>
      </w:r>
      <w:proofErr w:type="spellEnd"/>
      <w:r w:rsidRPr="0031428D">
        <w:rPr>
          <w:b/>
          <w:iCs/>
        </w:rPr>
        <w:t>.</w:t>
      </w:r>
      <w:r w:rsidRPr="00FD3302">
        <w:rPr>
          <w:iCs/>
        </w:rPr>
        <w:t xml:space="preserve">  Цена на обикновена градска куриерска услуга</w:t>
      </w:r>
      <w:r>
        <w:rPr>
          <w:iCs/>
        </w:rPr>
        <w:t xml:space="preserve"> </w:t>
      </w:r>
      <w:r w:rsidRPr="00FD3302">
        <w:rPr>
          <w:iCs/>
        </w:rPr>
        <w:t xml:space="preserve">/от врата до врата/ до 1 кг. </w:t>
      </w:r>
    </w:p>
    <w:p w:rsidR="00A64172" w:rsidRPr="00FD3302" w:rsidRDefault="00A64172" w:rsidP="00A64172">
      <w:pPr>
        <w:spacing w:line="360" w:lineRule="auto"/>
        <w:ind w:right="-720" w:firstLine="720"/>
        <w:jc w:val="both"/>
        <w:rPr>
          <w:iCs/>
        </w:rPr>
      </w:pPr>
      <w:r w:rsidRPr="0031428D">
        <w:rPr>
          <w:b/>
          <w:iCs/>
        </w:rPr>
        <w:t>1.2.</w:t>
      </w:r>
      <w:r w:rsidRPr="00FD3302">
        <w:rPr>
          <w:iCs/>
        </w:rPr>
        <w:t xml:space="preserve"> Средна цена на обикновена градска куриерска услуга /от врата до врата/ над 1 кг</w:t>
      </w:r>
      <w:r>
        <w:rPr>
          <w:iCs/>
        </w:rPr>
        <w:t>.</w:t>
      </w:r>
      <w:r w:rsidRPr="00FD3302">
        <w:rPr>
          <w:iCs/>
        </w:rPr>
        <w:t xml:space="preserve">, формирана като средноаритметична стойност от цените в </w:t>
      </w:r>
      <w:proofErr w:type="spellStart"/>
      <w:r w:rsidRPr="00FD3302">
        <w:rPr>
          <w:iCs/>
        </w:rPr>
        <w:t>тегловия</w:t>
      </w:r>
      <w:proofErr w:type="spellEnd"/>
      <w:r w:rsidRPr="00FD3302">
        <w:rPr>
          <w:iCs/>
        </w:rPr>
        <w:t xml:space="preserve"> диапазон над 1 кг</w:t>
      </w:r>
      <w:r>
        <w:rPr>
          <w:iCs/>
        </w:rPr>
        <w:t>.</w:t>
      </w:r>
      <w:r w:rsidRPr="00FD3302">
        <w:rPr>
          <w:iCs/>
        </w:rPr>
        <w:t xml:space="preserve">, </w:t>
      </w:r>
      <w:proofErr w:type="spellStart"/>
      <w:r w:rsidRPr="00FD3302">
        <w:rPr>
          <w:iCs/>
          <w:lang w:val="ru-RU"/>
        </w:rPr>
        <w:t>изчислена</w:t>
      </w:r>
      <w:proofErr w:type="spellEnd"/>
      <w:r w:rsidRPr="00FD3302">
        <w:rPr>
          <w:iCs/>
          <w:lang w:val="ru-RU"/>
        </w:rPr>
        <w:t xml:space="preserve"> и </w:t>
      </w:r>
      <w:proofErr w:type="spellStart"/>
      <w:r w:rsidRPr="00FD3302">
        <w:rPr>
          <w:iCs/>
          <w:lang w:val="ru-RU"/>
        </w:rPr>
        <w:t>посочена</w:t>
      </w:r>
      <w:proofErr w:type="spellEnd"/>
      <w:r w:rsidRPr="00FD3302">
        <w:rPr>
          <w:iCs/>
          <w:lang w:val="ru-RU"/>
        </w:rPr>
        <w:t xml:space="preserve"> от участника в </w:t>
      </w:r>
      <w:proofErr w:type="spellStart"/>
      <w:r w:rsidRPr="00FD3302">
        <w:rPr>
          <w:iCs/>
          <w:lang w:val="ru-RU"/>
        </w:rPr>
        <w:t>ценов</w:t>
      </w:r>
      <w:r>
        <w:rPr>
          <w:iCs/>
          <w:lang w:val="ru-RU"/>
        </w:rPr>
        <w:t>о</w:t>
      </w:r>
      <w:r w:rsidRPr="00FD3302">
        <w:rPr>
          <w:iCs/>
          <w:lang w:val="ru-RU"/>
        </w:rPr>
        <w:t>т</w:t>
      </w:r>
      <w:r>
        <w:rPr>
          <w:iCs/>
          <w:lang w:val="ru-RU"/>
        </w:rPr>
        <w:t>о</w:t>
      </w:r>
      <w:proofErr w:type="spellEnd"/>
      <w:r w:rsidRPr="00FD3302">
        <w:rPr>
          <w:iCs/>
          <w:lang w:val="ru-RU"/>
        </w:rPr>
        <w:t xml:space="preserve"> </w:t>
      </w:r>
      <w:r>
        <w:rPr>
          <w:iCs/>
          <w:lang w:val="ru-RU"/>
        </w:rPr>
        <w:t>предложение</w:t>
      </w:r>
      <w:r w:rsidRPr="00FD3302">
        <w:rPr>
          <w:iCs/>
          <w:lang w:val="ru-RU"/>
        </w:rPr>
        <w:t>.</w:t>
      </w:r>
      <w:r w:rsidRPr="00FD3302">
        <w:rPr>
          <w:iCs/>
        </w:rPr>
        <w:t xml:space="preserve"> </w:t>
      </w:r>
    </w:p>
    <w:p w:rsidR="00A64172" w:rsidRPr="00FD3302" w:rsidRDefault="00A64172" w:rsidP="00A64172">
      <w:pPr>
        <w:spacing w:line="360" w:lineRule="auto"/>
        <w:ind w:right="-720" w:firstLine="720"/>
        <w:jc w:val="both"/>
        <w:rPr>
          <w:iCs/>
        </w:rPr>
      </w:pPr>
      <w:r w:rsidRPr="0031428D">
        <w:rPr>
          <w:b/>
          <w:iCs/>
        </w:rPr>
        <w:t>1.3.</w:t>
      </w:r>
      <w:r w:rsidRPr="00FD3302">
        <w:rPr>
          <w:iCs/>
        </w:rPr>
        <w:t xml:space="preserve"> Средна цена на експресна междуселищна куриерска услуга /от врата до вра</w:t>
      </w:r>
      <w:r>
        <w:rPr>
          <w:iCs/>
        </w:rPr>
        <w:t>та/ до 1 килограм</w:t>
      </w:r>
      <w:r w:rsidRPr="00FD3302">
        <w:rPr>
          <w:iCs/>
        </w:rPr>
        <w:t>, формирана като средноаритметична стойност на цените за всички зони до 1 кг</w:t>
      </w:r>
      <w:r>
        <w:rPr>
          <w:iCs/>
        </w:rPr>
        <w:t>.</w:t>
      </w:r>
      <w:r w:rsidRPr="00FD3302">
        <w:rPr>
          <w:iCs/>
        </w:rPr>
        <w:t xml:space="preserve">, изчислена и посочена от участника в </w:t>
      </w:r>
      <w:proofErr w:type="spellStart"/>
      <w:r w:rsidRPr="00FD3302">
        <w:rPr>
          <w:iCs/>
          <w:lang w:val="ru-RU"/>
        </w:rPr>
        <w:t>ценов</w:t>
      </w:r>
      <w:r>
        <w:rPr>
          <w:iCs/>
          <w:lang w:val="ru-RU"/>
        </w:rPr>
        <w:t>о</w:t>
      </w:r>
      <w:r w:rsidRPr="00FD3302">
        <w:rPr>
          <w:iCs/>
          <w:lang w:val="ru-RU"/>
        </w:rPr>
        <w:t>т</w:t>
      </w:r>
      <w:r>
        <w:rPr>
          <w:iCs/>
          <w:lang w:val="ru-RU"/>
        </w:rPr>
        <w:t>о</w:t>
      </w:r>
      <w:proofErr w:type="spellEnd"/>
      <w:r w:rsidRPr="00FD3302">
        <w:rPr>
          <w:iCs/>
          <w:lang w:val="ru-RU"/>
        </w:rPr>
        <w:t xml:space="preserve"> </w:t>
      </w:r>
      <w:r>
        <w:rPr>
          <w:iCs/>
          <w:lang w:val="ru-RU"/>
        </w:rPr>
        <w:t>предложение</w:t>
      </w:r>
      <w:r w:rsidRPr="00FD3302">
        <w:rPr>
          <w:iCs/>
        </w:rPr>
        <w:t>.</w:t>
      </w:r>
    </w:p>
    <w:p w:rsidR="00A64172" w:rsidRPr="00FD3302" w:rsidRDefault="00A64172" w:rsidP="00A64172">
      <w:pPr>
        <w:spacing w:line="360" w:lineRule="auto"/>
        <w:ind w:right="-720" w:firstLine="720"/>
        <w:jc w:val="both"/>
        <w:rPr>
          <w:iCs/>
        </w:rPr>
      </w:pPr>
      <w:r w:rsidRPr="0031428D">
        <w:rPr>
          <w:b/>
          <w:iCs/>
        </w:rPr>
        <w:t>1.4</w:t>
      </w:r>
      <w:r w:rsidRPr="00FD3302">
        <w:rPr>
          <w:iCs/>
        </w:rPr>
        <w:t xml:space="preserve">. Средна цена на експресна междуселищна куриерска услуга /от врата до врата/ над 1 </w:t>
      </w:r>
      <w:r>
        <w:rPr>
          <w:iCs/>
        </w:rPr>
        <w:t>килограм</w:t>
      </w:r>
      <w:r w:rsidRPr="00FD3302">
        <w:rPr>
          <w:iCs/>
        </w:rPr>
        <w:t xml:space="preserve">, формирана като средноаритметична стойност на цените за всички зони в </w:t>
      </w:r>
      <w:proofErr w:type="spellStart"/>
      <w:r w:rsidRPr="00FD3302">
        <w:rPr>
          <w:iCs/>
        </w:rPr>
        <w:t>тегловия</w:t>
      </w:r>
      <w:proofErr w:type="spellEnd"/>
      <w:r w:rsidRPr="00FD3302">
        <w:rPr>
          <w:iCs/>
        </w:rPr>
        <w:t xml:space="preserve"> диапазон над 1 кг, </w:t>
      </w:r>
      <w:proofErr w:type="spellStart"/>
      <w:r w:rsidRPr="00FD3302">
        <w:rPr>
          <w:iCs/>
          <w:lang w:val="ru-RU"/>
        </w:rPr>
        <w:t>изчислена</w:t>
      </w:r>
      <w:proofErr w:type="spellEnd"/>
      <w:r w:rsidRPr="00FD3302">
        <w:rPr>
          <w:iCs/>
          <w:lang w:val="ru-RU"/>
        </w:rPr>
        <w:t xml:space="preserve"> и </w:t>
      </w:r>
      <w:proofErr w:type="spellStart"/>
      <w:r w:rsidRPr="00FD3302">
        <w:rPr>
          <w:iCs/>
          <w:lang w:val="ru-RU"/>
        </w:rPr>
        <w:t>посочена</w:t>
      </w:r>
      <w:proofErr w:type="spellEnd"/>
      <w:r w:rsidRPr="00FD3302">
        <w:rPr>
          <w:iCs/>
          <w:lang w:val="ru-RU"/>
        </w:rPr>
        <w:t xml:space="preserve"> от участника в </w:t>
      </w:r>
      <w:proofErr w:type="spellStart"/>
      <w:r w:rsidRPr="00FD3302">
        <w:rPr>
          <w:iCs/>
          <w:lang w:val="ru-RU"/>
        </w:rPr>
        <w:t>ценов</w:t>
      </w:r>
      <w:r>
        <w:rPr>
          <w:iCs/>
          <w:lang w:val="ru-RU"/>
        </w:rPr>
        <w:t>о</w:t>
      </w:r>
      <w:r w:rsidRPr="00FD3302">
        <w:rPr>
          <w:iCs/>
          <w:lang w:val="ru-RU"/>
        </w:rPr>
        <w:t>т</w:t>
      </w:r>
      <w:r>
        <w:rPr>
          <w:iCs/>
          <w:lang w:val="ru-RU"/>
        </w:rPr>
        <w:t>о</w:t>
      </w:r>
      <w:proofErr w:type="spellEnd"/>
      <w:r w:rsidRPr="00FD3302">
        <w:rPr>
          <w:iCs/>
          <w:lang w:val="ru-RU"/>
        </w:rPr>
        <w:t xml:space="preserve"> </w:t>
      </w:r>
      <w:r>
        <w:rPr>
          <w:iCs/>
          <w:lang w:val="ru-RU"/>
        </w:rPr>
        <w:t>предложение</w:t>
      </w:r>
      <w:r w:rsidRPr="00FD3302">
        <w:rPr>
          <w:iCs/>
          <w:lang w:val="ru-RU"/>
        </w:rPr>
        <w:t>.</w:t>
      </w:r>
    </w:p>
    <w:p w:rsidR="00A64172" w:rsidRPr="00FD3302" w:rsidRDefault="00A64172" w:rsidP="00A64172">
      <w:pPr>
        <w:spacing w:line="360" w:lineRule="auto"/>
        <w:ind w:right="-720"/>
        <w:rPr>
          <w:iCs/>
        </w:rPr>
      </w:pPr>
      <w:r w:rsidRPr="00FD3302">
        <w:rPr>
          <w:iCs/>
        </w:rPr>
        <w:tab/>
      </w:r>
      <w:r w:rsidRPr="0031428D">
        <w:rPr>
          <w:b/>
          <w:iCs/>
        </w:rPr>
        <w:t>1.5.</w:t>
      </w:r>
      <w:r w:rsidRPr="00FD3302">
        <w:rPr>
          <w:iCs/>
        </w:rPr>
        <w:t xml:space="preserve">  Цена на допълнителна услуга  „известие за доставяне”</w:t>
      </w:r>
      <w:r>
        <w:rPr>
          <w:iCs/>
        </w:rPr>
        <w:t xml:space="preserve"> </w:t>
      </w:r>
      <w:r w:rsidRPr="00FD3302">
        <w:rPr>
          <w:iCs/>
        </w:rPr>
        <w:t xml:space="preserve">/обратна разписка/.   </w:t>
      </w:r>
    </w:p>
    <w:p w:rsidR="00A64172" w:rsidRPr="000004A4" w:rsidRDefault="00A64172" w:rsidP="00A64172">
      <w:pPr>
        <w:spacing w:line="360" w:lineRule="auto"/>
        <w:ind w:right="-720" w:firstLine="720"/>
        <w:jc w:val="both"/>
        <w:rPr>
          <w:iCs/>
          <w:color w:val="008000"/>
        </w:rPr>
      </w:pPr>
      <w:r w:rsidRPr="0031428D">
        <w:rPr>
          <w:b/>
          <w:iCs/>
        </w:rPr>
        <w:t xml:space="preserve">1.6.  </w:t>
      </w:r>
      <w:r w:rsidRPr="00FD3302">
        <w:rPr>
          <w:iCs/>
        </w:rPr>
        <w:t xml:space="preserve">Процент отстъпка от общата стойност на куриерските услуги.  </w:t>
      </w:r>
    </w:p>
    <w:p w:rsidR="00A64172" w:rsidRPr="00FD3302" w:rsidRDefault="00A64172" w:rsidP="00A64172">
      <w:pPr>
        <w:ind w:right="-720" w:firstLine="720"/>
        <w:jc w:val="both"/>
        <w:rPr>
          <w:b/>
          <w:iCs/>
        </w:rPr>
      </w:pPr>
      <w:r w:rsidRPr="00FD3302">
        <w:rPr>
          <w:b/>
          <w:iCs/>
        </w:rPr>
        <w:t>2. Тежест на всеки от показателите в комплексната оценка /в точки/: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380"/>
        <w:gridCol w:w="1260"/>
      </w:tblGrid>
      <w:tr w:rsidR="00A64172" w:rsidRPr="0058347B" w:rsidTr="002C1B60">
        <w:tc>
          <w:tcPr>
            <w:tcW w:w="720" w:type="dxa"/>
          </w:tcPr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</w:p>
        </w:tc>
        <w:tc>
          <w:tcPr>
            <w:tcW w:w="7380" w:type="dxa"/>
          </w:tcPr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  <w:r w:rsidRPr="0058347B">
              <w:rPr>
                <w:b/>
                <w:iCs/>
              </w:rPr>
              <w:t>Показател</w:t>
            </w:r>
          </w:p>
        </w:tc>
        <w:tc>
          <w:tcPr>
            <w:tcW w:w="1260" w:type="dxa"/>
          </w:tcPr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  <w:r w:rsidRPr="0058347B">
              <w:rPr>
                <w:b/>
                <w:iCs/>
              </w:rPr>
              <w:t>Тежест/в</w:t>
            </w:r>
          </w:p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  <w:r w:rsidRPr="0058347B">
              <w:rPr>
                <w:b/>
                <w:iCs/>
              </w:rPr>
              <w:t xml:space="preserve"> точки/  </w:t>
            </w:r>
          </w:p>
        </w:tc>
      </w:tr>
      <w:tr w:rsidR="00A64172" w:rsidRPr="0058347B" w:rsidTr="002C1B60">
        <w:trPr>
          <w:trHeight w:val="549"/>
        </w:trPr>
        <w:tc>
          <w:tcPr>
            <w:tcW w:w="720" w:type="dxa"/>
          </w:tcPr>
          <w:p w:rsidR="00A64172" w:rsidRPr="0058347B" w:rsidRDefault="00A64172" w:rsidP="002C1B60">
            <w:pPr>
              <w:ind w:right="-720"/>
              <w:jc w:val="both"/>
              <w:rPr>
                <w:iCs/>
              </w:rPr>
            </w:pPr>
            <w:r w:rsidRPr="0058347B">
              <w:rPr>
                <w:b/>
                <w:iCs/>
              </w:rPr>
              <w:t xml:space="preserve">  2.1</w:t>
            </w:r>
            <w:r w:rsidRPr="0058347B">
              <w:rPr>
                <w:iCs/>
              </w:rPr>
              <w:t>.</w:t>
            </w:r>
          </w:p>
        </w:tc>
        <w:tc>
          <w:tcPr>
            <w:tcW w:w="7380" w:type="dxa"/>
            <w:vAlign w:val="center"/>
          </w:tcPr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  <w:r w:rsidRPr="0058347B">
              <w:rPr>
                <w:b/>
                <w:iCs/>
              </w:rPr>
              <w:t>К1</w:t>
            </w:r>
          </w:p>
          <w:p w:rsidR="00A64172" w:rsidRPr="0058347B" w:rsidRDefault="00A64172" w:rsidP="002C1B60">
            <w:pPr>
              <w:ind w:right="-720"/>
              <w:jc w:val="both"/>
              <w:rPr>
                <w:iCs/>
              </w:rPr>
            </w:pPr>
            <w:r w:rsidRPr="0058347B">
              <w:rPr>
                <w:iCs/>
              </w:rPr>
              <w:t xml:space="preserve">Цена на обикновена градска куриерска услуга/от врата до врата/ </w:t>
            </w:r>
          </w:p>
          <w:p w:rsidR="00A64172" w:rsidRPr="0058347B" w:rsidRDefault="00A64172" w:rsidP="002C1B60">
            <w:pPr>
              <w:ind w:right="-720"/>
              <w:rPr>
                <w:iCs/>
              </w:rPr>
            </w:pPr>
            <w:r w:rsidRPr="0058347B">
              <w:rPr>
                <w:iCs/>
              </w:rPr>
              <w:t>до 1 кг</w:t>
            </w:r>
            <w:r>
              <w:rPr>
                <w:iCs/>
              </w:rPr>
              <w:t>.</w:t>
            </w:r>
            <w:r w:rsidRPr="0058347B">
              <w:rPr>
                <w:iCs/>
              </w:rPr>
              <w:t xml:space="preserve"> </w:t>
            </w:r>
          </w:p>
        </w:tc>
        <w:tc>
          <w:tcPr>
            <w:tcW w:w="1260" w:type="dxa"/>
          </w:tcPr>
          <w:p w:rsidR="00A64172" w:rsidRPr="0058347B" w:rsidRDefault="00A64172" w:rsidP="002C1B60">
            <w:pPr>
              <w:ind w:right="-720"/>
              <w:rPr>
                <w:b/>
                <w:iCs/>
              </w:rPr>
            </w:pPr>
            <w:r>
              <w:rPr>
                <w:b/>
                <w:iCs/>
              </w:rPr>
              <w:t xml:space="preserve">  </w:t>
            </w:r>
            <w:r>
              <w:rPr>
                <w:b/>
                <w:iCs/>
                <w:lang w:val="en-US"/>
              </w:rPr>
              <w:t>2</w:t>
            </w:r>
            <w:r w:rsidRPr="0058347B">
              <w:rPr>
                <w:b/>
                <w:iCs/>
              </w:rPr>
              <w:t>0</w:t>
            </w:r>
          </w:p>
        </w:tc>
      </w:tr>
      <w:tr w:rsidR="00A64172" w:rsidRPr="0058347B" w:rsidTr="002C1B60">
        <w:tc>
          <w:tcPr>
            <w:tcW w:w="720" w:type="dxa"/>
          </w:tcPr>
          <w:p w:rsidR="00A64172" w:rsidRPr="0058347B" w:rsidRDefault="00A64172" w:rsidP="002C1B60">
            <w:pPr>
              <w:ind w:right="-720"/>
              <w:jc w:val="both"/>
              <w:rPr>
                <w:iCs/>
              </w:rPr>
            </w:pPr>
            <w:r w:rsidRPr="0058347B">
              <w:rPr>
                <w:iCs/>
              </w:rPr>
              <w:t xml:space="preserve">  </w:t>
            </w:r>
            <w:r w:rsidRPr="0058347B">
              <w:rPr>
                <w:b/>
                <w:iCs/>
              </w:rPr>
              <w:t>2.</w:t>
            </w:r>
            <w:proofErr w:type="spellStart"/>
            <w:r w:rsidRPr="0058347B">
              <w:rPr>
                <w:b/>
                <w:iCs/>
              </w:rPr>
              <w:t>2</w:t>
            </w:r>
            <w:proofErr w:type="spellEnd"/>
            <w:r w:rsidRPr="0058347B">
              <w:rPr>
                <w:iCs/>
              </w:rPr>
              <w:t>.</w:t>
            </w:r>
          </w:p>
        </w:tc>
        <w:tc>
          <w:tcPr>
            <w:tcW w:w="7380" w:type="dxa"/>
            <w:vAlign w:val="center"/>
          </w:tcPr>
          <w:p w:rsidR="00A64172" w:rsidRPr="0058347B" w:rsidRDefault="00A64172" w:rsidP="002C1B60">
            <w:pPr>
              <w:ind w:right="-720"/>
              <w:rPr>
                <w:b/>
                <w:iCs/>
              </w:rPr>
            </w:pPr>
            <w:r w:rsidRPr="0058347B">
              <w:rPr>
                <w:b/>
                <w:iCs/>
              </w:rPr>
              <w:t>К2</w:t>
            </w:r>
          </w:p>
          <w:p w:rsidR="00A64172" w:rsidRPr="0058347B" w:rsidRDefault="00A64172" w:rsidP="002C1B60">
            <w:pPr>
              <w:ind w:right="-720"/>
              <w:rPr>
                <w:iCs/>
              </w:rPr>
            </w:pPr>
            <w:r w:rsidRPr="0058347B">
              <w:rPr>
                <w:iCs/>
              </w:rPr>
              <w:t>Средна цена на обикновена градска куриерска услуга/от врата до</w:t>
            </w:r>
          </w:p>
          <w:p w:rsidR="00A64172" w:rsidRPr="0058347B" w:rsidRDefault="00A64172" w:rsidP="002C1B60">
            <w:pPr>
              <w:ind w:right="-720"/>
              <w:rPr>
                <w:iCs/>
              </w:rPr>
            </w:pPr>
            <w:r w:rsidRPr="0058347B">
              <w:rPr>
                <w:iCs/>
              </w:rPr>
              <w:t xml:space="preserve"> врата/  над 1 кг</w:t>
            </w:r>
            <w:r>
              <w:rPr>
                <w:iCs/>
              </w:rPr>
              <w:t>.</w:t>
            </w:r>
            <w:r w:rsidRPr="0058347B">
              <w:rPr>
                <w:iCs/>
              </w:rPr>
              <w:t xml:space="preserve"> </w:t>
            </w:r>
          </w:p>
        </w:tc>
        <w:tc>
          <w:tcPr>
            <w:tcW w:w="1260" w:type="dxa"/>
          </w:tcPr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  </w:t>
            </w:r>
            <w:r>
              <w:rPr>
                <w:b/>
                <w:iCs/>
                <w:lang w:val="en-US"/>
              </w:rPr>
              <w:t>3</w:t>
            </w:r>
            <w:r w:rsidRPr="0058347B">
              <w:rPr>
                <w:b/>
                <w:iCs/>
              </w:rPr>
              <w:t>0</w:t>
            </w:r>
          </w:p>
        </w:tc>
      </w:tr>
      <w:tr w:rsidR="00A64172" w:rsidRPr="0058347B" w:rsidTr="002C1B60">
        <w:trPr>
          <w:trHeight w:val="299"/>
        </w:trPr>
        <w:tc>
          <w:tcPr>
            <w:tcW w:w="720" w:type="dxa"/>
          </w:tcPr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  <w:r w:rsidRPr="0058347B">
              <w:rPr>
                <w:iCs/>
              </w:rPr>
              <w:t xml:space="preserve">  </w:t>
            </w:r>
            <w:r w:rsidRPr="0058347B">
              <w:rPr>
                <w:b/>
                <w:iCs/>
              </w:rPr>
              <w:t>2.3.</w:t>
            </w:r>
          </w:p>
        </w:tc>
        <w:tc>
          <w:tcPr>
            <w:tcW w:w="7380" w:type="dxa"/>
          </w:tcPr>
          <w:p w:rsidR="00A64172" w:rsidRPr="0058347B" w:rsidRDefault="00A64172" w:rsidP="002C1B60">
            <w:pPr>
              <w:ind w:right="-720"/>
              <w:rPr>
                <w:b/>
                <w:iCs/>
              </w:rPr>
            </w:pPr>
            <w:r w:rsidRPr="0058347B">
              <w:rPr>
                <w:b/>
                <w:iCs/>
              </w:rPr>
              <w:t>К3</w:t>
            </w:r>
          </w:p>
          <w:p w:rsidR="00A64172" w:rsidRPr="0058347B" w:rsidRDefault="00A64172" w:rsidP="002C1B60">
            <w:pPr>
              <w:ind w:right="-720"/>
              <w:rPr>
                <w:iCs/>
              </w:rPr>
            </w:pPr>
            <w:r w:rsidRPr="0058347B">
              <w:rPr>
                <w:iCs/>
              </w:rPr>
              <w:t>Средна цена на експресна междуселищна куриерска услуга /от врата</w:t>
            </w:r>
          </w:p>
          <w:p w:rsidR="00A64172" w:rsidRPr="0058347B" w:rsidRDefault="00A64172" w:rsidP="002C1B60">
            <w:pPr>
              <w:ind w:right="-720"/>
              <w:rPr>
                <w:iCs/>
              </w:rPr>
            </w:pPr>
            <w:r w:rsidRPr="0058347B">
              <w:rPr>
                <w:iCs/>
              </w:rPr>
              <w:t xml:space="preserve"> до врата/ до 1 кг</w:t>
            </w:r>
            <w:r>
              <w:rPr>
                <w:iCs/>
              </w:rPr>
              <w:t>.</w:t>
            </w:r>
          </w:p>
        </w:tc>
        <w:tc>
          <w:tcPr>
            <w:tcW w:w="1260" w:type="dxa"/>
          </w:tcPr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  </w:t>
            </w:r>
            <w:r>
              <w:rPr>
                <w:b/>
                <w:iCs/>
                <w:lang w:val="en-US"/>
              </w:rPr>
              <w:t>2</w:t>
            </w:r>
            <w:r w:rsidRPr="0058347B">
              <w:rPr>
                <w:b/>
                <w:iCs/>
              </w:rPr>
              <w:t>0</w:t>
            </w:r>
          </w:p>
        </w:tc>
      </w:tr>
      <w:tr w:rsidR="00A64172" w:rsidRPr="0058347B" w:rsidTr="002C1B60">
        <w:tc>
          <w:tcPr>
            <w:tcW w:w="720" w:type="dxa"/>
          </w:tcPr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  <w:r w:rsidRPr="0058347B">
              <w:rPr>
                <w:iCs/>
              </w:rPr>
              <w:t xml:space="preserve">  </w:t>
            </w:r>
            <w:r w:rsidRPr="0058347B">
              <w:rPr>
                <w:b/>
                <w:iCs/>
              </w:rPr>
              <w:t>2.4.</w:t>
            </w:r>
          </w:p>
        </w:tc>
        <w:tc>
          <w:tcPr>
            <w:tcW w:w="7380" w:type="dxa"/>
          </w:tcPr>
          <w:p w:rsidR="00A64172" w:rsidRPr="0058347B" w:rsidRDefault="00A64172" w:rsidP="002C1B60">
            <w:pPr>
              <w:ind w:right="-720"/>
              <w:rPr>
                <w:b/>
                <w:iCs/>
              </w:rPr>
            </w:pPr>
            <w:r w:rsidRPr="0058347B">
              <w:rPr>
                <w:b/>
                <w:iCs/>
              </w:rPr>
              <w:t>К4</w:t>
            </w:r>
          </w:p>
          <w:p w:rsidR="00A64172" w:rsidRPr="0058347B" w:rsidRDefault="00A64172" w:rsidP="002C1B60">
            <w:pPr>
              <w:ind w:right="-720"/>
              <w:rPr>
                <w:iCs/>
              </w:rPr>
            </w:pPr>
            <w:r w:rsidRPr="0058347B">
              <w:rPr>
                <w:iCs/>
              </w:rPr>
              <w:t xml:space="preserve">Средна цена на експресна междуселищна куриерска услуга /от врата </w:t>
            </w:r>
          </w:p>
          <w:p w:rsidR="00A64172" w:rsidRPr="0058347B" w:rsidRDefault="00A64172" w:rsidP="002C1B60">
            <w:pPr>
              <w:ind w:right="-720"/>
              <w:rPr>
                <w:iCs/>
              </w:rPr>
            </w:pPr>
            <w:r w:rsidRPr="0058347B">
              <w:rPr>
                <w:iCs/>
              </w:rPr>
              <w:t>до врата/ над 1 кг</w:t>
            </w:r>
            <w:r>
              <w:rPr>
                <w:iCs/>
              </w:rPr>
              <w:t>.</w:t>
            </w:r>
          </w:p>
        </w:tc>
        <w:tc>
          <w:tcPr>
            <w:tcW w:w="1260" w:type="dxa"/>
          </w:tcPr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  <w:r w:rsidRPr="0058347B">
              <w:rPr>
                <w:b/>
                <w:iCs/>
              </w:rPr>
              <w:t xml:space="preserve">  </w:t>
            </w:r>
            <w:r>
              <w:rPr>
                <w:b/>
                <w:iCs/>
                <w:lang w:val="en-US"/>
              </w:rPr>
              <w:t>1</w:t>
            </w:r>
            <w:r w:rsidRPr="0058347B">
              <w:rPr>
                <w:b/>
                <w:iCs/>
              </w:rPr>
              <w:t>0</w:t>
            </w:r>
          </w:p>
        </w:tc>
      </w:tr>
      <w:tr w:rsidR="00A64172" w:rsidRPr="0058347B" w:rsidTr="002C1B60">
        <w:tc>
          <w:tcPr>
            <w:tcW w:w="720" w:type="dxa"/>
          </w:tcPr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  <w:r w:rsidRPr="0058347B">
              <w:rPr>
                <w:b/>
                <w:iCs/>
              </w:rPr>
              <w:t xml:space="preserve">  2.5. </w:t>
            </w:r>
          </w:p>
        </w:tc>
        <w:tc>
          <w:tcPr>
            <w:tcW w:w="7380" w:type="dxa"/>
            <w:vAlign w:val="center"/>
          </w:tcPr>
          <w:p w:rsidR="00A64172" w:rsidRPr="0058347B" w:rsidRDefault="00A64172" w:rsidP="002C1B60">
            <w:pPr>
              <w:ind w:right="-720"/>
              <w:rPr>
                <w:b/>
                <w:iCs/>
              </w:rPr>
            </w:pPr>
            <w:r w:rsidRPr="0058347B">
              <w:rPr>
                <w:b/>
                <w:iCs/>
              </w:rPr>
              <w:t>К5</w:t>
            </w:r>
          </w:p>
          <w:p w:rsidR="00A64172" w:rsidRPr="0058347B" w:rsidRDefault="00A64172" w:rsidP="002C1B60">
            <w:pPr>
              <w:ind w:right="-720"/>
              <w:rPr>
                <w:iCs/>
              </w:rPr>
            </w:pPr>
            <w:r w:rsidRPr="0058347B">
              <w:rPr>
                <w:iCs/>
              </w:rPr>
              <w:lastRenderedPageBreak/>
              <w:t>Цена на допълнителна услуга  „известие за доставяне”</w:t>
            </w:r>
          </w:p>
          <w:p w:rsidR="00A64172" w:rsidRPr="0058347B" w:rsidRDefault="00A64172" w:rsidP="002C1B60">
            <w:pPr>
              <w:ind w:right="-720"/>
              <w:rPr>
                <w:iCs/>
              </w:rPr>
            </w:pPr>
            <w:r w:rsidRPr="0058347B">
              <w:rPr>
                <w:iCs/>
              </w:rPr>
              <w:t xml:space="preserve">/обратна разписка/ </w:t>
            </w:r>
          </w:p>
        </w:tc>
        <w:tc>
          <w:tcPr>
            <w:tcW w:w="1260" w:type="dxa"/>
          </w:tcPr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  <w:r w:rsidRPr="0058347B">
              <w:rPr>
                <w:b/>
                <w:iCs/>
              </w:rPr>
              <w:lastRenderedPageBreak/>
              <w:t xml:space="preserve">  10</w:t>
            </w:r>
          </w:p>
        </w:tc>
      </w:tr>
      <w:tr w:rsidR="00A64172" w:rsidRPr="0058347B" w:rsidTr="002C1B60">
        <w:tc>
          <w:tcPr>
            <w:tcW w:w="720" w:type="dxa"/>
          </w:tcPr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  <w:r w:rsidRPr="0058347B">
              <w:rPr>
                <w:b/>
                <w:iCs/>
              </w:rPr>
              <w:lastRenderedPageBreak/>
              <w:t xml:space="preserve">  2.6.</w:t>
            </w:r>
          </w:p>
        </w:tc>
        <w:tc>
          <w:tcPr>
            <w:tcW w:w="7380" w:type="dxa"/>
            <w:vAlign w:val="center"/>
          </w:tcPr>
          <w:p w:rsidR="00A64172" w:rsidRPr="0058347B" w:rsidRDefault="00A64172" w:rsidP="002C1B60">
            <w:pPr>
              <w:ind w:right="-720"/>
              <w:rPr>
                <w:b/>
                <w:iCs/>
              </w:rPr>
            </w:pPr>
            <w:r w:rsidRPr="0058347B">
              <w:rPr>
                <w:b/>
                <w:iCs/>
              </w:rPr>
              <w:t>К6</w:t>
            </w:r>
          </w:p>
          <w:p w:rsidR="00A64172" w:rsidRPr="0058347B" w:rsidRDefault="00A64172" w:rsidP="002C1B60">
            <w:pPr>
              <w:ind w:right="-720"/>
              <w:rPr>
                <w:iCs/>
              </w:rPr>
            </w:pPr>
            <w:r w:rsidRPr="0058347B">
              <w:rPr>
                <w:iCs/>
              </w:rPr>
              <w:t xml:space="preserve">Процент отстъпка от общата стойност на куриерските услуги </w:t>
            </w:r>
          </w:p>
        </w:tc>
        <w:tc>
          <w:tcPr>
            <w:tcW w:w="1260" w:type="dxa"/>
          </w:tcPr>
          <w:p w:rsidR="00A64172" w:rsidRPr="0058347B" w:rsidRDefault="00A64172" w:rsidP="002C1B60">
            <w:pPr>
              <w:ind w:right="-720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  </w:t>
            </w:r>
            <w:r>
              <w:rPr>
                <w:b/>
                <w:iCs/>
                <w:lang w:val="en-US"/>
              </w:rPr>
              <w:t>1</w:t>
            </w:r>
            <w:r w:rsidRPr="0058347B">
              <w:rPr>
                <w:b/>
                <w:iCs/>
              </w:rPr>
              <w:t>0</w:t>
            </w:r>
          </w:p>
        </w:tc>
      </w:tr>
      <w:tr w:rsidR="00A64172" w:rsidRPr="0058347B" w:rsidTr="002C1B60">
        <w:tc>
          <w:tcPr>
            <w:tcW w:w="720" w:type="dxa"/>
          </w:tcPr>
          <w:p w:rsidR="00A64172" w:rsidRPr="0058347B" w:rsidRDefault="00A64172" w:rsidP="002C1B60">
            <w:pPr>
              <w:ind w:right="-180"/>
              <w:jc w:val="both"/>
              <w:rPr>
                <w:iCs/>
              </w:rPr>
            </w:pPr>
          </w:p>
        </w:tc>
        <w:tc>
          <w:tcPr>
            <w:tcW w:w="7380" w:type="dxa"/>
          </w:tcPr>
          <w:p w:rsidR="00A64172" w:rsidRPr="0058347B" w:rsidRDefault="00A64172" w:rsidP="002C1B60">
            <w:pPr>
              <w:ind w:right="-180"/>
              <w:jc w:val="both"/>
              <w:rPr>
                <w:b/>
                <w:iCs/>
              </w:rPr>
            </w:pPr>
            <w:r w:rsidRPr="0058347B">
              <w:rPr>
                <w:b/>
                <w:iCs/>
              </w:rPr>
              <w:t>Общо:</w:t>
            </w:r>
          </w:p>
        </w:tc>
        <w:tc>
          <w:tcPr>
            <w:tcW w:w="1260" w:type="dxa"/>
          </w:tcPr>
          <w:p w:rsidR="00A64172" w:rsidRPr="0058347B" w:rsidRDefault="00A64172" w:rsidP="002C1B60">
            <w:pPr>
              <w:ind w:right="-180"/>
              <w:jc w:val="both"/>
              <w:rPr>
                <w:b/>
                <w:iCs/>
              </w:rPr>
            </w:pPr>
            <w:r w:rsidRPr="0058347B">
              <w:rPr>
                <w:b/>
                <w:iCs/>
              </w:rPr>
              <w:t>100</w:t>
            </w:r>
          </w:p>
        </w:tc>
      </w:tr>
    </w:tbl>
    <w:p w:rsidR="00A64172" w:rsidRPr="00FD3302" w:rsidRDefault="00A64172" w:rsidP="00B74996">
      <w:pPr>
        <w:spacing w:before="120" w:line="360" w:lineRule="auto"/>
        <w:ind w:right="-720" w:firstLine="720"/>
        <w:jc w:val="both"/>
        <w:rPr>
          <w:b/>
          <w:iCs/>
        </w:rPr>
      </w:pPr>
      <w:r w:rsidRPr="00FD3302">
        <w:rPr>
          <w:b/>
          <w:iCs/>
        </w:rPr>
        <w:t>3. Методика за определяне на комплексната оценка</w:t>
      </w:r>
    </w:p>
    <w:p w:rsidR="00A64172" w:rsidRPr="00FD3302" w:rsidRDefault="00A64172" w:rsidP="00A64172">
      <w:pPr>
        <w:spacing w:line="360" w:lineRule="auto"/>
        <w:ind w:right="-720" w:firstLine="720"/>
        <w:jc w:val="both"/>
        <w:rPr>
          <w:iCs/>
        </w:rPr>
      </w:pPr>
      <w:r w:rsidRPr="00FD3302">
        <w:rPr>
          <w:iCs/>
        </w:rPr>
        <w:t>Оценката на постъпилите предложения ще се извърши по следната формула:</w:t>
      </w:r>
    </w:p>
    <w:p w:rsidR="00A64172" w:rsidRPr="00FD3302" w:rsidRDefault="00A64172" w:rsidP="00A64172">
      <w:pPr>
        <w:spacing w:line="360" w:lineRule="auto"/>
        <w:ind w:right="-720"/>
        <w:jc w:val="both"/>
        <w:outlineLvl w:val="0"/>
        <w:rPr>
          <w:b/>
          <w:iCs/>
        </w:rPr>
      </w:pPr>
      <w:r w:rsidRPr="00FD3302">
        <w:rPr>
          <w:b/>
          <w:iCs/>
        </w:rPr>
        <w:tab/>
        <w:t>КО = К1 + К2 + К3 + К4 + К5 + К6</w:t>
      </w:r>
    </w:p>
    <w:p w:rsidR="00A64172" w:rsidRPr="00FD3302" w:rsidRDefault="00A64172" w:rsidP="00A64172">
      <w:pPr>
        <w:spacing w:line="360" w:lineRule="auto"/>
        <w:ind w:right="-720" w:firstLine="720"/>
        <w:jc w:val="both"/>
        <w:rPr>
          <w:iCs/>
        </w:rPr>
      </w:pPr>
      <w:r w:rsidRPr="00FD3302">
        <w:rPr>
          <w:b/>
          <w:iCs/>
        </w:rPr>
        <w:t>КО</w:t>
      </w:r>
      <w:r w:rsidRPr="00FD3302">
        <w:rPr>
          <w:iCs/>
        </w:rPr>
        <w:t xml:space="preserve"> – комплексна оценка на съответния кандидат. </w:t>
      </w:r>
    </w:p>
    <w:p w:rsidR="00A64172" w:rsidRPr="00FD3302" w:rsidRDefault="00A64172" w:rsidP="00A64172">
      <w:pPr>
        <w:spacing w:line="360" w:lineRule="auto"/>
        <w:ind w:right="-720" w:firstLine="720"/>
        <w:jc w:val="both"/>
        <w:rPr>
          <w:iCs/>
        </w:rPr>
      </w:pPr>
      <w:r w:rsidRPr="00FD3302">
        <w:rPr>
          <w:iCs/>
        </w:rPr>
        <w:t>Максималната комплексна оценка е 100 точки.</w:t>
      </w:r>
      <w:r w:rsidRPr="00A1787E">
        <w:rPr>
          <w:b/>
          <w:iCs/>
          <w:color w:val="008000"/>
        </w:rPr>
        <w:t xml:space="preserve"> </w:t>
      </w:r>
    </w:p>
    <w:p w:rsidR="00A64172" w:rsidRPr="00FD3302" w:rsidRDefault="00A64172" w:rsidP="00A64172">
      <w:pPr>
        <w:spacing w:line="360" w:lineRule="auto"/>
        <w:ind w:right="-720" w:firstLine="720"/>
        <w:jc w:val="both"/>
        <w:rPr>
          <w:iCs/>
        </w:rPr>
      </w:pPr>
      <w:r>
        <w:rPr>
          <w:b/>
          <w:iCs/>
        </w:rPr>
        <w:t xml:space="preserve">К1 с тежест </w:t>
      </w:r>
      <w:r>
        <w:rPr>
          <w:b/>
          <w:iCs/>
          <w:lang w:val="en-US"/>
        </w:rPr>
        <w:t>2</w:t>
      </w:r>
      <w:r w:rsidRPr="00FD3302">
        <w:rPr>
          <w:b/>
          <w:iCs/>
        </w:rPr>
        <w:t xml:space="preserve">0 точки - </w:t>
      </w:r>
      <w:r w:rsidRPr="00FD3302">
        <w:rPr>
          <w:iCs/>
        </w:rPr>
        <w:t>Участникът, предложил най-ниска цена на обикновена градска куриерска услуга до 1 кг</w:t>
      </w:r>
      <w:r>
        <w:rPr>
          <w:iCs/>
        </w:rPr>
        <w:t>.</w:t>
      </w:r>
      <w:r w:rsidRPr="00FD3302">
        <w:rPr>
          <w:iCs/>
        </w:rPr>
        <w:t xml:space="preserve"> /от врата до врата/, получава максималния брой от </w:t>
      </w:r>
      <w:r w:rsidRPr="00FD3302">
        <w:rPr>
          <w:b/>
          <w:iCs/>
        </w:rPr>
        <w:t>20 точки.</w:t>
      </w:r>
      <w:r w:rsidRPr="00FD3302">
        <w:rPr>
          <w:iCs/>
        </w:rPr>
        <w:t xml:space="preserve"> Останалите участници получават точки, формирани по следния начин: най-ниската предложена цена се дели на предложената от съответния участник и резултатът се умножава по тежестта на критерия </w:t>
      </w:r>
      <w:r>
        <w:rPr>
          <w:b/>
          <w:iCs/>
        </w:rPr>
        <w:t>–</w:t>
      </w:r>
      <w:r>
        <w:rPr>
          <w:b/>
          <w:iCs/>
          <w:lang w:val="en-US"/>
        </w:rPr>
        <w:t>2</w:t>
      </w:r>
      <w:r w:rsidRPr="00FD3302">
        <w:rPr>
          <w:b/>
          <w:iCs/>
        </w:rPr>
        <w:t>0.</w:t>
      </w:r>
      <w:r w:rsidRPr="00FD3302">
        <w:rPr>
          <w:iCs/>
        </w:rPr>
        <w:t xml:space="preserve"> </w:t>
      </w:r>
    </w:p>
    <w:p w:rsidR="00A64172" w:rsidRPr="00FD3302" w:rsidRDefault="00A64172" w:rsidP="00A64172">
      <w:pPr>
        <w:spacing w:line="360" w:lineRule="auto"/>
        <w:ind w:right="-720"/>
        <w:jc w:val="both"/>
        <w:rPr>
          <w:b/>
          <w:iCs/>
        </w:rPr>
      </w:pPr>
      <w:r w:rsidRPr="00FD3302">
        <w:rPr>
          <w:iCs/>
        </w:rPr>
        <w:t xml:space="preserve"> </w:t>
      </w:r>
      <w:r w:rsidRPr="00FD3302">
        <w:rPr>
          <w:iCs/>
        </w:rPr>
        <w:tab/>
      </w:r>
      <w:r>
        <w:rPr>
          <w:b/>
          <w:iCs/>
        </w:rPr>
        <w:t xml:space="preserve">К2 с тежест </w:t>
      </w:r>
      <w:r>
        <w:rPr>
          <w:b/>
          <w:iCs/>
          <w:lang w:val="en-US"/>
        </w:rPr>
        <w:t>3</w:t>
      </w:r>
      <w:r w:rsidRPr="00FD3302">
        <w:rPr>
          <w:b/>
          <w:iCs/>
        </w:rPr>
        <w:t xml:space="preserve">0 точки </w:t>
      </w:r>
      <w:r w:rsidRPr="00FD3302">
        <w:rPr>
          <w:iCs/>
        </w:rPr>
        <w:t>– Участникът, предложил най-ниска средна цена на обикновена градска куриерска услуга над 1 кг</w:t>
      </w:r>
      <w:r>
        <w:rPr>
          <w:iCs/>
        </w:rPr>
        <w:t>.</w:t>
      </w:r>
      <w:r w:rsidRPr="00FD3302">
        <w:rPr>
          <w:iCs/>
        </w:rPr>
        <w:t xml:space="preserve"> /от врата до врата/, формирана като средноаритметична стойност от цените в </w:t>
      </w:r>
      <w:proofErr w:type="spellStart"/>
      <w:r w:rsidRPr="00FD3302">
        <w:rPr>
          <w:iCs/>
        </w:rPr>
        <w:t>тегловия</w:t>
      </w:r>
      <w:proofErr w:type="spellEnd"/>
      <w:r w:rsidRPr="00FD3302">
        <w:rPr>
          <w:iCs/>
        </w:rPr>
        <w:t xml:space="preserve"> диапазон над 1 кг</w:t>
      </w:r>
      <w:r>
        <w:rPr>
          <w:iCs/>
        </w:rPr>
        <w:t>.</w:t>
      </w:r>
      <w:r w:rsidRPr="00FD3302">
        <w:rPr>
          <w:iCs/>
        </w:rPr>
        <w:t xml:space="preserve">, </w:t>
      </w:r>
      <w:proofErr w:type="spellStart"/>
      <w:r w:rsidRPr="00FD3302">
        <w:rPr>
          <w:iCs/>
          <w:lang w:val="ru-RU"/>
        </w:rPr>
        <w:t>изчислена</w:t>
      </w:r>
      <w:proofErr w:type="spellEnd"/>
      <w:r w:rsidRPr="00FD3302">
        <w:rPr>
          <w:iCs/>
          <w:lang w:val="ru-RU"/>
        </w:rPr>
        <w:t xml:space="preserve"> и </w:t>
      </w:r>
      <w:proofErr w:type="spellStart"/>
      <w:r w:rsidRPr="00FD3302">
        <w:rPr>
          <w:iCs/>
          <w:lang w:val="ru-RU"/>
        </w:rPr>
        <w:t>посочена</w:t>
      </w:r>
      <w:proofErr w:type="spellEnd"/>
      <w:r w:rsidRPr="00FD3302">
        <w:rPr>
          <w:iCs/>
          <w:lang w:val="ru-RU"/>
        </w:rPr>
        <w:t xml:space="preserve"> от участника в </w:t>
      </w:r>
      <w:proofErr w:type="spellStart"/>
      <w:r w:rsidRPr="00FD3302">
        <w:rPr>
          <w:iCs/>
          <w:lang w:val="ru-RU"/>
        </w:rPr>
        <w:t>ценов</w:t>
      </w:r>
      <w:r>
        <w:rPr>
          <w:iCs/>
          <w:lang w:val="ru-RU"/>
        </w:rPr>
        <w:t>о</w:t>
      </w:r>
      <w:r w:rsidRPr="00FD3302">
        <w:rPr>
          <w:iCs/>
          <w:lang w:val="ru-RU"/>
        </w:rPr>
        <w:t>т</w:t>
      </w:r>
      <w:r>
        <w:rPr>
          <w:iCs/>
          <w:lang w:val="ru-RU"/>
        </w:rPr>
        <w:t>о</w:t>
      </w:r>
      <w:proofErr w:type="spellEnd"/>
      <w:r w:rsidRPr="00FD3302">
        <w:rPr>
          <w:iCs/>
          <w:lang w:val="ru-RU"/>
        </w:rPr>
        <w:t xml:space="preserve"> </w:t>
      </w:r>
      <w:r>
        <w:rPr>
          <w:iCs/>
          <w:lang w:val="ru-RU"/>
        </w:rPr>
        <w:t>предложение</w:t>
      </w:r>
      <w:r w:rsidRPr="00FD3302">
        <w:rPr>
          <w:iCs/>
          <w:lang w:val="ru-RU"/>
        </w:rPr>
        <w:t>,</w:t>
      </w:r>
      <w:r w:rsidRPr="00FD3302">
        <w:rPr>
          <w:iCs/>
        </w:rPr>
        <w:t xml:space="preserve"> получава максималния брой от </w:t>
      </w:r>
      <w:r>
        <w:rPr>
          <w:b/>
          <w:iCs/>
          <w:lang w:val="en-US"/>
        </w:rPr>
        <w:t>3</w:t>
      </w:r>
      <w:r w:rsidRPr="00FD3302">
        <w:rPr>
          <w:b/>
          <w:iCs/>
        </w:rPr>
        <w:t>0 точки.</w:t>
      </w:r>
      <w:r w:rsidRPr="00FD3302">
        <w:rPr>
          <w:iCs/>
        </w:rPr>
        <w:t xml:space="preserve"> Останалите участници получават точки, формирани по следния начин: най-ниската предложена цена се дели на предложената от съответния участник цена и резултатът се умножава по тежестта на критерия </w:t>
      </w:r>
      <w:r>
        <w:rPr>
          <w:b/>
          <w:iCs/>
        </w:rPr>
        <w:t xml:space="preserve">- </w:t>
      </w:r>
      <w:r>
        <w:rPr>
          <w:b/>
          <w:iCs/>
          <w:lang w:val="en-US"/>
        </w:rPr>
        <w:t>3</w:t>
      </w:r>
      <w:r w:rsidRPr="00FD3302">
        <w:rPr>
          <w:b/>
          <w:iCs/>
        </w:rPr>
        <w:t>0.</w:t>
      </w:r>
      <w:r w:rsidRPr="00441DF8">
        <w:rPr>
          <w:b/>
          <w:iCs/>
          <w:color w:val="008000"/>
        </w:rPr>
        <w:t xml:space="preserve"> </w:t>
      </w:r>
    </w:p>
    <w:p w:rsidR="00A64172" w:rsidRDefault="00A64172" w:rsidP="00A64172">
      <w:pPr>
        <w:spacing w:line="360" w:lineRule="auto"/>
        <w:ind w:right="-720" w:firstLine="720"/>
        <w:jc w:val="both"/>
        <w:rPr>
          <w:b/>
          <w:iCs/>
        </w:rPr>
      </w:pPr>
      <w:r>
        <w:rPr>
          <w:b/>
          <w:iCs/>
        </w:rPr>
        <w:t xml:space="preserve">К3 с тежест </w:t>
      </w:r>
      <w:r>
        <w:rPr>
          <w:b/>
          <w:iCs/>
          <w:lang w:val="en-US"/>
        </w:rPr>
        <w:t>2</w:t>
      </w:r>
      <w:r w:rsidRPr="00FD3302">
        <w:rPr>
          <w:b/>
          <w:iCs/>
        </w:rPr>
        <w:t xml:space="preserve">0 точки </w:t>
      </w:r>
      <w:r w:rsidRPr="00FD3302">
        <w:rPr>
          <w:iCs/>
        </w:rPr>
        <w:t>– Участникът, предложил най-ниска средна цена на експресна междуселищна куриерска услуга /от врата до врата/ до 1 кг</w:t>
      </w:r>
      <w:r>
        <w:rPr>
          <w:iCs/>
        </w:rPr>
        <w:t>.</w:t>
      </w:r>
      <w:r w:rsidRPr="00FD3302">
        <w:rPr>
          <w:iCs/>
        </w:rPr>
        <w:t>, формирана като средноаритметична стойност на цените до 1 кг</w:t>
      </w:r>
      <w:r>
        <w:rPr>
          <w:iCs/>
        </w:rPr>
        <w:t>.</w:t>
      </w:r>
      <w:r w:rsidRPr="00FD3302">
        <w:rPr>
          <w:iCs/>
        </w:rPr>
        <w:t xml:space="preserve"> за всички зони, </w:t>
      </w:r>
      <w:proofErr w:type="spellStart"/>
      <w:r w:rsidRPr="00FD3302">
        <w:rPr>
          <w:iCs/>
          <w:lang w:val="ru-RU"/>
        </w:rPr>
        <w:t>изчислена</w:t>
      </w:r>
      <w:proofErr w:type="spellEnd"/>
      <w:r w:rsidRPr="00FD3302">
        <w:rPr>
          <w:iCs/>
          <w:lang w:val="ru-RU"/>
        </w:rPr>
        <w:t xml:space="preserve"> и </w:t>
      </w:r>
      <w:proofErr w:type="spellStart"/>
      <w:r w:rsidRPr="00FD3302">
        <w:rPr>
          <w:iCs/>
          <w:lang w:val="ru-RU"/>
        </w:rPr>
        <w:t>посочена</w:t>
      </w:r>
      <w:proofErr w:type="spellEnd"/>
      <w:r w:rsidRPr="00FD3302">
        <w:rPr>
          <w:iCs/>
          <w:lang w:val="ru-RU"/>
        </w:rPr>
        <w:t xml:space="preserve"> от участника в </w:t>
      </w:r>
      <w:proofErr w:type="spellStart"/>
      <w:r w:rsidRPr="00FD3302">
        <w:rPr>
          <w:iCs/>
          <w:lang w:val="ru-RU"/>
        </w:rPr>
        <w:t>ценов</w:t>
      </w:r>
      <w:r>
        <w:rPr>
          <w:iCs/>
          <w:lang w:val="ru-RU"/>
        </w:rPr>
        <w:t>о</w:t>
      </w:r>
      <w:r w:rsidRPr="00FD3302">
        <w:rPr>
          <w:iCs/>
          <w:lang w:val="ru-RU"/>
        </w:rPr>
        <w:t>т</w:t>
      </w:r>
      <w:r>
        <w:rPr>
          <w:iCs/>
          <w:lang w:val="ru-RU"/>
        </w:rPr>
        <w:t>о</w:t>
      </w:r>
      <w:proofErr w:type="spellEnd"/>
      <w:r w:rsidRPr="00FD3302">
        <w:rPr>
          <w:iCs/>
          <w:lang w:val="ru-RU"/>
        </w:rPr>
        <w:t xml:space="preserve"> </w:t>
      </w:r>
      <w:r>
        <w:rPr>
          <w:iCs/>
          <w:lang w:val="ru-RU"/>
        </w:rPr>
        <w:t>предложение</w:t>
      </w:r>
      <w:r w:rsidRPr="00FD3302">
        <w:rPr>
          <w:iCs/>
          <w:lang w:val="ru-RU"/>
        </w:rPr>
        <w:t>,</w:t>
      </w:r>
      <w:r w:rsidRPr="00FD3302">
        <w:rPr>
          <w:iCs/>
        </w:rPr>
        <w:t xml:space="preserve"> получава максималния брой от </w:t>
      </w:r>
      <w:r>
        <w:rPr>
          <w:b/>
          <w:iCs/>
          <w:lang w:val="en-US"/>
        </w:rPr>
        <w:t>2</w:t>
      </w:r>
      <w:r w:rsidRPr="00FD3302">
        <w:rPr>
          <w:b/>
          <w:iCs/>
        </w:rPr>
        <w:t>0 точки.</w:t>
      </w:r>
      <w:r w:rsidRPr="00FD3302">
        <w:rPr>
          <w:iCs/>
        </w:rPr>
        <w:t xml:space="preserve"> Останалите участници получават точки, формирани по следния начин: най-ниската предложена цена се дели на предложената от съответния участник цена и резултатът се умножава по тежестта на критерия </w:t>
      </w:r>
      <w:r>
        <w:rPr>
          <w:b/>
          <w:iCs/>
        </w:rPr>
        <w:t>– 20.</w:t>
      </w:r>
      <w:r w:rsidRPr="006A747A">
        <w:rPr>
          <w:b/>
          <w:iCs/>
          <w:color w:val="008000"/>
        </w:rPr>
        <w:t xml:space="preserve"> </w:t>
      </w:r>
    </w:p>
    <w:p w:rsidR="00A64172" w:rsidRPr="00FD3302" w:rsidRDefault="00A64172" w:rsidP="00A64172">
      <w:pPr>
        <w:spacing w:line="360" w:lineRule="auto"/>
        <w:ind w:right="-720" w:firstLine="720"/>
        <w:jc w:val="both"/>
        <w:rPr>
          <w:b/>
          <w:iCs/>
        </w:rPr>
      </w:pPr>
      <w:r>
        <w:rPr>
          <w:b/>
          <w:iCs/>
        </w:rPr>
        <w:t xml:space="preserve">К4 с тежест </w:t>
      </w:r>
      <w:r>
        <w:rPr>
          <w:b/>
          <w:iCs/>
          <w:lang w:val="en-US"/>
        </w:rPr>
        <w:t>1</w:t>
      </w:r>
      <w:r w:rsidRPr="00FD3302">
        <w:rPr>
          <w:b/>
          <w:iCs/>
        </w:rPr>
        <w:t>0 точки</w:t>
      </w:r>
      <w:r w:rsidRPr="00FD3302">
        <w:rPr>
          <w:iCs/>
        </w:rPr>
        <w:t xml:space="preserve"> – Участникът, предложил най-ниска средна цена на експресна междуселищна куриерска услуга /от врата до врата/ над 1 кг</w:t>
      </w:r>
      <w:r>
        <w:rPr>
          <w:iCs/>
        </w:rPr>
        <w:t>.</w:t>
      </w:r>
      <w:r w:rsidRPr="00FD3302">
        <w:rPr>
          <w:iCs/>
        </w:rPr>
        <w:t xml:space="preserve">, формирана като средноаритметична стойност от цените в </w:t>
      </w:r>
      <w:proofErr w:type="spellStart"/>
      <w:r w:rsidRPr="00FD3302">
        <w:rPr>
          <w:iCs/>
        </w:rPr>
        <w:t>тегловия</w:t>
      </w:r>
      <w:proofErr w:type="spellEnd"/>
      <w:r w:rsidRPr="00FD3302">
        <w:rPr>
          <w:iCs/>
        </w:rPr>
        <w:t xml:space="preserve"> диапазон над 1 кг</w:t>
      </w:r>
      <w:r>
        <w:rPr>
          <w:iCs/>
        </w:rPr>
        <w:t>.</w:t>
      </w:r>
      <w:r w:rsidRPr="00FD3302">
        <w:rPr>
          <w:iCs/>
        </w:rPr>
        <w:t xml:space="preserve"> за всички зони, </w:t>
      </w:r>
      <w:proofErr w:type="spellStart"/>
      <w:r w:rsidRPr="00FD3302">
        <w:rPr>
          <w:iCs/>
          <w:lang w:val="ru-RU"/>
        </w:rPr>
        <w:t>изчислена</w:t>
      </w:r>
      <w:proofErr w:type="spellEnd"/>
      <w:r w:rsidRPr="00FD3302">
        <w:rPr>
          <w:iCs/>
          <w:lang w:val="ru-RU"/>
        </w:rPr>
        <w:t xml:space="preserve"> и </w:t>
      </w:r>
      <w:proofErr w:type="spellStart"/>
      <w:r w:rsidRPr="00FD3302">
        <w:rPr>
          <w:iCs/>
          <w:lang w:val="ru-RU"/>
        </w:rPr>
        <w:t>посочена</w:t>
      </w:r>
      <w:proofErr w:type="spellEnd"/>
      <w:r w:rsidRPr="00FD3302">
        <w:rPr>
          <w:iCs/>
          <w:lang w:val="ru-RU"/>
        </w:rPr>
        <w:t xml:space="preserve"> от участника в </w:t>
      </w:r>
      <w:proofErr w:type="spellStart"/>
      <w:r w:rsidRPr="00FD3302">
        <w:rPr>
          <w:iCs/>
          <w:lang w:val="ru-RU"/>
        </w:rPr>
        <w:t>ценов</w:t>
      </w:r>
      <w:r>
        <w:rPr>
          <w:iCs/>
          <w:lang w:val="ru-RU"/>
        </w:rPr>
        <w:t>о</w:t>
      </w:r>
      <w:r w:rsidRPr="00FD3302">
        <w:rPr>
          <w:iCs/>
          <w:lang w:val="ru-RU"/>
        </w:rPr>
        <w:t>т</w:t>
      </w:r>
      <w:r>
        <w:rPr>
          <w:iCs/>
          <w:lang w:val="ru-RU"/>
        </w:rPr>
        <w:t>о</w:t>
      </w:r>
      <w:proofErr w:type="spellEnd"/>
      <w:r w:rsidRPr="00FD3302">
        <w:rPr>
          <w:iCs/>
          <w:lang w:val="ru-RU"/>
        </w:rPr>
        <w:t xml:space="preserve"> </w:t>
      </w:r>
      <w:r>
        <w:rPr>
          <w:iCs/>
          <w:lang w:val="ru-RU"/>
        </w:rPr>
        <w:t>предложение</w:t>
      </w:r>
      <w:r w:rsidRPr="00FD3302">
        <w:rPr>
          <w:iCs/>
          <w:lang w:val="ru-RU"/>
        </w:rPr>
        <w:t>,</w:t>
      </w:r>
      <w:r w:rsidRPr="00FD3302">
        <w:rPr>
          <w:iCs/>
        </w:rPr>
        <w:t xml:space="preserve">  получава максималния брой от </w:t>
      </w:r>
      <w:r w:rsidRPr="00FD3302">
        <w:rPr>
          <w:b/>
          <w:iCs/>
        </w:rPr>
        <w:t>10 точки.</w:t>
      </w:r>
      <w:r w:rsidRPr="00FD3302">
        <w:rPr>
          <w:iCs/>
        </w:rPr>
        <w:t xml:space="preserve"> Останалите участници получават точки, формирани по следния начин: най-ниската </w:t>
      </w:r>
      <w:r w:rsidRPr="00FD3302">
        <w:rPr>
          <w:iCs/>
        </w:rPr>
        <w:lastRenderedPageBreak/>
        <w:t xml:space="preserve">предложена цена се дели на предложената от съответния участник цена и резултатът се умножава по тежестта на критерия </w:t>
      </w:r>
      <w:r w:rsidRPr="00FD3302">
        <w:rPr>
          <w:b/>
          <w:iCs/>
        </w:rPr>
        <w:t>– 10.</w:t>
      </w:r>
      <w:r w:rsidRPr="00FD3302">
        <w:rPr>
          <w:b/>
          <w:iCs/>
        </w:rPr>
        <w:tab/>
      </w:r>
    </w:p>
    <w:p w:rsidR="00A64172" w:rsidRPr="00FD3302" w:rsidRDefault="00A64172" w:rsidP="00A64172">
      <w:pPr>
        <w:spacing w:line="360" w:lineRule="auto"/>
        <w:ind w:right="-720" w:firstLine="720"/>
        <w:jc w:val="both"/>
        <w:rPr>
          <w:b/>
          <w:iCs/>
        </w:rPr>
      </w:pPr>
      <w:r>
        <w:rPr>
          <w:b/>
          <w:iCs/>
        </w:rPr>
        <w:t xml:space="preserve">К5 с тежест </w:t>
      </w:r>
      <w:r>
        <w:rPr>
          <w:b/>
          <w:iCs/>
          <w:lang w:val="en-US"/>
        </w:rPr>
        <w:t>1</w:t>
      </w:r>
      <w:r w:rsidRPr="00FD3302">
        <w:rPr>
          <w:b/>
          <w:iCs/>
        </w:rPr>
        <w:t>0 точки</w:t>
      </w:r>
      <w:r w:rsidRPr="00FD3302">
        <w:rPr>
          <w:iCs/>
        </w:rPr>
        <w:t xml:space="preserve"> – Участникът, предложил най-ниска цена на допълнителна услуга  „известие за доставяне”</w:t>
      </w:r>
      <w:r>
        <w:rPr>
          <w:iCs/>
        </w:rPr>
        <w:t xml:space="preserve"> </w:t>
      </w:r>
      <w:r w:rsidRPr="00FD3302">
        <w:rPr>
          <w:iCs/>
        </w:rPr>
        <w:t xml:space="preserve">/обратна разписка/, получава максималния брой от </w:t>
      </w:r>
      <w:r w:rsidRPr="00FD3302">
        <w:rPr>
          <w:b/>
          <w:iCs/>
        </w:rPr>
        <w:t>10 точки</w:t>
      </w:r>
      <w:r w:rsidRPr="00FD3302">
        <w:rPr>
          <w:iCs/>
        </w:rPr>
        <w:t xml:space="preserve">. Останалите участници получават точки, формирани по следния начин: най-ниската предложена средна цена, се дели на предложената от съответния участник цена и резултатът се умножава по тежестта на критерия </w:t>
      </w:r>
      <w:r w:rsidRPr="00FD3302">
        <w:rPr>
          <w:b/>
          <w:iCs/>
        </w:rPr>
        <w:t xml:space="preserve">– 10. </w:t>
      </w:r>
      <w:r w:rsidRPr="00FD3302">
        <w:rPr>
          <w:b/>
          <w:iCs/>
        </w:rPr>
        <w:tab/>
      </w:r>
    </w:p>
    <w:p w:rsidR="00A64172" w:rsidRPr="0019015A" w:rsidRDefault="00A64172" w:rsidP="00A64172">
      <w:pPr>
        <w:spacing w:line="360" w:lineRule="auto"/>
        <w:ind w:right="-720" w:firstLine="720"/>
        <w:jc w:val="both"/>
        <w:rPr>
          <w:b/>
          <w:iCs/>
        </w:rPr>
      </w:pPr>
      <w:r w:rsidRPr="00FD3302">
        <w:rPr>
          <w:b/>
          <w:iCs/>
        </w:rPr>
        <w:t xml:space="preserve">К6 с тежест </w:t>
      </w:r>
      <w:r>
        <w:rPr>
          <w:b/>
          <w:iCs/>
          <w:lang w:val="en-US"/>
        </w:rPr>
        <w:t>1</w:t>
      </w:r>
      <w:r w:rsidRPr="00FD3302">
        <w:rPr>
          <w:b/>
          <w:iCs/>
        </w:rPr>
        <w:t>0 точки</w:t>
      </w:r>
      <w:r w:rsidRPr="00FD3302">
        <w:rPr>
          <w:iCs/>
        </w:rPr>
        <w:t xml:space="preserve"> – Участникът, предложил най-голям процент отстъпка от общата стойност на куриерските услуги, получава максималния брой от </w:t>
      </w:r>
      <w:r>
        <w:rPr>
          <w:b/>
          <w:iCs/>
          <w:lang w:val="en-US"/>
        </w:rPr>
        <w:t>1</w:t>
      </w:r>
      <w:r w:rsidRPr="00FD3302">
        <w:rPr>
          <w:b/>
          <w:iCs/>
        </w:rPr>
        <w:t>0 точки</w:t>
      </w:r>
      <w:r w:rsidRPr="00FD3302">
        <w:rPr>
          <w:iCs/>
        </w:rPr>
        <w:t>. Останалите участници получават точки, формирани по следния начин: процентът на</w:t>
      </w:r>
      <w:r w:rsidRPr="0019015A">
        <w:rPr>
          <w:iCs/>
        </w:rPr>
        <w:t xml:space="preserve"> отстъпката, предложена от съответния участник се дели на най-големия процент оферирана отстъпка и резултатът се умножава по тежестта на критерия </w:t>
      </w:r>
      <w:r>
        <w:rPr>
          <w:b/>
          <w:iCs/>
        </w:rPr>
        <w:t xml:space="preserve">- </w:t>
      </w:r>
      <w:r>
        <w:rPr>
          <w:b/>
          <w:iCs/>
          <w:lang w:val="en-US"/>
        </w:rPr>
        <w:t>1</w:t>
      </w:r>
      <w:r w:rsidRPr="0019015A">
        <w:rPr>
          <w:b/>
          <w:iCs/>
        </w:rPr>
        <w:t>0.</w:t>
      </w:r>
    </w:p>
    <w:p w:rsidR="00A64172" w:rsidRPr="00371023" w:rsidRDefault="00A64172" w:rsidP="00A64172">
      <w:pPr>
        <w:spacing w:line="360" w:lineRule="auto"/>
        <w:ind w:right="-720" w:firstLine="720"/>
        <w:jc w:val="both"/>
        <w:rPr>
          <w:b/>
          <w:iCs/>
        </w:rPr>
      </w:pPr>
      <w:r w:rsidRPr="00371023">
        <w:rPr>
          <w:b/>
          <w:iCs/>
        </w:rPr>
        <w:t xml:space="preserve">Комисията класира допуснатите до оценяване оферти по броя точки. </w:t>
      </w:r>
    </w:p>
    <w:p w:rsidR="00A64172" w:rsidRDefault="00A64172" w:rsidP="00A64172">
      <w:pPr>
        <w:spacing w:line="360" w:lineRule="auto"/>
        <w:ind w:right="-720" w:firstLine="720"/>
        <w:jc w:val="both"/>
        <w:outlineLvl w:val="0"/>
        <w:rPr>
          <w:b/>
          <w:iCs/>
        </w:rPr>
      </w:pPr>
      <w:r>
        <w:rPr>
          <w:b/>
          <w:iCs/>
        </w:rPr>
        <w:t>На първо място се класира</w:t>
      </w:r>
      <w:r w:rsidRPr="00371023">
        <w:rPr>
          <w:b/>
          <w:iCs/>
        </w:rPr>
        <w:t xml:space="preserve"> участникът с най-голям сбор точки. </w:t>
      </w:r>
    </w:p>
    <w:p w:rsidR="00A64172" w:rsidRDefault="00A64172" w:rsidP="00A64172"/>
    <w:p w:rsidR="00F24AFB" w:rsidRDefault="0089365D"/>
    <w:sectPr w:rsidR="00F24AF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65D" w:rsidRDefault="0089365D">
      <w:r>
        <w:separator/>
      </w:r>
    </w:p>
  </w:endnote>
  <w:endnote w:type="continuationSeparator" w:id="0">
    <w:p w:rsidR="0089365D" w:rsidRDefault="00893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44" w:rsidRDefault="00B74996" w:rsidP="00381ED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1D44" w:rsidRDefault="0089365D" w:rsidP="0022045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44" w:rsidRDefault="00B74996" w:rsidP="00381ED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3FE0">
      <w:rPr>
        <w:rStyle w:val="PageNumber"/>
        <w:noProof/>
      </w:rPr>
      <w:t>2</w:t>
    </w:r>
    <w:r>
      <w:rPr>
        <w:rStyle w:val="PageNumber"/>
      </w:rPr>
      <w:fldChar w:fldCharType="end"/>
    </w:r>
  </w:p>
  <w:p w:rsidR="00151D44" w:rsidRDefault="0089365D" w:rsidP="002204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65D" w:rsidRDefault="0089365D">
      <w:r>
        <w:separator/>
      </w:r>
    </w:p>
  </w:footnote>
  <w:footnote w:type="continuationSeparator" w:id="0">
    <w:p w:rsidR="0089365D" w:rsidRDefault="008936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C0F"/>
    <w:rsid w:val="00035B80"/>
    <w:rsid w:val="001A2B5C"/>
    <w:rsid w:val="00883C50"/>
    <w:rsid w:val="0089365D"/>
    <w:rsid w:val="00900735"/>
    <w:rsid w:val="00940C0F"/>
    <w:rsid w:val="00A64172"/>
    <w:rsid w:val="00B74996"/>
    <w:rsid w:val="00C6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172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6417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64172"/>
    <w:rPr>
      <w:rFonts w:ascii="Times New Roman" w:eastAsia="Times New Roman" w:hAnsi="Times New Roman" w:cs="Times New Roman"/>
      <w:sz w:val="24"/>
      <w:szCs w:val="24"/>
      <w:lang w:val="bg-BG"/>
    </w:rPr>
  </w:style>
  <w:style w:type="character" w:styleId="PageNumber">
    <w:name w:val="page number"/>
    <w:basedOn w:val="DefaultParagraphFont"/>
    <w:rsid w:val="00A641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172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6417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64172"/>
    <w:rPr>
      <w:rFonts w:ascii="Times New Roman" w:eastAsia="Times New Roman" w:hAnsi="Times New Roman" w:cs="Times New Roman"/>
      <w:sz w:val="24"/>
      <w:szCs w:val="24"/>
      <w:lang w:val="bg-BG"/>
    </w:rPr>
  </w:style>
  <w:style w:type="character" w:styleId="PageNumber">
    <w:name w:val="page number"/>
    <w:basedOn w:val="DefaultParagraphFont"/>
    <w:rsid w:val="00A64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2012-07-18T12:09:00Z</dcterms:created>
  <dcterms:modified xsi:type="dcterms:W3CDTF">2012-07-19T14:22:00Z</dcterms:modified>
</cp:coreProperties>
</file>