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5D" w:rsidRPr="00FD6917" w:rsidRDefault="004B435D" w:rsidP="00FC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928792" wp14:editId="4A67A848">
            <wp:extent cx="2234241" cy="672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tpev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97" cy="67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917" w:rsidRDefault="00FD6917" w:rsidP="00FC175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92D6D" w:rsidRPr="00FD6917" w:rsidRDefault="002E60D1" w:rsidP="00903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0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Предстои провеждане на </w:t>
      </w:r>
      <w:r w:rsidR="00692D6D" w:rsidRPr="00FD69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Годишна конференция </w:t>
      </w:r>
      <w:r w:rsidR="00FD6917" w:rsidRPr="00FD69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2016 г </w:t>
      </w:r>
      <w:r w:rsidR="00692D6D" w:rsidRPr="00FD69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proofErr w:type="spellStart"/>
      <w:r w:rsidR="00692D6D" w:rsidRPr="00FD6917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="00692D6D" w:rsidRPr="00FD6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2D6D" w:rsidRPr="00FD691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692D6D" w:rsidRPr="00FD6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2D6D" w:rsidRPr="00FD6917">
        <w:rPr>
          <w:rFonts w:ascii="Times New Roman" w:hAnsi="Times New Roman" w:cs="Times New Roman"/>
          <w:b/>
          <w:sz w:val="24"/>
          <w:szCs w:val="24"/>
        </w:rPr>
        <w:t>транснационално</w:t>
      </w:r>
      <w:proofErr w:type="spellEnd"/>
      <w:r w:rsidR="00692D6D" w:rsidRPr="00FD6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2D6D" w:rsidRPr="00FD6917">
        <w:rPr>
          <w:rFonts w:ascii="Times New Roman" w:hAnsi="Times New Roman" w:cs="Times New Roman"/>
          <w:b/>
          <w:sz w:val="24"/>
          <w:szCs w:val="24"/>
        </w:rPr>
        <w:t>сътрудничество</w:t>
      </w:r>
      <w:proofErr w:type="spellEnd"/>
      <w:r w:rsidR="00692D6D" w:rsidRPr="00FD6917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692D6D" w:rsidRPr="00FD6917">
        <w:rPr>
          <w:rFonts w:ascii="Times New Roman" w:hAnsi="Times New Roman" w:cs="Times New Roman"/>
          <w:b/>
          <w:sz w:val="24"/>
          <w:szCs w:val="24"/>
        </w:rPr>
        <w:t>Дунав</w:t>
      </w:r>
      <w:proofErr w:type="spellEnd"/>
      <w:r w:rsidR="00692D6D" w:rsidRPr="00FD6917">
        <w:rPr>
          <w:rFonts w:ascii="Times New Roman" w:hAnsi="Times New Roman" w:cs="Times New Roman"/>
          <w:b/>
          <w:sz w:val="24"/>
          <w:szCs w:val="24"/>
        </w:rPr>
        <w:t>" 2014-2020</w:t>
      </w:r>
    </w:p>
    <w:p w:rsidR="00EF17C0" w:rsidRPr="00FD6917" w:rsidRDefault="00EF17C0" w:rsidP="00903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6917">
        <w:rPr>
          <w:rFonts w:ascii="Times New Roman" w:hAnsi="Times New Roman" w:cs="Times New Roman"/>
          <w:sz w:val="24"/>
          <w:szCs w:val="24"/>
          <w:lang w:val="bg-BG"/>
        </w:rPr>
        <w:t xml:space="preserve">Тематичната годишна конференция под надслов </w:t>
      </w:r>
      <w:r w:rsidRPr="00FD6917">
        <w:rPr>
          <w:rFonts w:ascii="Times New Roman" w:hAnsi="Times New Roman" w:cs="Times New Roman"/>
          <w:b/>
          <w:i/>
          <w:sz w:val="24"/>
          <w:szCs w:val="24"/>
          <w:lang w:val="bg-BG"/>
        </w:rPr>
        <w:t>„СИН ДУНАВ - Програма за трансна</w:t>
      </w:r>
      <w:r w:rsidR="00FD6917" w:rsidRPr="00FD6917">
        <w:rPr>
          <w:rFonts w:ascii="Times New Roman" w:hAnsi="Times New Roman" w:cs="Times New Roman"/>
          <w:b/>
          <w:i/>
          <w:sz w:val="24"/>
          <w:szCs w:val="24"/>
          <w:lang w:val="bg-BG"/>
        </w:rPr>
        <w:t>ц</w:t>
      </w:r>
      <w:r w:rsidRPr="00FD6917">
        <w:rPr>
          <w:rFonts w:ascii="Times New Roman" w:hAnsi="Times New Roman" w:cs="Times New Roman"/>
          <w:b/>
          <w:i/>
          <w:sz w:val="24"/>
          <w:szCs w:val="24"/>
          <w:lang w:val="bg-BG"/>
        </w:rPr>
        <w:t>ионално сътрудничество "Дунав": Основен инструмент за поддържане на водата като транснационален ресурс“</w:t>
      </w:r>
      <w:r w:rsidRPr="00FD6917">
        <w:rPr>
          <w:rFonts w:ascii="Times New Roman" w:hAnsi="Times New Roman" w:cs="Times New Roman"/>
          <w:sz w:val="24"/>
          <w:szCs w:val="24"/>
          <w:lang w:val="bg-BG"/>
        </w:rPr>
        <w:t xml:space="preserve"> ще се състои на </w:t>
      </w:r>
      <w:r w:rsidR="00271AC8">
        <w:rPr>
          <w:rFonts w:ascii="Times New Roman" w:hAnsi="Times New Roman" w:cs="Times New Roman"/>
          <w:b/>
          <w:sz w:val="24"/>
          <w:szCs w:val="24"/>
          <w:lang w:val="bg-BG"/>
        </w:rPr>
        <w:t>29 септември 2016 г. в Букурещ.</w:t>
      </w:r>
    </w:p>
    <w:p w:rsidR="006B3839" w:rsidRPr="00FD6917" w:rsidRDefault="00EF17C0" w:rsidP="00903850">
      <w:pPr>
        <w:pStyle w:val="NormalWeb"/>
        <w:spacing w:line="360" w:lineRule="auto"/>
        <w:jc w:val="both"/>
        <w:rPr>
          <w:lang w:val="bg-BG"/>
        </w:rPr>
      </w:pPr>
      <w:r w:rsidRPr="00FD6917">
        <w:rPr>
          <w:lang w:val="bg-BG"/>
        </w:rPr>
        <w:t xml:space="preserve">С цел постигане на по-висока степен на териториална </w:t>
      </w:r>
      <w:r w:rsidR="004177EE" w:rsidRPr="00FD6917">
        <w:rPr>
          <w:lang w:val="bg-BG"/>
        </w:rPr>
        <w:t xml:space="preserve">интеграция на много разнородния Дунавски регион, Програма за транснационално сътрудничество "Дунав" е създадена за насърчаване и иницииране на политики за справяне с общите предизвикателства </w:t>
      </w:r>
      <w:r w:rsidR="003F0386" w:rsidRPr="00FD6917">
        <w:rPr>
          <w:lang w:val="bg-BG"/>
        </w:rPr>
        <w:t>и нужди в специфични области.</w:t>
      </w:r>
      <w:r w:rsidR="009A0F51" w:rsidRPr="00FD6917">
        <w:rPr>
          <w:lang w:val="bg-BG"/>
        </w:rPr>
        <w:t xml:space="preserve"> </w:t>
      </w:r>
      <w:r w:rsidR="009E441D">
        <w:rPr>
          <w:lang w:val="bg-BG"/>
        </w:rPr>
        <w:t>З</w:t>
      </w:r>
      <w:r w:rsidR="00D361CB" w:rsidRPr="00FD6917">
        <w:rPr>
          <w:lang w:val="bg-BG"/>
        </w:rPr>
        <w:t>аинтересовани</w:t>
      </w:r>
      <w:r w:rsidR="009E441D">
        <w:rPr>
          <w:lang w:val="bg-BG"/>
        </w:rPr>
        <w:t xml:space="preserve">те </w:t>
      </w:r>
      <w:r w:rsidR="00D361CB" w:rsidRPr="00FD6917">
        <w:rPr>
          <w:lang w:val="bg-BG"/>
        </w:rPr>
        <w:t xml:space="preserve">страни, настоящи и потенциални партньорски организации </w:t>
      </w:r>
      <w:r w:rsidR="00903850">
        <w:rPr>
          <w:lang w:val="bg-BG"/>
        </w:rPr>
        <w:t>по програмата</w:t>
      </w:r>
      <w:r w:rsidR="00903850" w:rsidRPr="00FD6917">
        <w:rPr>
          <w:lang w:val="bg-BG"/>
        </w:rPr>
        <w:t xml:space="preserve"> </w:t>
      </w:r>
      <w:r w:rsidR="00680635" w:rsidRPr="00FD6917">
        <w:rPr>
          <w:lang w:val="bg-BG"/>
        </w:rPr>
        <w:t>следва да имат задълбочен</w:t>
      </w:r>
      <w:r w:rsidR="00174399" w:rsidRPr="00FD6917">
        <w:rPr>
          <w:lang w:val="bg-BG"/>
        </w:rPr>
        <w:t xml:space="preserve">о познаване на Дунавския регион, което да бъде отразено в иновативни проекти с успешни резултати. </w:t>
      </w:r>
    </w:p>
    <w:p w:rsidR="00E97EB3" w:rsidRPr="00FD6917" w:rsidRDefault="00174399" w:rsidP="00903850">
      <w:pPr>
        <w:pStyle w:val="NormalWeb"/>
        <w:spacing w:line="360" w:lineRule="auto"/>
        <w:jc w:val="both"/>
        <w:rPr>
          <w:lang w:val="bg-BG"/>
        </w:rPr>
      </w:pPr>
      <w:r w:rsidRPr="00FD6917">
        <w:rPr>
          <w:lang w:val="bg-BG"/>
        </w:rPr>
        <w:t xml:space="preserve">Водени от тази цел органите на програмата планират организиране на поредица от </w:t>
      </w:r>
      <w:r w:rsidR="00903850" w:rsidRPr="00FD6917">
        <w:rPr>
          <w:lang w:val="bg-BG"/>
        </w:rPr>
        <w:t xml:space="preserve">годишни </w:t>
      </w:r>
      <w:r w:rsidR="00D15D46" w:rsidRPr="00FD6917">
        <w:rPr>
          <w:lang w:val="bg-BG"/>
        </w:rPr>
        <w:t xml:space="preserve">събития </w:t>
      </w:r>
      <w:r w:rsidR="00903850">
        <w:rPr>
          <w:lang w:val="bg-BG"/>
        </w:rPr>
        <w:t xml:space="preserve">посветени на </w:t>
      </w:r>
      <w:r w:rsidR="00D15D46" w:rsidRPr="00FD6917">
        <w:rPr>
          <w:lang w:val="bg-BG"/>
        </w:rPr>
        <w:t>специфични теми, свързани с Дунавския регион, които ще бъдат адресирани в поканите за предложения по програма"Дунав"</w:t>
      </w:r>
      <w:r w:rsidR="00143784" w:rsidRPr="00FD6917">
        <w:rPr>
          <w:lang w:val="bg-BG"/>
        </w:rPr>
        <w:t>. Специфична</w:t>
      </w:r>
      <w:r w:rsidR="00903850">
        <w:rPr>
          <w:lang w:val="bg-BG"/>
        </w:rPr>
        <w:t>та</w:t>
      </w:r>
      <w:r w:rsidR="00143784" w:rsidRPr="00FD6917">
        <w:rPr>
          <w:lang w:val="bg-BG"/>
        </w:rPr>
        <w:t xml:space="preserve"> тема обхващаща няколко тематични приоритети по програмата ще бъде избирана всяка година. Тематично фокусираното годишно събитие има за цел да се превърне във форум за стимулиране на дискусии по </w:t>
      </w:r>
      <w:r w:rsidR="00903850">
        <w:rPr>
          <w:lang w:val="bg-BG"/>
        </w:rPr>
        <w:t>определените</w:t>
      </w:r>
      <w:r w:rsidR="00143784" w:rsidRPr="00FD6917">
        <w:rPr>
          <w:lang w:val="bg-BG"/>
        </w:rPr>
        <w:t xml:space="preserve"> теми с помощта на експерти, заинтересовани страни, институции и организации</w:t>
      </w:r>
      <w:r w:rsidR="00AF372E" w:rsidRPr="00FD6917">
        <w:rPr>
          <w:lang w:val="bg-BG"/>
        </w:rPr>
        <w:t xml:space="preserve">, потенциални кандидати и проектни партньори. </w:t>
      </w:r>
    </w:p>
    <w:p w:rsidR="00FD6917" w:rsidRDefault="00E97EB3" w:rsidP="00903850">
      <w:pPr>
        <w:pStyle w:val="NormalWeb"/>
        <w:spacing w:line="360" w:lineRule="auto"/>
        <w:jc w:val="both"/>
        <w:rPr>
          <w:lang w:val="bg-BG"/>
        </w:rPr>
      </w:pPr>
      <w:r w:rsidRPr="00FD6917">
        <w:rPr>
          <w:lang w:val="bg-BG"/>
        </w:rPr>
        <w:t>За г</w:t>
      </w:r>
      <w:r w:rsidR="00AF372E" w:rsidRPr="00FD6917">
        <w:rPr>
          <w:lang w:val="bg-BG"/>
        </w:rPr>
        <w:t xml:space="preserve">одишното събитие за 2016 г избраната тема е </w:t>
      </w:r>
      <w:r w:rsidR="00AF372E" w:rsidRPr="002E60D1">
        <w:rPr>
          <w:b/>
          <w:i/>
          <w:lang w:val="bg-BG"/>
        </w:rPr>
        <w:t xml:space="preserve">“Транснационално управление, използване, валоризиране на </w:t>
      </w:r>
      <w:r w:rsidR="00903850" w:rsidRPr="002E60D1">
        <w:rPr>
          <w:b/>
          <w:i/>
          <w:lang w:val="bg-BG"/>
        </w:rPr>
        <w:t xml:space="preserve">свързаните с </w:t>
      </w:r>
      <w:r w:rsidR="00AF372E" w:rsidRPr="002E60D1">
        <w:rPr>
          <w:b/>
          <w:i/>
          <w:lang w:val="bg-BG"/>
        </w:rPr>
        <w:t>вод</w:t>
      </w:r>
      <w:r w:rsidR="00903850" w:rsidRPr="002E60D1">
        <w:rPr>
          <w:b/>
          <w:i/>
          <w:lang w:val="bg-BG"/>
        </w:rPr>
        <w:t>ата</w:t>
      </w:r>
      <w:r w:rsidR="00AF372E" w:rsidRPr="002E60D1">
        <w:rPr>
          <w:b/>
          <w:i/>
          <w:lang w:val="bg-BG"/>
        </w:rPr>
        <w:t xml:space="preserve"> ресурси“</w:t>
      </w:r>
      <w:r w:rsidR="00AF372E" w:rsidRPr="00FD6917">
        <w:rPr>
          <w:lang w:val="bg-BG"/>
        </w:rPr>
        <w:t xml:space="preserve">. </w:t>
      </w:r>
      <w:r w:rsidR="006B3839" w:rsidRPr="00FD6917">
        <w:rPr>
          <w:lang w:val="bg-BG"/>
        </w:rPr>
        <w:t>Конференция</w:t>
      </w:r>
      <w:r w:rsidR="00AF372E" w:rsidRPr="00FD6917">
        <w:rPr>
          <w:lang w:val="bg-BG"/>
        </w:rPr>
        <w:t xml:space="preserve"> ще предостави платформа за </w:t>
      </w:r>
      <w:proofErr w:type="spellStart"/>
      <w:r w:rsidR="00AF372E" w:rsidRPr="00FD6917">
        <w:rPr>
          <w:lang w:val="bg-BG"/>
        </w:rPr>
        <w:t>нетуоркинг</w:t>
      </w:r>
      <w:proofErr w:type="spellEnd"/>
      <w:r w:rsidR="00AF372E" w:rsidRPr="00FD6917">
        <w:rPr>
          <w:lang w:val="bg-BG"/>
        </w:rPr>
        <w:t xml:space="preserve">, обмен на добри практики </w:t>
      </w:r>
      <w:r w:rsidR="006A16C2" w:rsidRPr="00FD6917">
        <w:rPr>
          <w:lang w:val="bg-BG"/>
        </w:rPr>
        <w:t>и опит</w:t>
      </w:r>
      <w:r w:rsidR="00FD6917">
        <w:rPr>
          <w:lang w:val="bg-BG"/>
        </w:rPr>
        <w:t>,</w:t>
      </w:r>
      <w:r w:rsidR="006A16C2" w:rsidRPr="00FD6917">
        <w:rPr>
          <w:lang w:val="bg-BG"/>
        </w:rPr>
        <w:t xml:space="preserve"> и изграждане на партньорства между заинтересованите по програмата страни. </w:t>
      </w:r>
    </w:p>
    <w:p w:rsidR="002E60D1" w:rsidRPr="00FD6917" w:rsidRDefault="002E60D1" w:rsidP="002E60D1">
      <w:pPr>
        <w:pStyle w:val="NormalWeb"/>
        <w:spacing w:line="360" w:lineRule="auto"/>
        <w:jc w:val="both"/>
        <w:rPr>
          <w:lang w:val="bg-BG"/>
        </w:rPr>
      </w:pPr>
      <w:r w:rsidRPr="00FD6917">
        <w:rPr>
          <w:lang w:val="bg-BG"/>
        </w:rPr>
        <w:lastRenderedPageBreak/>
        <w:t xml:space="preserve">Участниците ще имат възможност да представят своите проектни идеи в </w:t>
      </w:r>
      <w:r w:rsidR="00271AC8">
        <w:rPr>
          <w:b/>
          <w:lang w:val="bg-BG"/>
        </w:rPr>
        <w:t>з</w:t>
      </w:r>
      <w:r w:rsidRPr="00FD6917">
        <w:rPr>
          <w:b/>
          <w:lang w:val="bg-BG"/>
        </w:rPr>
        <w:t xml:space="preserve">оната за </w:t>
      </w:r>
      <w:r w:rsidR="00271AC8">
        <w:rPr>
          <w:b/>
          <w:lang w:val="bg-BG"/>
        </w:rPr>
        <w:t>т</w:t>
      </w:r>
      <w:r w:rsidRPr="00FD6917">
        <w:rPr>
          <w:b/>
          <w:lang w:val="bg-BG"/>
        </w:rPr>
        <w:t>ърсене на партньори</w:t>
      </w:r>
      <w:r w:rsidRPr="00FD6917">
        <w:rPr>
          <w:lang w:val="bg-BG"/>
        </w:rPr>
        <w:t xml:space="preserve"> (повече информация е представена в </w:t>
      </w:r>
      <w:hyperlink r:id="rId6" w:history="1">
        <w:r w:rsidRPr="00FD6917">
          <w:rPr>
            <w:rStyle w:val="Hyperlink"/>
            <w:b/>
            <w:lang w:val="bg-BG"/>
          </w:rPr>
          <w:t>Регистрационн</w:t>
        </w:r>
        <w:r w:rsidRPr="00FD6917">
          <w:rPr>
            <w:rStyle w:val="Hyperlink"/>
            <w:b/>
            <w:lang w:val="bg-BG"/>
          </w:rPr>
          <w:t>а</w:t>
        </w:r>
        <w:r w:rsidRPr="00FD6917">
          <w:rPr>
            <w:rStyle w:val="Hyperlink"/>
            <w:b/>
            <w:lang w:val="bg-BG"/>
          </w:rPr>
          <w:t>та форма</w:t>
        </w:r>
      </w:hyperlink>
      <w:r>
        <w:rPr>
          <w:b/>
          <w:lang w:val="bg-BG"/>
        </w:rPr>
        <w:t xml:space="preserve"> за събитието</w:t>
      </w:r>
      <w:r w:rsidRPr="00FD6917">
        <w:rPr>
          <w:lang w:val="bg-BG"/>
        </w:rPr>
        <w:t xml:space="preserve">), както и да взаимодействат преди събитието с останалите участници от 14 държави, чрез раздел </w:t>
      </w:r>
      <w:hyperlink r:id="rId7" w:history="1">
        <w:r w:rsidRPr="00FD6917">
          <w:rPr>
            <w:rStyle w:val="Hyperlink"/>
            <w:b/>
            <w:lang w:val="bg-BG"/>
          </w:rPr>
          <w:t>Форум</w:t>
        </w:r>
      </w:hyperlink>
      <w:r w:rsidRPr="00FD6917">
        <w:rPr>
          <w:b/>
          <w:lang w:val="bg-BG"/>
        </w:rPr>
        <w:t xml:space="preserve"> </w:t>
      </w:r>
      <w:r w:rsidRPr="00FD6917">
        <w:rPr>
          <w:lang w:val="bg-BG"/>
        </w:rPr>
        <w:t>на уеб страницата за конференцията.</w:t>
      </w:r>
    </w:p>
    <w:p w:rsidR="009E441D" w:rsidRPr="0083070C" w:rsidRDefault="009E441D" w:rsidP="00903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0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Срокът за регистрация</w:t>
      </w:r>
      <w:r w:rsidRPr="00FD69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участие в събитието е </w:t>
      </w:r>
      <w:r w:rsidRPr="002E60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9 септември 2016 г.</w:t>
      </w:r>
      <w:r w:rsidRPr="0083070C">
        <w:t xml:space="preserve"> </w:t>
      </w:r>
      <w:r w:rsidRPr="0083070C">
        <w:rPr>
          <w:rFonts w:ascii="Times New Roman" w:hAnsi="Times New Roman" w:cs="Times New Roman"/>
          <w:sz w:val="24"/>
          <w:szCs w:val="24"/>
          <w:lang w:val="bg-BG"/>
        </w:rPr>
        <w:t>За участие се допускат максимум двама представители от организация. Организаторите си запазват правото да прекратят регистрацията при достигане лимита от 300 участника!</w:t>
      </w:r>
    </w:p>
    <w:p w:rsidR="00EE5B7A" w:rsidRPr="00FD6917" w:rsidRDefault="00EE5B7A" w:rsidP="00903850">
      <w:pPr>
        <w:pStyle w:val="NormalWeb"/>
        <w:spacing w:line="360" w:lineRule="auto"/>
        <w:jc w:val="both"/>
        <w:rPr>
          <w:b/>
          <w:lang w:val="bg-BG"/>
        </w:rPr>
      </w:pPr>
      <w:r w:rsidRPr="00FD6917">
        <w:rPr>
          <w:lang w:val="bg-BG"/>
        </w:rPr>
        <w:t xml:space="preserve">Повече информация за събитието може да бъде намерена на </w:t>
      </w:r>
      <w:hyperlink r:id="rId8" w:history="1">
        <w:r w:rsidRPr="00FD6917">
          <w:rPr>
            <w:rStyle w:val="Hyperlink"/>
            <w:b/>
            <w:lang w:val="bg-BG"/>
          </w:rPr>
          <w:t>интернет страницата на конференцията.</w:t>
        </w:r>
      </w:hyperlink>
      <w:bookmarkStart w:id="0" w:name="_GoBack"/>
      <w:bookmarkEnd w:id="0"/>
    </w:p>
    <w:sectPr w:rsidR="00EE5B7A" w:rsidRPr="00FD69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C8"/>
    <w:rsid w:val="000267A4"/>
    <w:rsid w:val="00050C01"/>
    <w:rsid w:val="00064896"/>
    <w:rsid w:val="000F3828"/>
    <w:rsid w:val="00115051"/>
    <w:rsid w:val="0013621E"/>
    <w:rsid w:val="00143784"/>
    <w:rsid w:val="00174399"/>
    <w:rsid w:val="001C3924"/>
    <w:rsid w:val="001C4F46"/>
    <w:rsid w:val="00271AC8"/>
    <w:rsid w:val="002835A2"/>
    <w:rsid w:val="002901D3"/>
    <w:rsid w:val="002D185B"/>
    <w:rsid w:val="002E60D1"/>
    <w:rsid w:val="003757CE"/>
    <w:rsid w:val="003A2F84"/>
    <w:rsid w:val="003F0386"/>
    <w:rsid w:val="0041159E"/>
    <w:rsid w:val="004177EE"/>
    <w:rsid w:val="00434B4B"/>
    <w:rsid w:val="0047093E"/>
    <w:rsid w:val="00471F88"/>
    <w:rsid w:val="00490FA5"/>
    <w:rsid w:val="004B435D"/>
    <w:rsid w:val="004C325C"/>
    <w:rsid w:val="004E56D9"/>
    <w:rsid w:val="00583D3A"/>
    <w:rsid w:val="005C1F61"/>
    <w:rsid w:val="005D5CD0"/>
    <w:rsid w:val="00615EC8"/>
    <w:rsid w:val="0064528A"/>
    <w:rsid w:val="00680635"/>
    <w:rsid w:val="00692D6D"/>
    <w:rsid w:val="006A16C2"/>
    <w:rsid w:val="006B3839"/>
    <w:rsid w:val="00766EC8"/>
    <w:rsid w:val="00783226"/>
    <w:rsid w:val="007F37ED"/>
    <w:rsid w:val="0083070C"/>
    <w:rsid w:val="00832089"/>
    <w:rsid w:val="008B528F"/>
    <w:rsid w:val="008E5C4B"/>
    <w:rsid w:val="00903850"/>
    <w:rsid w:val="00947B89"/>
    <w:rsid w:val="009772B3"/>
    <w:rsid w:val="009813D4"/>
    <w:rsid w:val="009A0F51"/>
    <w:rsid w:val="009A2FA5"/>
    <w:rsid w:val="009E441D"/>
    <w:rsid w:val="00A11A2A"/>
    <w:rsid w:val="00A37FED"/>
    <w:rsid w:val="00AD3220"/>
    <w:rsid w:val="00AF372E"/>
    <w:rsid w:val="00B640FB"/>
    <w:rsid w:val="00B86460"/>
    <w:rsid w:val="00BE3B78"/>
    <w:rsid w:val="00C44388"/>
    <w:rsid w:val="00D15D46"/>
    <w:rsid w:val="00D361CB"/>
    <w:rsid w:val="00D90353"/>
    <w:rsid w:val="00E97EB3"/>
    <w:rsid w:val="00ED0A45"/>
    <w:rsid w:val="00EE5B7A"/>
    <w:rsid w:val="00EF17C0"/>
    <w:rsid w:val="00F16C68"/>
    <w:rsid w:val="00FA451F"/>
    <w:rsid w:val="00FA4840"/>
    <w:rsid w:val="00FC175C"/>
    <w:rsid w:val="00FD6917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B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2D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B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2D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peven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reg-danube.eu/for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tpevent.eu/registr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Rangelova</dc:creator>
  <cp:lastModifiedBy>Irina Rangelova</cp:lastModifiedBy>
  <cp:revision>26</cp:revision>
  <dcterms:created xsi:type="dcterms:W3CDTF">2016-07-27T09:59:00Z</dcterms:created>
  <dcterms:modified xsi:type="dcterms:W3CDTF">2016-07-27T14:05:00Z</dcterms:modified>
</cp:coreProperties>
</file>