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5D" w:rsidRDefault="004B435D" w:rsidP="00FC175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>
            <wp:extent cx="2234241" cy="672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tpeve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897" cy="67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75C" w:rsidRPr="005C1F61" w:rsidRDefault="00FC175C" w:rsidP="00FC175C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C1F61">
        <w:rPr>
          <w:rFonts w:ascii="Times New Roman" w:hAnsi="Times New Roman" w:cs="Times New Roman"/>
          <w:b/>
          <w:sz w:val="24"/>
          <w:szCs w:val="24"/>
          <w:lang w:val="bg-BG"/>
        </w:rPr>
        <w:t>Европейската комисия одобри програма за транснационално сътрудничество "Дунав"</w:t>
      </w:r>
      <w:r w:rsidR="002901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2014-2020</w:t>
      </w:r>
    </w:p>
    <w:p w:rsidR="00766EC8" w:rsidRPr="005C1F61" w:rsidRDefault="00766EC8" w:rsidP="00471F8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C1F61">
        <w:rPr>
          <w:rFonts w:ascii="Times New Roman" w:hAnsi="Times New Roman" w:cs="Times New Roman"/>
          <w:b/>
          <w:sz w:val="24"/>
          <w:szCs w:val="24"/>
          <w:lang w:val="bg-BG"/>
        </w:rPr>
        <w:t>222 милиона евро от фондовете на ЕС за засилване на сътрудничеството и подкрепа на проекти в региона на река Дунав</w:t>
      </w:r>
    </w:p>
    <w:p w:rsidR="00766EC8" w:rsidRPr="005C1F61" w:rsidRDefault="00766EC8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766EC8" w:rsidRPr="005C1F61" w:rsidRDefault="00766EC8" w:rsidP="00FC17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Увеличаване на иновациите и предприемачеството, опазване на </w:t>
      </w:r>
      <w:r w:rsidR="009772B3" w:rsidRPr="005C1F61">
        <w:rPr>
          <w:rFonts w:ascii="Times New Roman" w:hAnsi="Times New Roman" w:cs="Times New Roman"/>
          <w:sz w:val="24"/>
          <w:szCs w:val="24"/>
          <w:lang w:val="bg-BG"/>
        </w:rPr>
        <w:t>природното и културното наследство и ресурсите в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региона на река Дунав, подобряване на свързаността и подкрепа</w:t>
      </w:r>
      <w:r w:rsidR="009772B3" w:rsidRPr="005C1F61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за преминаването към </w:t>
      </w:r>
      <w:proofErr w:type="spellStart"/>
      <w:r w:rsidR="001C3924" w:rsidRPr="005C1F61">
        <w:rPr>
          <w:rFonts w:ascii="Times New Roman" w:hAnsi="Times New Roman" w:cs="Times New Roman"/>
          <w:sz w:val="24"/>
          <w:szCs w:val="24"/>
          <w:lang w:val="bg-BG"/>
        </w:rPr>
        <w:t>нисковъглеродна</w:t>
      </w:r>
      <w:proofErr w:type="spellEnd"/>
      <w:r w:rsidR="001C3924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>икономика ще бъд</w:t>
      </w:r>
      <w:r w:rsidR="009772B3" w:rsidRPr="005C1F61">
        <w:rPr>
          <w:rFonts w:ascii="Times New Roman" w:hAnsi="Times New Roman" w:cs="Times New Roman"/>
          <w:sz w:val="24"/>
          <w:szCs w:val="24"/>
          <w:lang w:val="bg-BG"/>
        </w:rPr>
        <w:t>ат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във фокуса на новата програма за транснационално сътрудничество "Дунав"</w:t>
      </w:r>
      <w:r w:rsidR="002901D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901D3" w:rsidRPr="002901D3">
        <w:rPr>
          <w:rFonts w:ascii="Times New Roman" w:hAnsi="Times New Roman" w:cs="Times New Roman"/>
          <w:sz w:val="24"/>
          <w:szCs w:val="24"/>
          <w:lang w:val="bg-BG"/>
        </w:rPr>
        <w:t>2014-2020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>, одобрена от Европейската комисия на20 август 2015 г.</w:t>
      </w:r>
    </w:p>
    <w:p w:rsidR="001C3924" w:rsidRPr="005C1F61" w:rsidRDefault="00766EC8" w:rsidP="00FC17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Програмата ще подкрепя проекти за транснационално сътрудничество в съответствие с приоритетите на </w:t>
      </w:r>
      <w:r w:rsidR="00FC175C" w:rsidRPr="005C1F61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тратегията на Европейския съюз за региона на река Дунав (EUSDR). </w:t>
      </w:r>
      <w:r w:rsidR="00FC175C" w:rsidRPr="005C1F61">
        <w:rPr>
          <w:rFonts w:ascii="Times New Roman" w:hAnsi="Times New Roman" w:cs="Times New Roman"/>
          <w:sz w:val="24"/>
          <w:szCs w:val="24"/>
          <w:lang w:val="bg-BG"/>
        </w:rPr>
        <w:t>Териториалният обхват на програмата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е идентичен на </w:t>
      </w:r>
      <w:r w:rsidR="001C3924" w:rsidRPr="005C1F61">
        <w:rPr>
          <w:rFonts w:ascii="Times New Roman" w:hAnsi="Times New Roman" w:cs="Times New Roman"/>
          <w:sz w:val="24"/>
          <w:szCs w:val="24"/>
          <w:lang w:val="bg-BG"/>
        </w:rPr>
        <w:t>региона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, обхванат от стратегията </w:t>
      </w:r>
      <w:r w:rsidR="00FC175C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и включва </w:t>
      </w:r>
      <w:r w:rsidR="00947B89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региони от 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9 </w:t>
      </w:r>
      <w:r w:rsidR="000F3828">
        <w:rPr>
          <w:rFonts w:ascii="Times New Roman" w:hAnsi="Times New Roman" w:cs="Times New Roman"/>
          <w:sz w:val="24"/>
          <w:szCs w:val="24"/>
          <w:lang w:val="bg-BG"/>
        </w:rPr>
        <w:t>държави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FC175C" w:rsidRPr="005C1F61">
        <w:rPr>
          <w:rFonts w:ascii="Times New Roman" w:hAnsi="Times New Roman" w:cs="Times New Roman"/>
          <w:sz w:val="24"/>
          <w:szCs w:val="24"/>
          <w:lang w:val="bg-BG"/>
        </w:rPr>
        <w:t>Европейския съюз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(Австрия, България, Хърватска, Чехия, Унгария, Германия</w:t>
      </w:r>
      <w:r w:rsidR="00947B89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(федерални провинции Бавария и </w:t>
      </w:r>
      <w:proofErr w:type="spellStart"/>
      <w:r w:rsidR="00947B89" w:rsidRPr="005C1F61">
        <w:rPr>
          <w:rFonts w:ascii="Times New Roman" w:hAnsi="Times New Roman" w:cs="Times New Roman"/>
          <w:sz w:val="24"/>
          <w:szCs w:val="24"/>
          <w:lang w:val="bg-BG"/>
        </w:rPr>
        <w:t>Баден-Вюртемберг</w:t>
      </w:r>
      <w:proofErr w:type="spellEnd"/>
      <w:r w:rsidR="00947B89" w:rsidRPr="005C1F61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, Румъния, Словакия и Словения) и 3 </w:t>
      </w:r>
      <w:r w:rsidR="000F3828">
        <w:rPr>
          <w:rFonts w:ascii="Times New Roman" w:hAnsi="Times New Roman" w:cs="Times New Roman"/>
          <w:sz w:val="24"/>
          <w:szCs w:val="24"/>
          <w:lang w:val="bg-BG"/>
        </w:rPr>
        <w:t>държави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извън </w:t>
      </w:r>
      <w:r w:rsidR="00FC175C" w:rsidRPr="005C1F61">
        <w:rPr>
          <w:rFonts w:ascii="Times New Roman" w:hAnsi="Times New Roman" w:cs="Times New Roman"/>
          <w:sz w:val="24"/>
          <w:szCs w:val="24"/>
          <w:lang w:val="bg-BG"/>
        </w:rPr>
        <w:t>Европейския съюз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(Босна и Херцеговина, Сърбия и Черна гора). Молдова и </w:t>
      </w:r>
      <w:r w:rsidR="00583D3A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четири области от 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Украйна </w:t>
      </w:r>
      <w:r w:rsidR="00583D3A" w:rsidRPr="005C1F61">
        <w:rPr>
          <w:rFonts w:ascii="Times New Roman" w:hAnsi="Times New Roman" w:cs="Times New Roman"/>
          <w:sz w:val="24"/>
          <w:szCs w:val="24"/>
          <w:lang w:val="bg-BG"/>
        </w:rPr>
        <w:t>(</w:t>
      </w:r>
      <w:proofErr w:type="spellStart"/>
      <w:r w:rsidR="00583D3A" w:rsidRPr="005C1F61">
        <w:rPr>
          <w:rFonts w:ascii="Times New Roman" w:hAnsi="Times New Roman" w:cs="Times New Roman"/>
          <w:sz w:val="24"/>
          <w:szCs w:val="24"/>
          <w:lang w:val="bg-BG"/>
        </w:rPr>
        <w:t>Закарпатска</w:t>
      </w:r>
      <w:proofErr w:type="spellEnd"/>
      <w:r w:rsidR="00583D3A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583D3A" w:rsidRPr="005C1F61">
        <w:rPr>
          <w:rFonts w:ascii="Times New Roman" w:hAnsi="Times New Roman" w:cs="Times New Roman"/>
          <w:sz w:val="24"/>
          <w:szCs w:val="24"/>
          <w:lang w:val="bg-BG"/>
        </w:rPr>
        <w:t>Ивано-Франковска</w:t>
      </w:r>
      <w:proofErr w:type="spellEnd"/>
      <w:r w:rsidR="00583D3A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, Одеска </w:t>
      </w:r>
      <w:r w:rsidR="00434B4B" w:rsidRPr="005C1F61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583D3A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583D3A" w:rsidRPr="005C1F61">
        <w:rPr>
          <w:rFonts w:ascii="Times New Roman" w:hAnsi="Times New Roman" w:cs="Times New Roman"/>
          <w:sz w:val="24"/>
          <w:szCs w:val="24"/>
          <w:lang w:val="bg-BG"/>
        </w:rPr>
        <w:t>Черновицка</w:t>
      </w:r>
      <w:proofErr w:type="spellEnd"/>
      <w:r w:rsidR="00583D3A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област)</w:t>
      </w:r>
      <w:r w:rsidR="00434B4B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също ще могат да </w:t>
      </w:r>
      <w:r w:rsidR="001C3924" w:rsidRPr="005C1F61">
        <w:rPr>
          <w:rFonts w:ascii="Times New Roman" w:hAnsi="Times New Roman" w:cs="Times New Roman"/>
          <w:sz w:val="24"/>
          <w:szCs w:val="24"/>
          <w:lang w:val="bg-BG"/>
        </w:rPr>
        <w:t>участват в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програмата </w:t>
      </w:r>
      <w:r w:rsidR="001C3924" w:rsidRPr="005C1F61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финансиране</w:t>
      </w:r>
      <w:r w:rsidR="001C3924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>от страна на Европейския инструмент за съседство (ЕИС).</w:t>
      </w:r>
      <w:r w:rsidR="001C3924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1C3924" w:rsidRPr="005C1F61" w:rsidRDefault="00FC175C" w:rsidP="00FC17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1F61">
        <w:rPr>
          <w:rFonts w:ascii="Times New Roman" w:hAnsi="Times New Roman" w:cs="Times New Roman"/>
          <w:sz w:val="24"/>
          <w:szCs w:val="24"/>
          <w:lang w:val="bg-BG"/>
        </w:rPr>
        <w:t>Европейският съюз</w:t>
      </w:r>
      <w:r w:rsidR="00766EC8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ще инвестира повече от 202 милиона </w:t>
      </w:r>
      <w:r w:rsidR="001C3924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евро </w:t>
      </w:r>
      <w:r w:rsidR="00766EC8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от Европейския фонд за регионално развитие (ЕФРР) и 19,8 милиона евро от Инструмента за предприсъединителна помощ (IPA) за транснационални проекти в </w:t>
      </w:r>
      <w:r w:rsidR="001C3924" w:rsidRPr="005C1F61">
        <w:rPr>
          <w:rFonts w:ascii="Times New Roman" w:hAnsi="Times New Roman" w:cs="Times New Roman"/>
          <w:sz w:val="24"/>
          <w:szCs w:val="24"/>
          <w:lang w:val="bg-BG"/>
        </w:rPr>
        <w:t>региона</w:t>
      </w:r>
      <w:r w:rsidR="00766EC8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на река Дунав.</w:t>
      </w:r>
      <w:r w:rsidR="00AD3220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Проектите ще бъдат </w:t>
      </w:r>
      <w:proofErr w:type="spellStart"/>
      <w:r w:rsidR="00AD3220" w:rsidRPr="005C1F61">
        <w:rPr>
          <w:rFonts w:ascii="Times New Roman" w:hAnsi="Times New Roman" w:cs="Times New Roman"/>
          <w:sz w:val="24"/>
          <w:szCs w:val="24"/>
          <w:lang w:val="bg-BG"/>
        </w:rPr>
        <w:t>съфинансирани</w:t>
      </w:r>
      <w:proofErr w:type="spellEnd"/>
      <w:r w:rsidR="00AD3220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до 85% от програмата.</w:t>
      </w:r>
    </w:p>
    <w:p w:rsidR="00490FA5" w:rsidRPr="005C1F61" w:rsidRDefault="00766EC8" w:rsidP="00AD322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Програмата за транснационално </w:t>
      </w:r>
      <w:r w:rsidR="00490FA5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сътрудничество 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Дунав </w:t>
      </w:r>
      <w:r w:rsidR="00490FA5" w:rsidRPr="005C1F61">
        <w:rPr>
          <w:rFonts w:ascii="Times New Roman" w:hAnsi="Times New Roman" w:cs="Times New Roman"/>
          <w:sz w:val="24"/>
          <w:szCs w:val="24"/>
          <w:lang w:val="bg-BG"/>
        </w:rPr>
        <w:t>има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четири тематични приоритета:</w:t>
      </w:r>
    </w:p>
    <w:p w:rsidR="002835A2" w:rsidRPr="005C1F61" w:rsidRDefault="00490FA5" w:rsidP="00AD322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A37FED" w:rsidRPr="005C1F6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C44388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Иновативен и </w:t>
      </w:r>
      <w:r w:rsidR="002835A2" w:rsidRPr="005C1F61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C44388" w:rsidRPr="005C1F61">
        <w:rPr>
          <w:rFonts w:ascii="Times New Roman" w:hAnsi="Times New Roman" w:cs="Times New Roman"/>
          <w:sz w:val="24"/>
          <w:szCs w:val="24"/>
          <w:lang w:val="bg-BG"/>
        </w:rPr>
        <w:t>оциално ангажиран Дунавски регион</w:t>
      </w:r>
      <w:r w:rsidR="00A37FED" w:rsidRPr="005C1F6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766EC8" w:rsidRPr="005C1F61">
        <w:rPr>
          <w:rFonts w:ascii="Times New Roman" w:hAnsi="Times New Roman" w:cs="Times New Roman"/>
          <w:sz w:val="24"/>
          <w:szCs w:val="24"/>
          <w:lang w:val="bg-BG"/>
        </w:rPr>
        <w:t>: насърчаване на иновациите, трансфер на знания и предприемачество</w:t>
      </w:r>
      <w:r w:rsidR="00D90353" w:rsidRPr="005C1F6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D185B" w:rsidRPr="005C1F61" w:rsidRDefault="00A37FED" w:rsidP="00AD322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1F61">
        <w:rPr>
          <w:rFonts w:ascii="Times New Roman" w:hAnsi="Times New Roman" w:cs="Times New Roman"/>
          <w:sz w:val="24"/>
          <w:szCs w:val="24"/>
          <w:lang w:val="bg-BG"/>
        </w:rPr>
        <w:t>2. „</w:t>
      </w:r>
      <w:r w:rsidR="002D185B" w:rsidRPr="005C1F61">
        <w:rPr>
          <w:rFonts w:ascii="Times New Roman" w:hAnsi="Times New Roman" w:cs="Times New Roman"/>
          <w:sz w:val="24"/>
          <w:szCs w:val="24"/>
          <w:lang w:val="bg-BG"/>
        </w:rPr>
        <w:t>Околна среда и културно ангажиран Дунавски регион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766EC8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: Опазване и управление на </w:t>
      </w:r>
      <w:r w:rsidR="002D185B" w:rsidRPr="005C1F61">
        <w:rPr>
          <w:rFonts w:ascii="Times New Roman" w:hAnsi="Times New Roman" w:cs="Times New Roman"/>
          <w:sz w:val="24"/>
          <w:szCs w:val="24"/>
          <w:lang w:val="bg-BG"/>
        </w:rPr>
        <w:t>природното и културното наследство</w:t>
      </w:r>
      <w:r w:rsidR="00D90353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и ресурсите в Дунавския регион;</w:t>
      </w:r>
    </w:p>
    <w:p w:rsidR="002835A2" w:rsidRPr="005C1F61" w:rsidRDefault="002835A2" w:rsidP="00AD322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1F61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3. </w:t>
      </w:r>
      <w:r w:rsidR="00A37FED" w:rsidRPr="005C1F61">
        <w:rPr>
          <w:rFonts w:ascii="Times New Roman" w:hAnsi="Times New Roman" w:cs="Times New Roman"/>
          <w:sz w:val="24"/>
          <w:szCs w:val="24"/>
          <w:lang w:val="bg-BG"/>
        </w:rPr>
        <w:t>„Подобрена свързаност и енергийна отговорност на Дунавския регион“</w:t>
      </w:r>
      <w:r w:rsidR="00766EC8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: разработване на устойчиви и 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безопасни </w:t>
      </w:r>
      <w:r w:rsidR="00766EC8" w:rsidRPr="005C1F61">
        <w:rPr>
          <w:rFonts w:ascii="Times New Roman" w:hAnsi="Times New Roman" w:cs="Times New Roman"/>
          <w:sz w:val="24"/>
          <w:szCs w:val="24"/>
          <w:lang w:val="bg-BG"/>
        </w:rPr>
        <w:t>транспортни системи, насърчаване на енергийната ефективност</w:t>
      </w:r>
      <w:r w:rsidR="00D90353" w:rsidRPr="005C1F6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16C68" w:rsidRPr="005C1F61" w:rsidRDefault="002835A2" w:rsidP="00AD322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r w:rsidR="00A37FED" w:rsidRPr="005C1F6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>Добре управляван Дунавски регион</w:t>
      </w:r>
      <w:r w:rsidR="00A37FED" w:rsidRPr="005C1F6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766EC8" w:rsidRPr="005C1F61">
        <w:rPr>
          <w:rFonts w:ascii="Times New Roman" w:hAnsi="Times New Roman" w:cs="Times New Roman"/>
          <w:sz w:val="24"/>
          <w:szCs w:val="24"/>
          <w:lang w:val="bg-BG"/>
        </w:rPr>
        <w:t>: подкрепа за изпълнението на Стратегията на ЕС за Дунавския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регион</w:t>
      </w:r>
      <w:r w:rsidR="00F16C68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766EC8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усъвършенстване на правн</w:t>
      </w:r>
      <w:r w:rsidR="00F16C68" w:rsidRPr="005C1F61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="00766EC8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и политическ</w:t>
      </w:r>
      <w:r w:rsidR="00F16C68" w:rsidRPr="005C1F61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766EC8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рамк</w:t>
      </w:r>
      <w:r w:rsidR="00F16C68" w:rsidRPr="005C1F61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766EC8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за справяне с основните предизвикателства пред обществото като</w:t>
      </w:r>
      <w:r w:rsidR="00F16C68" w:rsidRPr="005C1F61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766EC8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политики на пазара на труда, образователни системи, демографски промени и т.н.</w:t>
      </w:r>
    </w:p>
    <w:p w:rsidR="00F16C68" w:rsidRPr="005C1F61" w:rsidRDefault="009813D4" w:rsidP="009813D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Управляващ орган на програмата е </w:t>
      </w:r>
      <w:r w:rsidR="00F16C68" w:rsidRPr="005C1F61">
        <w:rPr>
          <w:rFonts w:ascii="Times New Roman" w:hAnsi="Times New Roman" w:cs="Times New Roman"/>
          <w:sz w:val="24"/>
          <w:szCs w:val="24"/>
          <w:lang w:val="bg-BG"/>
        </w:rPr>
        <w:t>Секретариат</w:t>
      </w:r>
      <w:r w:rsidR="0013621E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="00F16C68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за национално икономическо планиране (Office </w:t>
      </w:r>
      <w:proofErr w:type="spellStart"/>
      <w:r w:rsidR="00F16C68" w:rsidRPr="005C1F61">
        <w:rPr>
          <w:rFonts w:ascii="Times New Roman" w:hAnsi="Times New Roman" w:cs="Times New Roman"/>
          <w:sz w:val="24"/>
          <w:szCs w:val="24"/>
          <w:lang w:val="bg-BG"/>
        </w:rPr>
        <w:t>for</w:t>
      </w:r>
      <w:proofErr w:type="spellEnd"/>
      <w:r w:rsidR="00F16C68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National </w:t>
      </w:r>
      <w:proofErr w:type="spellStart"/>
      <w:r w:rsidR="00F16C68" w:rsidRPr="005C1F61">
        <w:rPr>
          <w:rFonts w:ascii="Times New Roman" w:hAnsi="Times New Roman" w:cs="Times New Roman"/>
          <w:sz w:val="24"/>
          <w:szCs w:val="24"/>
          <w:lang w:val="bg-BG"/>
        </w:rPr>
        <w:t>Economic</w:t>
      </w:r>
      <w:proofErr w:type="spellEnd"/>
      <w:r w:rsidR="00F16C68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16C68" w:rsidRPr="005C1F61">
        <w:rPr>
          <w:rFonts w:ascii="Times New Roman" w:hAnsi="Times New Roman" w:cs="Times New Roman"/>
          <w:sz w:val="24"/>
          <w:szCs w:val="24"/>
          <w:lang w:val="bg-BG"/>
        </w:rPr>
        <w:t>Planning</w:t>
      </w:r>
      <w:proofErr w:type="spellEnd"/>
      <w:r w:rsidR="00F16C68" w:rsidRPr="005C1F61">
        <w:rPr>
          <w:rFonts w:ascii="Times New Roman" w:hAnsi="Times New Roman" w:cs="Times New Roman"/>
          <w:sz w:val="24"/>
          <w:szCs w:val="24"/>
          <w:lang w:val="bg-BG"/>
        </w:rPr>
        <w:t>) към Министерството на националната икономика на Република Унгария</w:t>
      </w:r>
      <w:r w:rsidRPr="005C1F6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4528A" w:rsidRPr="005C1F61">
        <w:rPr>
          <w:rFonts w:ascii="Times New Roman" w:hAnsi="Times New Roman" w:cs="Times New Roman"/>
          <w:sz w:val="24"/>
          <w:szCs w:val="24"/>
          <w:lang w:val="bg-BG"/>
        </w:rPr>
        <w:t xml:space="preserve"> Структурите по управление на програмата ще бъдат подпомагани от Съвместен секретариат, разположен в Будапеща.</w:t>
      </w:r>
    </w:p>
    <w:p w:rsidR="008B528F" w:rsidRPr="008B528F" w:rsidRDefault="00AD3220" w:rsidP="003A2F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B528F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FC175C" w:rsidRPr="008B528F">
        <w:rPr>
          <w:rFonts w:ascii="Times New Roman" w:hAnsi="Times New Roman" w:cs="Times New Roman"/>
          <w:sz w:val="24"/>
          <w:szCs w:val="24"/>
          <w:lang w:val="bg-BG"/>
        </w:rPr>
        <w:t>онференция</w:t>
      </w:r>
      <w:r w:rsidRPr="008B528F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FC175C" w:rsidRPr="008B528F">
        <w:rPr>
          <w:rFonts w:ascii="Times New Roman" w:hAnsi="Times New Roman" w:cs="Times New Roman"/>
          <w:sz w:val="24"/>
          <w:szCs w:val="24"/>
          <w:lang w:val="bg-BG"/>
        </w:rPr>
        <w:t xml:space="preserve"> за откриване на програмата </w:t>
      </w:r>
      <w:r w:rsidR="003A2F84">
        <w:rPr>
          <w:rFonts w:ascii="Times New Roman" w:hAnsi="Times New Roman" w:cs="Times New Roman"/>
          <w:sz w:val="24"/>
          <w:szCs w:val="24"/>
          <w:lang w:val="bg-BG"/>
        </w:rPr>
        <w:t xml:space="preserve">и обявяване на </w:t>
      </w:r>
      <w:r w:rsidR="003A2F84" w:rsidRPr="003A2F84">
        <w:rPr>
          <w:rFonts w:ascii="Times New Roman" w:hAnsi="Times New Roman" w:cs="Times New Roman"/>
          <w:sz w:val="24"/>
          <w:szCs w:val="24"/>
          <w:lang w:val="bg-BG"/>
        </w:rPr>
        <w:t xml:space="preserve">Първата покана за представяне на проектни предложения </w:t>
      </w:r>
      <w:r w:rsidR="00FC175C" w:rsidRPr="008B528F">
        <w:rPr>
          <w:rFonts w:ascii="Times New Roman" w:hAnsi="Times New Roman" w:cs="Times New Roman"/>
          <w:sz w:val="24"/>
          <w:szCs w:val="24"/>
          <w:lang w:val="bg-BG"/>
        </w:rPr>
        <w:t>ще се състои на 23-24 септември 2015 г. в Будапеща</w:t>
      </w:r>
      <w:r w:rsidR="00FE6BA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C175C" w:rsidRPr="008B528F">
        <w:rPr>
          <w:rFonts w:ascii="Times New Roman" w:hAnsi="Times New Roman" w:cs="Times New Roman"/>
          <w:sz w:val="24"/>
          <w:szCs w:val="24"/>
          <w:lang w:val="bg-BG"/>
        </w:rPr>
        <w:t xml:space="preserve"> Срокът за регистрация за участие в </w:t>
      </w:r>
      <w:hyperlink r:id="rId6" w:history="1">
        <w:r w:rsidR="00FC175C" w:rsidRPr="00D90353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събити</w:t>
        </w:r>
        <w:r w:rsidR="00FC175C" w:rsidRPr="00D90353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е</w:t>
        </w:r>
        <w:r w:rsidR="00FC175C" w:rsidRPr="00D90353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то</w:t>
        </w:r>
      </w:hyperlink>
      <w:r w:rsidR="00FC175C" w:rsidRPr="008B528F">
        <w:rPr>
          <w:rFonts w:ascii="Times New Roman" w:hAnsi="Times New Roman" w:cs="Times New Roman"/>
          <w:sz w:val="24"/>
          <w:szCs w:val="24"/>
          <w:lang w:val="bg-BG"/>
        </w:rPr>
        <w:t xml:space="preserve"> е 4 септември 2015 г.</w:t>
      </w:r>
      <w:r w:rsidR="008B528F" w:rsidRPr="008B52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C175C" w:rsidRPr="008B528F" w:rsidRDefault="003A2F84" w:rsidP="003A2F8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2F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Преди официалното обявяване на първата покана за проектни предложения, Съвместният секретариат публикува проект на </w:t>
      </w:r>
      <w:hyperlink r:id="rId7" w:history="1">
        <w:r w:rsidRPr="00B640F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доку</w:t>
        </w:r>
        <w:r w:rsidRPr="00B640F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м</w:t>
        </w:r>
        <w:r w:rsidRPr="00B640F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ентите, свързани с поканата</w:t>
        </w:r>
      </w:hyperlink>
      <w:r w:rsidRPr="003A2F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 цел предоставяне на информация за подготовка на проектни предложения от страна на кандидатите.</w:t>
      </w:r>
    </w:p>
    <w:sectPr w:rsidR="00FC175C" w:rsidRPr="008B528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C8"/>
    <w:rsid w:val="000267A4"/>
    <w:rsid w:val="00064896"/>
    <w:rsid w:val="000F3828"/>
    <w:rsid w:val="0013621E"/>
    <w:rsid w:val="001C3924"/>
    <w:rsid w:val="002835A2"/>
    <w:rsid w:val="002901D3"/>
    <w:rsid w:val="002D185B"/>
    <w:rsid w:val="003A2F84"/>
    <w:rsid w:val="00434B4B"/>
    <w:rsid w:val="0047093E"/>
    <w:rsid w:val="00471F88"/>
    <w:rsid w:val="00490FA5"/>
    <w:rsid w:val="004B435D"/>
    <w:rsid w:val="00583D3A"/>
    <w:rsid w:val="005C1F61"/>
    <w:rsid w:val="005D5CD0"/>
    <w:rsid w:val="00615EC8"/>
    <w:rsid w:val="0064528A"/>
    <w:rsid w:val="00766EC8"/>
    <w:rsid w:val="007F37ED"/>
    <w:rsid w:val="00832089"/>
    <w:rsid w:val="008B528F"/>
    <w:rsid w:val="008E5C4B"/>
    <w:rsid w:val="00947B89"/>
    <w:rsid w:val="009772B3"/>
    <w:rsid w:val="009813D4"/>
    <w:rsid w:val="00A37FED"/>
    <w:rsid w:val="00AD3220"/>
    <w:rsid w:val="00B640FB"/>
    <w:rsid w:val="00B86460"/>
    <w:rsid w:val="00BE3B78"/>
    <w:rsid w:val="00C44388"/>
    <w:rsid w:val="00D90353"/>
    <w:rsid w:val="00F16C68"/>
    <w:rsid w:val="00FA4840"/>
    <w:rsid w:val="00FC175C"/>
    <w:rsid w:val="00F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3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6B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3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6B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tpevent.eu/relevant-documen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tpevent.eu/program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Rangelova</dc:creator>
  <cp:lastModifiedBy>Diana Nickolova</cp:lastModifiedBy>
  <cp:revision>29</cp:revision>
  <dcterms:created xsi:type="dcterms:W3CDTF">2015-08-24T10:23:00Z</dcterms:created>
  <dcterms:modified xsi:type="dcterms:W3CDTF">2015-08-25T10:41:00Z</dcterms:modified>
</cp:coreProperties>
</file>